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5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554"/>
      </w:tblGrid>
      <w:tr w:rsidR="008E621E" w:rsidTr="00BE72A1">
        <w:trPr>
          <w:trHeight w:val="1174"/>
        </w:trPr>
        <w:tc>
          <w:tcPr>
            <w:tcW w:w="9554" w:type="dxa"/>
          </w:tcPr>
          <w:p w:rsidR="008E621E" w:rsidRDefault="0029738B" w:rsidP="00580084">
            <w:pPr>
              <w:pStyle w:val="a3"/>
              <w:snapToGrid w:val="0"/>
              <w:spacing w:line="100" w:lineRule="atLeast"/>
            </w:pPr>
            <w:r>
              <w:rPr>
                <w:noProof/>
              </w:rPr>
              <w:drawing>
                <wp:anchor distT="0" distB="0" distL="114935" distR="114935" simplePos="0" relativeHeight="251657728" behindDoc="0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0</wp:posOffset>
                  </wp:positionV>
                  <wp:extent cx="800100" cy="905510"/>
                  <wp:effectExtent l="19050" t="0" r="0" b="0"/>
                  <wp:wrapTopAndBottom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905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8E621E" w:rsidTr="00BE72A1">
        <w:trPr>
          <w:trHeight w:val="171"/>
        </w:trPr>
        <w:tc>
          <w:tcPr>
            <w:tcW w:w="9554" w:type="dxa"/>
          </w:tcPr>
          <w:p w:rsidR="006F4EAC" w:rsidRPr="006F4EAC" w:rsidRDefault="008E621E" w:rsidP="006F4EAC">
            <w:pPr>
              <w:pStyle w:val="3"/>
              <w:snapToGrid w:val="0"/>
              <w:spacing w:after="119" w:line="100" w:lineRule="atLeast"/>
              <w:ind w:left="-1" w:right="-1" w:hanging="13"/>
            </w:pPr>
            <w:r w:rsidRPr="001A5D6E">
              <w:t>КОНТРОЛЬНО-СЧЕТНАЯ ПАЛАТА</w:t>
            </w:r>
            <w:r w:rsidRPr="001A5D6E">
              <w:br/>
              <w:t>АЛЕКСАНДРОВСКОГО МУНИЦИПАЛЬНОГО РАЙОНА</w:t>
            </w:r>
            <w:r w:rsidRPr="001A5D6E">
              <w:br/>
            </w:r>
          </w:p>
          <w:p w:rsidR="006F4EAC" w:rsidRPr="006F4EAC" w:rsidRDefault="006F4EAC" w:rsidP="006F4EAC">
            <w:pPr>
              <w:pStyle w:val="3"/>
              <w:tabs>
                <w:tab w:val="clear" w:pos="720"/>
              </w:tabs>
              <w:snapToGrid w:val="0"/>
              <w:spacing w:after="119" w:line="100" w:lineRule="atLeast"/>
              <w:ind w:left="-14" w:right="-1" w:firstLine="0"/>
              <w:jc w:val="left"/>
              <w:rPr>
                <w:b w:val="0"/>
                <w:sz w:val="28"/>
                <w:szCs w:val="28"/>
              </w:rPr>
            </w:pPr>
            <w:r w:rsidRPr="006F4EAC">
              <w:rPr>
                <w:b w:val="0"/>
                <w:sz w:val="28"/>
                <w:szCs w:val="28"/>
              </w:rPr>
              <w:t xml:space="preserve">ул. Ленина, д.20а,  г. Александровск,  Пермский край, 618320 </w:t>
            </w:r>
            <w:r>
              <w:rPr>
                <w:b w:val="0"/>
                <w:sz w:val="28"/>
                <w:szCs w:val="28"/>
              </w:rPr>
              <w:t xml:space="preserve"> т. (34274) </w:t>
            </w:r>
            <w:r w:rsidRPr="006F4EAC">
              <w:rPr>
                <w:b w:val="0"/>
                <w:sz w:val="28"/>
                <w:szCs w:val="28"/>
              </w:rPr>
              <w:t>33702</w:t>
            </w:r>
          </w:p>
          <w:p w:rsidR="006F4EAC" w:rsidRPr="008E621E" w:rsidRDefault="006F4EAC" w:rsidP="006F4EAC">
            <w:pPr>
              <w:jc w:val="center"/>
            </w:pPr>
            <w:r>
              <w:rPr>
                <w:sz w:val="28"/>
                <w:szCs w:val="28"/>
              </w:rPr>
              <w:t>ОКПО 60725821, ОГРН 1095911001900, ИНН/КПП 5911060028/591101001</w:t>
            </w:r>
          </w:p>
        </w:tc>
      </w:tr>
      <w:tr w:rsidR="008E621E" w:rsidTr="00BE72A1">
        <w:trPr>
          <w:trHeight w:val="171"/>
        </w:trPr>
        <w:tc>
          <w:tcPr>
            <w:tcW w:w="9554" w:type="dxa"/>
          </w:tcPr>
          <w:p w:rsidR="00AE26F0" w:rsidRDefault="00AE26F0" w:rsidP="00AE26F0">
            <w:pPr>
              <w:snapToGrid w:val="0"/>
              <w:spacing w:line="100" w:lineRule="atLeast"/>
              <w:rPr>
                <w:rFonts w:eastAsia="Arial Unicode MS"/>
                <w:b/>
              </w:rPr>
            </w:pPr>
          </w:p>
          <w:p w:rsidR="008E621E" w:rsidRDefault="008E621E" w:rsidP="00BE72A1">
            <w:pPr>
              <w:spacing w:line="100" w:lineRule="atLeast"/>
              <w:jc w:val="center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 xml:space="preserve"> </w:t>
            </w:r>
          </w:p>
        </w:tc>
      </w:tr>
      <w:tr w:rsidR="008E621E" w:rsidRPr="001A5D6E" w:rsidTr="00475DB8">
        <w:trPr>
          <w:trHeight w:val="340"/>
        </w:trPr>
        <w:tc>
          <w:tcPr>
            <w:tcW w:w="9554" w:type="dxa"/>
          </w:tcPr>
          <w:p w:rsidR="008E621E" w:rsidRPr="001A5D6E" w:rsidRDefault="006F7840" w:rsidP="006F7840">
            <w:pPr>
              <w:snapToGrid w:val="0"/>
              <w:spacing w:line="100" w:lineRule="atLeast"/>
              <w:jc w:val="center"/>
              <w:rPr>
                <w:rFonts w:eastAsia="Arial Unicode MS"/>
                <w:b/>
                <w:sz w:val="28"/>
                <w:szCs w:val="28"/>
              </w:rPr>
            </w:pPr>
            <w:r w:rsidRPr="001A5D6E">
              <w:rPr>
                <w:rFonts w:eastAsia="Arial Unicode MS"/>
                <w:b/>
                <w:sz w:val="28"/>
                <w:szCs w:val="28"/>
              </w:rPr>
              <w:t>ЗАКЛЮЧЕНИЕ</w:t>
            </w:r>
          </w:p>
        </w:tc>
      </w:tr>
    </w:tbl>
    <w:p w:rsidR="00A710CE" w:rsidRDefault="0078066F" w:rsidP="00610A9B">
      <w:pPr>
        <w:jc w:val="center"/>
        <w:rPr>
          <w:rFonts w:eastAsia="Arial Unicode MS"/>
          <w:b/>
          <w:sz w:val="28"/>
          <w:szCs w:val="28"/>
        </w:rPr>
      </w:pPr>
      <w:r>
        <w:rPr>
          <w:rFonts w:eastAsia="Arial Unicode MS"/>
          <w:b/>
          <w:sz w:val="28"/>
          <w:szCs w:val="28"/>
        </w:rPr>
        <w:t>н</w:t>
      </w:r>
      <w:r w:rsidR="009324AB">
        <w:rPr>
          <w:rFonts w:eastAsia="Arial Unicode MS"/>
          <w:b/>
          <w:sz w:val="28"/>
          <w:szCs w:val="28"/>
        </w:rPr>
        <w:t>а проект решения Земского Собрания Александровского муниципального района «О</w:t>
      </w:r>
      <w:r w:rsidR="000D769C">
        <w:rPr>
          <w:rFonts w:eastAsia="Arial Unicode MS"/>
          <w:b/>
          <w:sz w:val="28"/>
          <w:szCs w:val="28"/>
        </w:rPr>
        <w:t xml:space="preserve"> </w:t>
      </w:r>
      <w:r w:rsidR="00A710CE">
        <w:rPr>
          <w:rFonts w:eastAsia="Arial Unicode MS"/>
          <w:b/>
          <w:sz w:val="28"/>
          <w:szCs w:val="28"/>
        </w:rPr>
        <w:t>бюджете Александровского муниципального района на 201</w:t>
      </w:r>
      <w:r w:rsidR="00281C22">
        <w:rPr>
          <w:rFonts w:eastAsia="Arial Unicode MS"/>
          <w:b/>
          <w:sz w:val="28"/>
          <w:szCs w:val="28"/>
        </w:rPr>
        <w:t>4</w:t>
      </w:r>
      <w:r w:rsidR="00A710CE">
        <w:rPr>
          <w:rFonts w:eastAsia="Arial Unicode MS"/>
          <w:b/>
          <w:sz w:val="28"/>
          <w:szCs w:val="28"/>
        </w:rPr>
        <w:t xml:space="preserve"> год</w:t>
      </w:r>
    </w:p>
    <w:p w:rsidR="00AE26F0" w:rsidRPr="001A5D6E" w:rsidRDefault="009324AB" w:rsidP="00610A9B">
      <w:pPr>
        <w:jc w:val="center"/>
        <w:rPr>
          <w:sz w:val="28"/>
          <w:szCs w:val="28"/>
        </w:rPr>
      </w:pPr>
      <w:r>
        <w:rPr>
          <w:rFonts w:eastAsia="Arial Unicode MS"/>
          <w:b/>
          <w:sz w:val="28"/>
          <w:szCs w:val="28"/>
        </w:rPr>
        <w:t xml:space="preserve"> и на плановый период 201</w:t>
      </w:r>
      <w:r w:rsidR="00281C22">
        <w:rPr>
          <w:rFonts w:eastAsia="Arial Unicode MS"/>
          <w:b/>
          <w:sz w:val="28"/>
          <w:szCs w:val="28"/>
        </w:rPr>
        <w:t>5</w:t>
      </w:r>
      <w:r w:rsidR="00A710CE">
        <w:rPr>
          <w:rFonts w:eastAsia="Arial Unicode MS"/>
          <w:b/>
          <w:sz w:val="28"/>
          <w:szCs w:val="28"/>
        </w:rPr>
        <w:t xml:space="preserve"> и 201</w:t>
      </w:r>
      <w:r w:rsidR="00281C22">
        <w:rPr>
          <w:rFonts w:eastAsia="Arial Unicode MS"/>
          <w:b/>
          <w:sz w:val="28"/>
          <w:szCs w:val="28"/>
        </w:rPr>
        <w:t>6</w:t>
      </w:r>
      <w:r w:rsidR="00A710CE">
        <w:rPr>
          <w:rFonts w:eastAsia="Arial Unicode MS"/>
          <w:b/>
          <w:sz w:val="28"/>
          <w:szCs w:val="28"/>
        </w:rPr>
        <w:t xml:space="preserve"> годов»</w:t>
      </w:r>
      <w:r w:rsidR="00690396">
        <w:rPr>
          <w:rFonts w:eastAsia="Arial Unicode MS"/>
          <w:b/>
          <w:sz w:val="28"/>
          <w:szCs w:val="28"/>
        </w:rPr>
        <w:t xml:space="preserve"> </w:t>
      </w:r>
    </w:p>
    <w:p w:rsidR="00AE26F0" w:rsidRPr="001A5D6E" w:rsidRDefault="00AE26F0" w:rsidP="008E621E">
      <w:pPr>
        <w:rPr>
          <w:sz w:val="28"/>
          <w:szCs w:val="28"/>
        </w:rPr>
      </w:pPr>
    </w:p>
    <w:p w:rsidR="008E621E" w:rsidRPr="001A5D6E" w:rsidRDefault="00281C22" w:rsidP="008E621E">
      <w:pPr>
        <w:rPr>
          <w:sz w:val="28"/>
          <w:szCs w:val="28"/>
        </w:rPr>
      </w:pPr>
      <w:r>
        <w:rPr>
          <w:sz w:val="28"/>
          <w:szCs w:val="28"/>
        </w:rPr>
        <w:t>25</w:t>
      </w:r>
      <w:r w:rsidR="00912CB7">
        <w:rPr>
          <w:sz w:val="28"/>
          <w:szCs w:val="28"/>
        </w:rPr>
        <w:t>.</w:t>
      </w:r>
      <w:r w:rsidR="00C07E64" w:rsidRPr="00EF6974">
        <w:rPr>
          <w:sz w:val="28"/>
          <w:szCs w:val="28"/>
        </w:rPr>
        <w:t>11</w:t>
      </w:r>
      <w:r w:rsidR="00912CB7">
        <w:rPr>
          <w:sz w:val="28"/>
          <w:szCs w:val="28"/>
        </w:rPr>
        <w:t>.201</w:t>
      </w:r>
      <w:r>
        <w:rPr>
          <w:sz w:val="28"/>
          <w:szCs w:val="28"/>
        </w:rPr>
        <w:t>3</w:t>
      </w:r>
      <w:r w:rsidR="00DA313A">
        <w:rPr>
          <w:sz w:val="28"/>
          <w:szCs w:val="28"/>
        </w:rPr>
        <w:t>г</w:t>
      </w:r>
      <w:r w:rsidR="00350D5F">
        <w:rPr>
          <w:sz w:val="28"/>
          <w:szCs w:val="28"/>
        </w:rPr>
        <w:t>.</w:t>
      </w:r>
      <w:r w:rsidR="00BE72A1" w:rsidRPr="001A5D6E">
        <w:rPr>
          <w:sz w:val="28"/>
          <w:szCs w:val="28"/>
        </w:rPr>
        <w:t xml:space="preserve">                                                                </w:t>
      </w:r>
      <w:r w:rsidR="00340169">
        <w:rPr>
          <w:sz w:val="28"/>
          <w:szCs w:val="28"/>
        </w:rPr>
        <w:t xml:space="preserve">       </w:t>
      </w:r>
      <w:r w:rsidR="00BE72A1" w:rsidRPr="001A5D6E">
        <w:rPr>
          <w:sz w:val="28"/>
          <w:szCs w:val="28"/>
        </w:rPr>
        <w:t xml:space="preserve">                         </w:t>
      </w:r>
      <w:r w:rsidR="0004479A">
        <w:rPr>
          <w:sz w:val="28"/>
          <w:szCs w:val="28"/>
        </w:rPr>
        <w:t xml:space="preserve">          </w:t>
      </w:r>
      <w:r w:rsidR="00BE72A1" w:rsidRPr="001A5D6E">
        <w:rPr>
          <w:sz w:val="28"/>
          <w:szCs w:val="28"/>
        </w:rPr>
        <w:t xml:space="preserve">   </w:t>
      </w:r>
      <w:r w:rsidR="001A5D6E">
        <w:rPr>
          <w:sz w:val="28"/>
          <w:szCs w:val="28"/>
        </w:rPr>
        <w:t xml:space="preserve">  </w:t>
      </w:r>
      <w:r w:rsidR="00610A9B">
        <w:rPr>
          <w:sz w:val="28"/>
          <w:szCs w:val="28"/>
        </w:rPr>
        <w:t xml:space="preserve">№ </w:t>
      </w:r>
      <w:r w:rsidR="0004479A">
        <w:rPr>
          <w:sz w:val="28"/>
          <w:szCs w:val="28"/>
        </w:rPr>
        <w:t>6</w:t>
      </w:r>
    </w:p>
    <w:p w:rsidR="00BE72A1" w:rsidRDefault="00BE72A1" w:rsidP="000E2156">
      <w:pPr>
        <w:rPr>
          <w:sz w:val="28"/>
          <w:szCs w:val="28"/>
        </w:rPr>
      </w:pPr>
    </w:p>
    <w:p w:rsidR="000D17FC" w:rsidRPr="008720ED" w:rsidRDefault="000D17FC" w:rsidP="008F3410">
      <w:pPr>
        <w:jc w:val="both"/>
      </w:pPr>
      <w:r w:rsidRPr="008720ED">
        <w:rPr>
          <w:b/>
        </w:rPr>
        <w:t>Основание проведения экспертизы</w:t>
      </w:r>
      <w:r w:rsidR="006949D9" w:rsidRPr="008720ED">
        <w:rPr>
          <w:b/>
        </w:rPr>
        <w:t>:</w:t>
      </w:r>
      <w:r w:rsidRPr="008720ED">
        <w:t xml:space="preserve"> </w:t>
      </w:r>
      <w:r w:rsidR="0003315E" w:rsidRPr="008720ED">
        <w:t>р</w:t>
      </w:r>
      <w:r w:rsidR="006340CC" w:rsidRPr="008720ED">
        <w:t xml:space="preserve">аспоряжение </w:t>
      </w:r>
      <w:r w:rsidR="0003315E" w:rsidRPr="008720ED">
        <w:t>Контрольно-счетной палаты Александровского муниципального района</w:t>
      </w:r>
      <w:r w:rsidR="006340CC" w:rsidRPr="008720ED">
        <w:t xml:space="preserve"> от </w:t>
      </w:r>
      <w:r w:rsidR="00403DCD">
        <w:t>06</w:t>
      </w:r>
      <w:r w:rsidR="00377628" w:rsidRPr="008720ED">
        <w:t>.1</w:t>
      </w:r>
      <w:r w:rsidR="00403DCD">
        <w:t>1</w:t>
      </w:r>
      <w:r w:rsidR="00377628" w:rsidRPr="008720ED">
        <w:t>.201</w:t>
      </w:r>
      <w:r w:rsidR="00403DCD">
        <w:t>3</w:t>
      </w:r>
      <w:r w:rsidR="006340CC" w:rsidRPr="008720ED">
        <w:t xml:space="preserve"> № </w:t>
      </w:r>
      <w:r w:rsidR="00403DCD">
        <w:t>16</w:t>
      </w:r>
      <w:r w:rsidR="006340CC" w:rsidRPr="008720ED">
        <w:t>-р</w:t>
      </w:r>
      <w:r w:rsidR="00A710CE" w:rsidRPr="008720ED">
        <w:t>, перспективный план работы Контрольно-счетной палаты Александровского муниципального района на 201</w:t>
      </w:r>
      <w:r w:rsidR="00403DCD">
        <w:t>3</w:t>
      </w:r>
      <w:r w:rsidR="00A710CE" w:rsidRPr="008720ED">
        <w:t xml:space="preserve"> год</w:t>
      </w:r>
      <w:r w:rsidRPr="008720ED">
        <w:t>.</w:t>
      </w:r>
    </w:p>
    <w:p w:rsidR="008F3410" w:rsidRPr="008720ED" w:rsidRDefault="008F3410" w:rsidP="008F3410">
      <w:pPr>
        <w:jc w:val="both"/>
      </w:pPr>
    </w:p>
    <w:p w:rsidR="000D17FC" w:rsidRPr="008720ED" w:rsidRDefault="000D17FC" w:rsidP="008F3410">
      <w:pPr>
        <w:jc w:val="both"/>
        <w:rPr>
          <w:rFonts w:eastAsia="Arial Unicode MS"/>
        </w:rPr>
      </w:pPr>
      <w:r w:rsidRPr="008720ED">
        <w:rPr>
          <w:b/>
        </w:rPr>
        <w:t>Цель проведения экспертизы</w:t>
      </w:r>
      <w:r w:rsidR="006949D9" w:rsidRPr="008720ED">
        <w:rPr>
          <w:b/>
        </w:rPr>
        <w:t>:</w:t>
      </w:r>
      <w:r w:rsidRPr="008720ED">
        <w:t xml:space="preserve"> </w:t>
      </w:r>
      <w:r w:rsidR="00A710CE" w:rsidRPr="008720ED">
        <w:t xml:space="preserve">контроль за соблюдением </w:t>
      </w:r>
      <w:r w:rsidR="00377628" w:rsidRPr="008720ED">
        <w:t>бюджетного и иного законодательства при разработке и принятии бюджета Александровского муниципального района на очередной финансовый год</w:t>
      </w:r>
      <w:r w:rsidR="001C0CB8" w:rsidRPr="008720ED">
        <w:t xml:space="preserve"> и плановый период</w:t>
      </w:r>
      <w:r w:rsidR="00377628" w:rsidRPr="008720ED">
        <w:t>, анализ объективности и обоснованности планирования доходов и расходов бюджета</w:t>
      </w:r>
      <w:r w:rsidR="00F43099" w:rsidRPr="008720ED">
        <w:t xml:space="preserve"> района</w:t>
      </w:r>
      <w:r w:rsidR="00377628" w:rsidRPr="008720ED">
        <w:t>.</w:t>
      </w:r>
    </w:p>
    <w:p w:rsidR="00667455" w:rsidRPr="008720ED" w:rsidRDefault="00667455" w:rsidP="008F3410">
      <w:pPr>
        <w:widowControl/>
        <w:suppressAutoHyphens w:val="0"/>
        <w:autoSpaceDE w:val="0"/>
        <w:autoSpaceDN w:val="0"/>
        <w:adjustRightInd w:val="0"/>
        <w:jc w:val="both"/>
        <w:outlineLvl w:val="1"/>
        <w:rPr>
          <w:rFonts w:eastAsia="Times New Roman"/>
          <w:b/>
          <w:kern w:val="0"/>
        </w:rPr>
      </w:pPr>
    </w:p>
    <w:p w:rsidR="00F43099" w:rsidRPr="008720ED" w:rsidRDefault="001C0CB8" w:rsidP="008720ED">
      <w:pPr>
        <w:widowControl/>
        <w:suppressAutoHyphens w:val="0"/>
        <w:autoSpaceDE w:val="0"/>
        <w:autoSpaceDN w:val="0"/>
        <w:adjustRightInd w:val="0"/>
        <w:jc w:val="both"/>
        <w:outlineLvl w:val="1"/>
      </w:pPr>
      <w:r w:rsidRPr="008720ED">
        <w:t>В настоящем З</w:t>
      </w:r>
      <w:r w:rsidR="00F43099" w:rsidRPr="008720ED">
        <w:t>аключении Контрольно-счетной палаты Александровского муниципального района на проект решения применяются следующие сокращения:</w:t>
      </w:r>
    </w:p>
    <w:p w:rsidR="00F43099" w:rsidRPr="008720ED" w:rsidRDefault="00D06FF5" w:rsidP="008F3410">
      <w:pPr>
        <w:widowControl/>
        <w:suppressAutoHyphens w:val="0"/>
        <w:autoSpaceDE w:val="0"/>
        <w:autoSpaceDN w:val="0"/>
        <w:adjustRightInd w:val="0"/>
        <w:jc w:val="both"/>
        <w:outlineLvl w:val="1"/>
      </w:pPr>
      <w:r w:rsidRPr="008720ED">
        <w:t xml:space="preserve">- </w:t>
      </w:r>
      <w:r w:rsidRPr="008720ED">
        <w:rPr>
          <w:i/>
        </w:rPr>
        <w:t>бюджет района</w:t>
      </w:r>
      <w:r w:rsidRPr="008720ED">
        <w:t xml:space="preserve"> </w:t>
      </w:r>
      <w:r w:rsidR="00F43099" w:rsidRPr="008720ED">
        <w:t>- бюджет Александровского муниципального района</w:t>
      </w:r>
    </w:p>
    <w:p w:rsidR="00F43099" w:rsidRPr="008720ED" w:rsidRDefault="00D06FF5" w:rsidP="008F3410">
      <w:pPr>
        <w:widowControl/>
        <w:suppressAutoHyphens w:val="0"/>
        <w:autoSpaceDE w:val="0"/>
        <w:autoSpaceDN w:val="0"/>
        <w:adjustRightInd w:val="0"/>
        <w:jc w:val="both"/>
        <w:outlineLvl w:val="1"/>
      </w:pPr>
      <w:r w:rsidRPr="008720ED">
        <w:t>–</w:t>
      </w:r>
      <w:r w:rsidRPr="008720ED">
        <w:rPr>
          <w:i/>
        </w:rPr>
        <w:t>КСП АМР</w:t>
      </w:r>
      <w:r w:rsidRPr="008720ED">
        <w:t xml:space="preserve"> </w:t>
      </w:r>
      <w:r w:rsidR="00F43099" w:rsidRPr="008720ED">
        <w:t>- Контрольно-счетная палата Александровского муниципального района;</w:t>
      </w:r>
    </w:p>
    <w:p w:rsidR="00F43099" w:rsidRPr="008720ED" w:rsidRDefault="00D06FF5" w:rsidP="008F3410">
      <w:pPr>
        <w:widowControl/>
        <w:suppressAutoHyphens w:val="0"/>
        <w:autoSpaceDE w:val="0"/>
        <w:autoSpaceDN w:val="0"/>
        <w:adjustRightInd w:val="0"/>
        <w:jc w:val="both"/>
        <w:outlineLvl w:val="1"/>
      </w:pPr>
      <w:r w:rsidRPr="008720ED">
        <w:rPr>
          <w:i/>
        </w:rPr>
        <w:t>– ЗС АМР</w:t>
      </w:r>
      <w:r w:rsidRPr="008720ED">
        <w:t xml:space="preserve"> </w:t>
      </w:r>
      <w:r w:rsidR="00F43099" w:rsidRPr="008720ED">
        <w:t>- Земское Собрание Александровского муниципального района;</w:t>
      </w:r>
    </w:p>
    <w:p w:rsidR="004D6C24" w:rsidRPr="008720ED" w:rsidRDefault="00D06FF5" w:rsidP="008F3410">
      <w:pPr>
        <w:widowControl/>
        <w:suppressAutoHyphens w:val="0"/>
        <w:autoSpaceDE w:val="0"/>
        <w:autoSpaceDN w:val="0"/>
        <w:adjustRightInd w:val="0"/>
        <w:jc w:val="both"/>
        <w:outlineLvl w:val="1"/>
      </w:pPr>
      <w:r w:rsidRPr="008720ED">
        <w:rPr>
          <w:i/>
        </w:rPr>
        <w:t xml:space="preserve">– БК РФ </w:t>
      </w:r>
      <w:r w:rsidR="004D6C24" w:rsidRPr="008720ED">
        <w:t>- Бюджетный кодекс Российской Федерации;</w:t>
      </w:r>
    </w:p>
    <w:p w:rsidR="004D6C24" w:rsidRPr="008720ED" w:rsidRDefault="00D06FF5" w:rsidP="008F3410">
      <w:pPr>
        <w:widowControl/>
        <w:suppressAutoHyphens w:val="0"/>
        <w:autoSpaceDE w:val="0"/>
        <w:autoSpaceDN w:val="0"/>
        <w:adjustRightInd w:val="0"/>
        <w:jc w:val="both"/>
        <w:outlineLvl w:val="1"/>
      </w:pPr>
      <w:r w:rsidRPr="008720ED">
        <w:rPr>
          <w:i/>
        </w:rPr>
        <w:t xml:space="preserve">- проект решения </w:t>
      </w:r>
      <w:r w:rsidR="003106D9" w:rsidRPr="008720ED">
        <w:rPr>
          <w:i/>
        </w:rPr>
        <w:t>о бюджете</w:t>
      </w:r>
      <w:r w:rsidRPr="008720ED">
        <w:t xml:space="preserve"> </w:t>
      </w:r>
      <w:r w:rsidR="001C0CB8" w:rsidRPr="008720ED">
        <w:t>- Проект решения Земского Собрания Александровского муниципального района «О бюджете Александровского муниципального района на 201</w:t>
      </w:r>
      <w:r w:rsidR="00403DCD">
        <w:t>4</w:t>
      </w:r>
      <w:r w:rsidR="001C0CB8" w:rsidRPr="008720ED">
        <w:t xml:space="preserve"> год и на плановый период 201</w:t>
      </w:r>
      <w:r w:rsidR="00403DCD">
        <w:t>5</w:t>
      </w:r>
      <w:r w:rsidR="001C0CB8" w:rsidRPr="008720ED">
        <w:t xml:space="preserve"> и 201</w:t>
      </w:r>
      <w:r w:rsidR="00403DCD">
        <w:t>6</w:t>
      </w:r>
      <w:r w:rsidR="001C0CB8" w:rsidRPr="008720ED">
        <w:t xml:space="preserve"> годов»;</w:t>
      </w:r>
    </w:p>
    <w:p w:rsidR="00F43099" w:rsidRPr="008720ED" w:rsidRDefault="00D06FF5" w:rsidP="008F3410">
      <w:pPr>
        <w:widowControl/>
        <w:suppressAutoHyphens w:val="0"/>
        <w:autoSpaceDE w:val="0"/>
        <w:autoSpaceDN w:val="0"/>
        <w:adjustRightInd w:val="0"/>
        <w:jc w:val="both"/>
        <w:outlineLvl w:val="1"/>
      </w:pPr>
      <w:r w:rsidRPr="008720ED">
        <w:rPr>
          <w:i/>
        </w:rPr>
        <w:t>– Бюджетное послание Президента РФ</w:t>
      </w:r>
      <w:r w:rsidRPr="008720ED">
        <w:t xml:space="preserve"> </w:t>
      </w:r>
      <w:r w:rsidR="00D13E19" w:rsidRPr="008720ED">
        <w:rPr>
          <w:rFonts w:eastAsia="Times New Roman"/>
          <w:b/>
          <w:kern w:val="0"/>
        </w:rPr>
        <w:t xml:space="preserve">- </w:t>
      </w:r>
      <w:r w:rsidR="00D13E19" w:rsidRPr="008720ED">
        <w:t xml:space="preserve">Бюджетное послание Президента РФ Федеральному Собранию РФ </w:t>
      </w:r>
      <w:r w:rsidR="00F15708" w:rsidRPr="008720ED">
        <w:t xml:space="preserve">от </w:t>
      </w:r>
      <w:r w:rsidR="00403DCD">
        <w:t>13</w:t>
      </w:r>
      <w:r w:rsidR="00F15708" w:rsidRPr="008720ED">
        <w:t>.06.201</w:t>
      </w:r>
      <w:r w:rsidR="00403DCD">
        <w:t>3г.</w:t>
      </w:r>
      <w:r w:rsidR="00F15708" w:rsidRPr="008720ED">
        <w:t xml:space="preserve"> «О бюджетной политике в 201</w:t>
      </w:r>
      <w:r w:rsidR="00403DCD">
        <w:t>4</w:t>
      </w:r>
      <w:r w:rsidR="00F15708" w:rsidRPr="008720ED">
        <w:t>-201</w:t>
      </w:r>
      <w:r w:rsidR="00403DCD">
        <w:t>6</w:t>
      </w:r>
      <w:r w:rsidR="00F15708" w:rsidRPr="008720ED">
        <w:t xml:space="preserve"> год</w:t>
      </w:r>
      <w:r w:rsidR="00403DCD">
        <w:t>ах</w:t>
      </w:r>
      <w:r w:rsidR="00F15708" w:rsidRPr="008720ED">
        <w:t xml:space="preserve">» </w:t>
      </w:r>
    </w:p>
    <w:p w:rsidR="001553E4" w:rsidRPr="008720ED" w:rsidRDefault="001553E4" w:rsidP="008F3410">
      <w:pPr>
        <w:widowControl/>
        <w:suppressAutoHyphens w:val="0"/>
        <w:autoSpaceDE w:val="0"/>
        <w:autoSpaceDN w:val="0"/>
        <w:adjustRightInd w:val="0"/>
        <w:jc w:val="both"/>
        <w:outlineLvl w:val="1"/>
      </w:pPr>
      <w:r w:rsidRPr="008720ED">
        <w:rPr>
          <w:i/>
        </w:rPr>
        <w:t>- Положение о бюджетном процессе</w:t>
      </w:r>
      <w:r w:rsidRPr="008720ED">
        <w:t xml:space="preserve"> – Положение о бюджетном процессе в АМР, утвержденное решением ЗС АМР от 21.06.2012 № 429.</w:t>
      </w:r>
    </w:p>
    <w:p w:rsidR="001553E4" w:rsidRDefault="001553E4" w:rsidP="008F3410">
      <w:pPr>
        <w:widowControl/>
        <w:suppressAutoHyphens w:val="0"/>
        <w:autoSpaceDE w:val="0"/>
        <w:autoSpaceDN w:val="0"/>
        <w:adjustRightInd w:val="0"/>
        <w:jc w:val="both"/>
        <w:outlineLvl w:val="1"/>
        <w:rPr>
          <w:rFonts w:eastAsia="Times New Roman"/>
          <w:b/>
          <w:kern w:val="0"/>
        </w:rPr>
      </w:pPr>
    </w:p>
    <w:p w:rsidR="00C818F1" w:rsidRPr="008720ED" w:rsidRDefault="00F43099" w:rsidP="00711F53">
      <w:pPr>
        <w:widowControl/>
        <w:numPr>
          <w:ilvl w:val="0"/>
          <w:numId w:val="13"/>
        </w:numPr>
        <w:suppressAutoHyphens w:val="0"/>
        <w:autoSpaceDE w:val="0"/>
        <w:autoSpaceDN w:val="0"/>
        <w:adjustRightInd w:val="0"/>
        <w:outlineLvl w:val="1"/>
        <w:rPr>
          <w:rFonts w:eastAsia="Times New Roman"/>
          <w:b/>
          <w:kern w:val="0"/>
        </w:rPr>
      </w:pPr>
      <w:r w:rsidRPr="008720ED">
        <w:rPr>
          <w:rFonts w:eastAsia="Times New Roman"/>
          <w:b/>
          <w:kern w:val="0"/>
        </w:rPr>
        <w:t>Общие положения</w:t>
      </w:r>
    </w:p>
    <w:p w:rsidR="00146C75" w:rsidRDefault="00711F53" w:rsidP="00711F53">
      <w:pPr>
        <w:pStyle w:val="ConsPlusNormal"/>
        <w:widowControl/>
        <w:ind w:left="465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 </w:t>
      </w:r>
      <w:r w:rsidR="00F43099" w:rsidRPr="008720ED">
        <w:rPr>
          <w:rFonts w:ascii="Times New Roman" w:hAnsi="Times New Roman" w:cs="Times New Roman"/>
          <w:sz w:val="24"/>
          <w:szCs w:val="24"/>
        </w:rPr>
        <w:t>Закл</w:t>
      </w:r>
      <w:r w:rsidR="00BC2B06" w:rsidRPr="008720ED">
        <w:rPr>
          <w:rFonts w:ascii="Times New Roman" w:hAnsi="Times New Roman" w:cs="Times New Roman"/>
          <w:sz w:val="24"/>
          <w:szCs w:val="24"/>
        </w:rPr>
        <w:t xml:space="preserve">ючение КСП АМР </w:t>
      </w:r>
      <w:r w:rsidR="008037AC" w:rsidRPr="008720ED">
        <w:rPr>
          <w:rFonts w:ascii="Times New Roman" w:hAnsi="Times New Roman" w:cs="Times New Roman"/>
          <w:sz w:val="24"/>
          <w:szCs w:val="24"/>
        </w:rPr>
        <w:t xml:space="preserve">на проект решения ЗС </w:t>
      </w:r>
      <w:r w:rsidR="00146C75">
        <w:rPr>
          <w:rFonts w:ascii="Times New Roman" w:hAnsi="Times New Roman" w:cs="Times New Roman"/>
          <w:sz w:val="24"/>
          <w:szCs w:val="24"/>
        </w:rPr>
        <w:t>АМР «О бюджете Александровского</w:t>
      </w:r>
    </w:p>
    <w:p w:rsidR="001C0CB8" w:rsidRPr="008720ED" w:rsidRDefault="008037AC" w:rsidP="00146C7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720ED">
        <w:rPr>
          <w:rFonts w:ascii="Times New Roman" w:hAnsi="Times New Roman" w:cs="Times New Roman"/>
          <w:sz w:val="24"/>
          <w:szCs w:val="24"/>
        </w:rPr>
        <w:t>муниципального района на 201</w:t>
      </w:r>
      <w:r w:rsidR="00533DAA">
        <w:rPr>
          <w:rFonts w:ascii="Times New Roman" w:hAnsi="Times New Roman" w:cs="Times New Roman"/>
          <w:sz w:val="24"/>
          <w:szCs w:val="24"/>
        </w:rPr>
        <w:t>4</w:t>
      </w:r>
      <w:r w:rsidRPr="008720ED">
        <w:rPr>
          <w:rFonts w:ascii="Times New Roman" w:hAnsi="Times New Roman" w:cs="Times New Roman"/>
          <w:sz w:val="24"/>
          <w:szCs w:val="24"/>
        </w:rPr>
        <w:t xml:space="preserve"> год и на плановый период 201</w:t>
      </w:r>
      <w:r w:rsidR="00533DAA">
        <w:rPr>
          <w:rFonts w:ascii="Times New Roman" w:hAnsi="Times New Roman" w:cs="Times New Roman"/>
          <w:sz w:val="24"/>
          <w:szCs w:val="24"/>
        </w:rPr>
        <w:t>5</w:t>
      </w:r>
      <w:r w:rsidRPr="008720ED">
        <w:rPr>
          <w:rFonts w:ascii="Times New Roman" w:hAnsi="Times New Roman" w:cs="Times New Roman"/>
          <w:sz w:val="24"/>
          <w:szCs w:val="24"/>
        </w:rPr>
        <w:t xml:space="preserve"> и 201</w:t>
      </w:r>
      <w:r w:rsidR="00533DAA">
        <w:rPr>
          <w:rFonts w:ascii="Times New Roman" w:hAnsi="Times New Roman" w:cs="Times New Roman"/>
          <w:sz w:val="24"/>
          <w:szCs w:val="24"/>
        </w:rPr>
        <w:t>6</w:t>
      </w:r>
      <w:r w:rsidRPr="008720ED">
        <w:rPr>
          <w:rFonts w:ascii="Times New Roman" w:hAnsi="Times New Roman" w:cs="Times New Roman"/>
          <w:sz w:val="24"/>
          <w:szCs w:val="24"/>
        </w:rPr>
        <w:t xml:space="preserve"> годов»</w:t>
      </w:r>
      <w:r w:rsidR="004D6C24" w:rsidRPr="008720ED">
        <w:rPr>
          <w:rFonts w:ascii="Times New Roman" w:hAnsi="Times New Roman" w:cs="Times New Roman"/>
          <w:sz w:val="24"/>
          <w:szCs w:val="24"/>
        </w:rPr>
        <w:t xml:space="preserve"> подготовлено в соответствии с </w:t>
      </w:r>
      <w:r w:rsidR="00533DAA">
        <w:rPr>
          <w:rFonts w:ascii="Times New Roman" w:hAnsi="Times New Roman" w:cs="Times New Roman"/>
          <w:sz w:val="24"/>
          <w:szCs w:val="24"/>
        </w:rPr>
        <w:t>требованиями БК РФ, решения</w:t>
      </w:r>
      <w:r w:rsidR="004D6C24" w:rsidRPr="008720ED">
        <w:rPr>
          <w:rFonts w:ascii="Times New Roman" w:hAnsi="Times New Roman" w:cs="Times New Roman"/>
          <w:sz w:val="24"/>
          <w:szCs w:val="24"/>
        </w:rPr>
        <w:t xml:space="preserve"> ЗС АМР от 27.05.2010 № 185 «О принятии Положения о Контрольно-счетной палате АМР», </w:t>
      </w:r>
      <w:r w:rsidR="001C0CB8" w:rsidRPr="008720ED">
        <w:rPr>
          <w:rFonts w:ascii="Times New Roman" w:hAnsi="Times New Roman" w:cs="Times New Roman"/>
          <w:sz w:val="24"/>
          <w:szCs w:val="24"/>
        </w:rPr>
        <w:t>Положени</w:t>
      </w:r>
      <w:r w:rsidR="00533DAA">
        <w:rPr>
          <w:rFonts w:ascii="Times New Roman" w:hAnsi="Times New Roman" w:cs="Times New Roman"/>
          <w:sz w:val="24"/>
          <w:szCs w:val="24"/>
        </w:rPr>
        <w:t>я</w:t>
      </w:r>
      <w:r w:rsidR="001C0CB8" w:rsidRPr="008720ED">
        <w:rPr>
          <w:rFonts w:ascii="Times New Roman" w:hAnsi="Times New Roman" w:cs="Times New Roman"/>
          <w:sz w:val="24"/>
          <w:szCs w:val="24"/>
        </w:rPr>
        <w:t xml:space="preserve"> о бюджетном процессе в АМР и ины</w:t>
      </w:r>
      <w:r w:rsidR="00533DAA">
        <w:rPr>
          <w:rFonts w:ascii="Times New Roman" w:hAnsi="Times New Roman" w:cs="Times New Roman"/>
          <w:sz w:val="24"/>
          <w:szCs w:val="24"/>
        </w:rPr>
        <w:t>х</w:t>
      </w:r>
      <w:r w:rsidR="001C0CB8" w:rsidRPr="008720ED">
        <w:rPr>
          <w:rFonts w:ascii="Times New Roman" w:hAnsi="Times New Roman" w:cs="Times New Roman"/>
          <w:sz w:val="24"/>
          <w:szCs w:val="24"/>
        </w:rPr>
        <w:t xml:space="preserve"> нормативны</w:t>
      </w:r>
      <w:r w:rsidR="00533DAA">
        <w:rPr>
          <w:rFonts w:ascii="Times New Roman" w:hAnsi="Times New Roman" w:cs="Times New Roman"/>
          <w:sz w:val="24"/>
          <w:szCs w:val="24"/>
        </w:rPr>
        <w:t xml:space="preserve">х правовых </w:t>
      </w:r>
      <w:r w:rsidR="001C0CB8" w:rsidRPr="008720ED">
        <w:rPr>
          <w:rFonts w:ascii="Times New Roman" w:hAnsi="Times New Roman" w:cs="Times New Roman"/>
          <w:sz w:val="24"/>
          <w:szCs w:val="24"/>
        </w:rPr>
        <w:t xml:space="preserve"> акт</w:t>
      </w:r>
      <w:r w:rsidR="00533DAA">
        <w:rPr>
          <w:rFonts w:ascii="Times New Roman" w:hAnsi="Times New Roman" w:cs="Times New Roman"/>
          <w:sz w:val="24"/>
          <w:szCs w:val="24"/>
        </w:rPr>
        <w:t>ов</w:t>
      </w:r>
      <w:r w:rsidR="001C0CB8" w:rsidRPr="008720ED">
        <w:rPr>
          <w:rFonts w:ascii="Times New Roman" w:hAnsi="Times New Roman" w:cs="Times New Roman"/>
          <w:sz w:val="24"/>
          <w:szCs w:val="24"/>
        </w:rPr>
        <w:t xml:space="preserve"> РФ, Пермского края и АМР.</w:t>
      </w:r>
    </w:p>
    <w:p w:rsidR="00146C75" w:rsidRDefault="00711F53" w:rsidP="001C0CB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1.2. </w:t>
      </w:r>
      <w:r w:rsidR="00C02993">
        <w:rPr>
          <w:rFonts w:ascii="Times New Roman" w:hAnsi="Times New Roman" w:cs="Times New Roman"/>
          <w:sz w:val="24"/>
          <w:szCs w:val="24"/>
        </w:rPr>
        <w:t>П</w:t>
      </w:r>
      <w:r w:rsidR="001C0CB8" w:rsidRPr="008720ED">
        <w:rPr>
          <w:rFonts w:ascii="Times New Roman" w:hAnsi="Times New Roman" w:cs="Times New Roman"/>
          <w:sz w:val="24"/>
          <w:szCs w:val="24"/>
        </w:rPr>
        <w:t xml:space="preserve">ри проведении экспертизы проект решения ЗС АМР анализировался на предмет реализации основных </w:t>
      </w:r>
      <w:r w:rsidR="00D13E19" w:rsidRPr="008720ED">
        <w:rPr>
          <w:rFonts w:ascii="Times New Roman" w:hAnsi="Times New Roman" w:cs="Times New Roman"/>
          <w:sz w:val="24"/>
          <w:szCs w:val="24"/>
        </w:rPr>
        <w:t>положений, с</w:t>
      </w:r>
      <w:r w:rsidR="001C0CB8" w:rsidRPr="008720ED">
        <w:rPr>
          <w:rFonts w:ascii="Times New Roman" w:hAnsi="Times New Roman" w:cs="Times New Roman"/>
          <w:sz w:val="24"/>
          <w:szCs w:val="24"/>
        </w:rPr>
        <w:t xml:space="preserve">одержащихся </w:t>
      </w:r>
      <w:r w:rsidR="00D13E19" w:rsidRPr="008720ED">
        <w:rPr>
          <w:rFonts w:ascii="Times New Roman" w:hAnsi="Times New Roman" w:cs="Times New Roman"/>
          <w:sz w:val="24"/>
          <w:szCs w:val="24"/>
        </w:rPr>
        <w:t xml:space="preserve">в Бюджетном послании Президента РФ от </w:t>
      </w:r>
      <w:r>
        <w:rPr>
          <w:rFonts w:ascii="Times New Roman" w:hAnsi="Times New Roman" w:cs="Times New Roman"/>
          <w:sz w:val="24"/>
          <w:szCs w:val="24"/>
        </w:rPr>
        <w:t>13</w:t>
      </w:r>
      <w:r w:rsidR="00D13E19" w:rsidRPr="008720ED">
        <w:rPr>
          <w:rFonts w:ascii="Times New Roman" w:hAnsi="Times New Roman" w:cs="Times New Roman"/>
          <w:sz w:val="24"/>
          <w:szCs w:val="24"/>
        </w:rPr>
        <w:t>.06.201</w:t>
      </w:r>
      <w:r>
        <w:rPr>
          <w:rFonts w:ascii="Times New Roman" w:hAnsi="Times New Roman" w:cs="Times New Roman"/>
          <w:sz w:val="24"/>
          <w:szCs w:val="24"/>
        </w:rPr>
        <w:t>3</w:t>
      </w:r>
      <w:r w:rsidR="00D13E19" w:rsidRPr="008720ED">
        <w:rPr>
          <w:rFonts w:ascii="Times New Roman" w:hAnsi="Times New Roman" w:cs="Times New Roman"/>
          <w:sz w:val="24"/>
          <w:szCs w:val="24"/>
        </w:rPr>
        <w:t xml:space="preserve"> года, </w:t>
      </w:r>
      <w:r w:rsidR="00303E81">
        <w:rPr>
          <w:rFonts w:ascii="Times New Roman" w:hAnsi="Times New Roman" w:cs="Times New Roman"/>
          <w:sz w:val="24"/>
          <w:szCs w:val="24"/>
        </w:rPr>
        <w:t xml:space="preserve">на соответствие </w:t>
      </w:r>
      <w:r w:rsidR="007C2A2E" w:rsidRPr="008720ED">
        <w:rPr>
          <w:rFonts w:ascii="Times New Roman" w:hAnsi="Times New Roman" w:cs="Times New Roman"/>
          <w:sz w:val="24"/>
          <w:szCs w:val="24"/>
        </w:rPr>
        <w:t xml:space="preserve"> прогноз</w:t>
      </w:r>
      <w:r w:rsidR="00303E81">
        <w:rPr>
          <w:rFonts w:ascii="Times New Roman" w:hAnsi="Times New Roman" w:cs="Times New Roman"/>
          <w:sz w:val="24"/>
          <w:szCs w:val="24"/>
        </w:rPr>
        <w:t>у</w:t>
      </w:r>
      <w:r w:rsidR="007C2A2E" w:rsidRPr="008720ED">
        <w:rPr>
          <w:rFonts w:ascii="Times New Roman" w:hAnsi="Times New Roman" w:cs="Times New Roman"/>
          <w:sz w:val="24"/>
          <w:szCs w:val="24"/>
        </w:rPr>
        <w:t xml:space="preserve"> социально-экономического развития</w:t>
      </w:r>
      <w:r w:rsidR="0004479A">
        <w:rPr>
          <w:rFonts w:ascii="Times New Roman" w:hAnsi="Times New Roman" w:cs="Times New Roman"/>
          <w:sz w:val="24"/>
          <w:szCs w:val="24"/>
        </w:rPr>
        <w:t xml:space="preserve"> России, Пермского края, </w:t>
      </w:r>
      <w:r w:rsidR="0004479A" w:rsidRPr="008720ED">
        <w:rPr>
          <w:rFonts w:ascii="Times New Roman" w:hAnsi="Times New Roman" w:cs="Times New Roman"/>
          <w:sz w:val="24"/>
          <w:szCs w:val="24"/>
        </w:rPr>
        <w:t>А</w:t>
      </w:r>
      <w:r w:rsidR="0004479A">
        <w:rPr>
          <w:rFonts w:ascii="Times New Roman" w:hAnsi="Times New Roman" w:cs="Times New Roman"/>
          <w:sz w:val="24"/>
          <w:szCs w:val="24"/>
        </w:rPr>
        <w:t>лександровского муниципального района (далее по тексту- АМР),</w:t>
      </w:r>
      <w:r w:rsidR="007C2A2E" w:rsidRPr="008720ED">
        <w:rPr>
          <w:rFonts w:ascii="Times New Roman" w:hAnsi="Times New Roman" w:cs="Times New Roman"/>
          <w:sz w:val="24"/>
          <w:szCs w:val="24"/>
        </w:rPr>
        <w:t xml:space="preserve"> </w:t>
      </w:r>
      <w:r w:rsidR="00D13E19" w:rsidRPr="008720ED">
        <w:rPr>
          <w:rFonts w:ascii="Times New Roman" w:hAnsi="Times New Roman" w:cs="Times New Roman"/>
          <w:sz w:val="24"/>
          <w:szCs w:val="24"/>
        </w:rPr>
        <w:t>основны</w:t>
      </w:r>
      <w:r w:rsidR="00303E81">
        <w:rPr>
          <w:rFonts w:ascii="Times New Roman" w:hAnsi="Times New Roman" w:cs="Times New Roman"/>
          <w:sz w:val="24"/>
          <w:szCs w:val="24"/>
        </w:rPr>
        <w:t>м</w:t>
      </w:r>
      <w:r w:rsidR="00D13E19" w:rsidRPr="008720ED">
        <w:rPr>
          <w:rFonts w:ascii="Times New Roman" w:hAnsi="Times New Roman" w:cs="Times New Roman"/>
          <w:sz w:val="24"/>
          <w:szCs w:val="24"/>
        </w:rPr>
        <w:t xml:space="preserve"> направления</w:t>
      </w:r>
      <w:r w:rsidR="00303E81">
        <w:rPr>
          <w:rFonts w:ascii="Times New Roman" w:hAnsi="Times New Roman" w:cs="Times New Roman"/>
          <w:sz w:val="24"/>
          <w:szCs w:val="24"/>
        </w:rPr>
        <w:t>м</w:t>
      </w:r>
      <w:r w:rsidR="00D13E19" w:rsidRPr="008720ED">
        <w:rPr>
          <w:rFonts w:ascii="Times New Roman" w:hAnsi="Times New Roman" w:cs="Times New Roman"/>
          <w:sz w:val="24"/>
          <w:szCs w:val="24"/>
        </w:rPr>
        <w:t xml:space="preserve"> бюджетной и налоговой политики АМР на 201</w:t>
      </w:r>
      <w:r w:rsidR="00303E81">
        <w:rPr>
          <w:rFonts w:ascii="Times New Roman" w:hAnsi="Times New Roman" w:cs="Times New Roman"/>
          <w:sz w:val="24"/>
          <w:szCs w:val="24"/>
        </w:rPr>
        <w:t>4 год и плановый период 2015-2016</w:t>
      </w:r>
      <w:r w:rsidR="00D13E19" w:rsidRPr="008720ED">
        <w:rPr>
          <w:rFonts w:ascii="Times New Roman" w:hAnsi="Times New Roman" w:cs="Times New Roman"/>
          <w:sz w:val="24"/>
          <w:szCs w:val="24"/>
        </w:rPr>
        <w:t xml:space="preserve"> годов</w:t>
      </w:r>
      <w:r w:rsidR="00146C75">
        <w:rPr>
          <w:rFonts w:ascii="Times New Roman" w:hAnsi="Times New Roman" w:cs="Times New Roman"/>
          <w:sz w:val="24"/>
          <w:szCs w:val="24"/>
        </w:rPr>
        <w:t>.</w:t>
      </w:r>
    </w:p>
    <w:p w:rsidR="00146C75" w:rsidRDefault="006A04E2" w:rsidP="00303E8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11F53">
        <w:rPr>
          <w:rFonts w:ascii="Times New Roman" w:hAnsi="Times New Roman" w:cs="Times New Roman"/>
          <w:sz w:val="24"/>
          <w:szCs w:val="24"/>
        </w:rPr>
        <w:t xml:space="preserve">1.3. </w:t>
      </w:r>
      <w:r>
        <w:rPr>
          <w:rFonts w:ascii="Times New Roman" w:hAnsi="Times New Roman" w:cs="Times New Roman"/>
          <w:sz w:val="24"/>
          <w:szCs w:val="24"/>
        </w:rPr>
        <w:t>Проект решения о бюджете внесен на рассмотрение ЗС АМР в</w:t>
      </w:r>
      <w:r w:rsidR="00146C75">
        <w:rPr>
          <w:rFonts w:ascii="Times New Roman" w:hAnsi="Times New Roman" w:cs="Times New Roman"/>
          <w:sz w:val="24"/>
          <w:szCs w:val="24"/>
        </w:rPr>
        <w:t xml:space="preserve">  соответствии с требованиями </w:t>
      </w:r>
      <w:r w:rsidR="006E2EAF">
        <w:rPr>
          <w:rFonts w:ascii="Times New Roman" w:hAnsi="Times New Roman" w:cs="Times New Roman"/>
          <w:sz w:val="24"/>
          <w:szCs w:val="24"/>
        </w:rPr>
        <w:t>в части срока и объемов, установленны</w:t>
      </w:r>
      <w:r w:rsidR="002D5977">
        <w:rPr>
          <w:rFonts w:ascii="Times New Roman" w:hAnsi="Times New Roman" w:cs="Times New Roman"/>
          <w:sz w:val="24"/>
          <w:szCs w:val="24"/>
        </w:rPr>
        <w:t>х</w:t>
      </w:r>
      <w:r w:rsidR="006E2EAF">
        <w:rPr>
          <w:rFonts w:ascii="Times New Roman" w:hAnsi="Times New Roman" w:cs="Times New Roman"/>
          <w:sz w:val="24"/>
          <w:szCs w:val="24"/>
        </w:rPr>
        <w:t xml:space="preserve"> </w:t>
      </w:r>
      <w:r w:rsidR="00711F53">
        <w:rPr>
          <w:rFonts w:ascii="Times New Roman" w:hAnsi="Times New Roman" w:cs="Times New Roman"/>
          <w:sz w:val="24"/>
          <w:szCs w:val="24"/>
        </w:rPr>
        <w:t>ст.</w:t>
      </w:r>
      <w:r w:rsidR="00303E81">
        <w:rPr>
          <w:rFonts w:ascii="Times New Roman" w:hAnsi="Times New Roman" w:cs="Times New Roman"/>
          <w:sz w:val="24"/>
          <w:szCs w:val="24"/>
        </w:rPr>
        <w:t>185</w:t>
      </w:r>
      <w:r w:rsidR="00711F53">
        <w:rPr>
          <w:rFonts w:ascii="Times New Roman" w:hAnsi="Times New Roman" w:cs="Times New Roman"/>
          <w:sz w:val="24"/>
          <w:szCs w:val="24"/>
        </w:rPr>
        <w:t xml:space="preserve"> </w:t>
      </w:r>
      <w:r w:rsidR="00303E81">
        <w:rPr>
          <w:rFonts w:ascii="Times New Roman" w:hAnsi="Times New Roman" w:cs="Times New Roman"/>
          <w:sz w:val="24"/>
          <w:szCs w:val="24"/>
        </w:rPr>
        <w:t>БК РФ, ст.29</w:t>
      </w:r>
      <w:r w:rsidR="00ED6724">
        <w:rPr>
          <w:rFonts w:ascii="Times New Roman" w:hAnsi="Times New Roman" w:cs="Times New Roman"/>
          <w:sz w:val="24"/>
          <w:szCs w:val="24"/>
        </w:rPr>
        <w:t xml:space="preserve">, п.1ст. 30 </w:t>
      </w:r>
      <w:r w:rsidR="00303E81">
        <w:rPr>
          <w:rFonts w:ascii="Times New Roman" w:hAnsi="Times New Roman" w:cs="Times New Roman"/>
          <w:sz w:val="24"/>
          <w:szCs w:val="24"/>
        </w:rPr>
        <w:t xml:space="preserve"> Положения о</w:t>
      </w:r>
      <w:r>
        <w:rPr>
          <w:rFonts w:ascii="Times New Roman" w:hAnsi="Times New Roman" w:cs="Times New Roman"/>
          <w:sz w:val="24"/>
          <w:szCs w:val="24"/>
        </w:rPr>
        <w:t xml:space="preserve"> бюджетном процессе. </w:t>
      </w:r>
      <w:r w:rsidR="00AE131B">
        <w:rPr>
          <w:rFonts w:ascii="Times New Roman" w:hAnsi="Times New Roman" w:cs="Times New Roman"/>
          <w:sz w:val="24"/>
          <w:szCs w:val="24"/>
        </w:rPr>
        <w:t xml:space="preserve">  </w:t>
      </w:r>
      <w:r w:rsidR="00ED6724">
        <w:rPr>
          <w:rFonts w:ascii="Times New Roman" w:hAnsi="Times New Roman" w:cs="Times New Roman"/>
          <w:sz w:val="24"/>
          <w:szCs w:val="24"/>
        </w:rPr>
        <w:t xml:space="preserve">  </w:t>
      </w:r>
      <w:r w:rsidR="00303E81">
        <w:rPr>
          <w:rFonts w:ascii="Times New Roman" w:hAnsi="Times New Roman" w:cs="Times New Roman"/>
          <w:sz w:val="24"/>
          <w:szCs w:val="24"/>
        </w:rPr>
        <w:t xml:space="preserve"> </w:t>
      </w:r>
      <w:r w:rsidR="006E2E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7DD3" w:rsidRPr="008720ED" w:rsidRDefault="00711F53" w:rsidP="007C7DD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r w:rsidR="007C7DD3" w:rsidRPr="008720ED">
        <w:rPr>
          <w:rFonts w:ascii="Times New Roman" w:hAnsi="Times New Roman" w:cs="Times New Roman"/>
          <w:sz w:val="24"/>
          <w:szCs w:val="24"/>
        </w:rPr>
        <w:t xml:space="preserve">Принятый </w:t>
      </w:r>
      <w:r w:rsidR="007C2A2E" w:rsidRPr="008720ED">
        <w:rPr>
          <w:rFonts w:ascii="Times New Roman" w:hAnsi="Times New Roman" w:cs="Times New Roman"/>
          <w:sz w:val="24"/>
          <w:szCs w:val="24"/>
        </w:rPr>
        <w:t xml:space="preserve">председателем ЗС АМР </w:t>
      </w:r>
      <w:r w:rsidR="007C7DD3" w:rsidRPr="008720ED">
        <w:rPr>
          <w:rFonts w:ascii="Times New Roman" w:hAnsi="Times New Roman" w:cs="Times New Roman"/>
          <w:sz w:val="24"/>
          <w:szCs w:val="24"/>
        </w:rPr>
        <w:t xml:space="preserve">к рассмотрению </w:t>
      </w:r>
      <w:r w:rsidR="007C2A2E" w:rsidRPr="008720ED">
        <w:rPr>
          <w:rFonts w:ascii="Times New Roman" w:hAnsi="Times New Roman" w:cs="Times New Roman"/>
          <w:sz w:val="24"/>
          <w:szCs w:val="24"/>
        </w:rPr>
        <w:t xml:space="preserve">проект решения </w:t>
      </w:r>
      <w:r w:rsidR="00B93E3D" w:rsidRPr="008720ED">
        <w:rPr>
          <w:rFonts w:ascii="Times New Roman" w:hAnsi="Times New Roman" w:cs="Times New Roman"/>
          <w:sz w:val="24"/>
          <w:szCs w:val="24"/>
        </w:rPr>
        <w:t>о бюджете на основании решения Планово-бюджетного комитета ЗС АМР (</w:t>
      </w:r>
      <w:r w:rsidR="00C02993">
        <w:rPr>
          <w:rFonts w:ascii="Times New Roman" w:hAnsi="Times New Roman" w:cs="Times New Roman"/>
          <w:sz w:val="24"/>
          <w:szCs w:val="24"/>
        </w:rPr>
        <w:t>протокол от 05.11.2013г. № 2</w:t>
      </w:r>
      <w:r w:rsidR="00B93E3D" w:rsidRPr="008720ED">
        <w:rPr>
          <w:rFonts w:ascii="Times New Roman" w:hAnsi="Times New Roman" w:cs="Times New Roman"/>
          <w:sz w:val="24"/>
          <w:szCs w:val="24"/>
        </w:rPr>
        <w:t xml:space="preserve">), </w:t>
      </w:r>
      <w:r w:rsidR="007C2A2E" w:rsidRPr="008720ED">
        <w:rPr>
          <w:rFonts w:ascii="Times New Roman" w:hAnsi="Times New Roman" w:cs="Times New Roman"/>
          <w:sz w:val="24"/>
          <w:szCs w:val="24"/>
        </w:rPr>
        <w:t xml:space="preserve"> </w:t>
      </w:r>
      <w:r w:rsidRPr="008720ED">
        <w:rPr>
          <w:rFonts w:ascii="Times New Roman" w:hAnsi="Times New Roman" w:cs="Times New Roman"/>
          <w:sz w:val="24"/>
          <w:szCs w:val="24"/>
        </w:rPr>
        <w:t>в срок, установленный статьей 31</w:t>
      </w:r>
      <w:r>
        <w:rPr>
          <w:rFonts w:ascii="Times New Roman" w:hAnsi="Times New Roman" w:cs="Times New Roman"/>
          <w:sz w:val="24"/>
          <w:szCs w:val="24"/>
        </w:rPr>
        <w:t xml:space="preserve"> Положения о бюджетном процессе</w:t>
      </w:r>
      <w:r w:rsidR="002D597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2A2E" w:rsidRPr="008720ED">
        <w:rPr>
          <w:rFonts w:ascii="Times New Roman" w:hAnsi="Times New Roman" w:cs="Times New Roman"/>
          <w:sz w:val="24"/>
          <w:szCs w:val="24"/>
        </w:rPr>
        <w:t xml:space="preserve">направлен </w:t>
      </w:r>
      <w:r w:rsidR="00C02993">
        <w:rPr>
          <w:rFonts w:ascii="Times New Roman" w:hAnsi="Times New Roman" w:cs="Times New Roman"/>
          <w:sz w:val="24"/>
          <w:szCs w:val="24"/>
        </w:rPr>
        <w:t>06</w:t>
      </w:r>
      <w:r w:rsidR="007C2A2E" w:rsidRPr="008720ED">
        <w:rPr>
          <w:rFonts w:ascii="Times New Roman" w:hAnsi="Times New Roman" w:cs="Times New Roman"/>
          <w:sz w:val="24"/>
          <w:szCs w:val="24"/>
        </w:rPr>
        <w:t xml:space="preserve"> </w:t>
      </w:r>
      <w:r w:rsidR="00C02993">
        <w:rPr>
          <w:rFonts w:ascii="Times New Roman" w:hAnsi="Times New Roman" w:cs="Times New Roman"/>
          <w:sz w:val="24"/>
          <w:szCs w:val="24"/>
        </w:rPr>
        <w:t xml:space="preserve">ноября </w:t>
      </w:r>
      <w:r w:rsidR="007C2A2E" w:rsidRPr="008720ED">
        <w:rPr>
          <w:rFonts w:ascii="Times New Roman" w:hAnsi="Times New Roman" w:cs="Times New Roman"/>
          <w:sz w:val="24"/>
          <w:szCs w:val="24"/>
        </w:rPr>
        <w:t>201</w:t>
      </w:r>
      <w:r w:rsidR="00C02993">
        <w:rPr>
          <w:rFonts w:ascii="Times New Roman" w:hAnsi="Times New Roman" w:cs="Times New Roman"/>
          <w:sz w:val="24"/>
          <w:szCs w:val="24"/>
        </w:rPr>
        <w:t>3</w:t>
      </w:r>
      <w:r w:rsidR="007C2A2E" w:rsidRPr="008720ED">
        <w:rPr>
          <w:rFonts w:ascii="Times New Roman" w:hAnsi="Times New Roman" w:cs="Times New Roman"/>
          <w:sz w:val="24"/>
          <w:szCs w:val="24"/>
        </w:rPr>
        <w:t xml:space="preserve"> года в КСП АМР для подготовки заключения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11F53" w:rsidRDefault="00711F53" w:rsidP="00977A33">
      <w:pPr>
        <w:pStyle w:val="ConsPlusNormal"/>
        <w:widowControl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B7267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E131B" w:rsidRPr="00AE131B">
        <w:rPr>
          <w:rFonts w:ascii="Times New Roman" w:hAnsi="Times New Roman" w:cs="Times New Roman"/>
          <w:sz w:val="24"/>
          <w:szCs w:val="24"/>
        </w:rPr>
        <w:t xml:space="preserve">В соответствии со ст. 32   Положения о бюджетном процессе </w:t>
      </w:r>
      <w:r>
        <w:rPr>
          <w:rFonts w:ascii="Times New Roman" w:hAnsi="Times New Roman" w:cs="Times New Roman"/>
          <w:sz w:val="24"/>
          <w:szCs w:val="24"/>
        </w:rPr>
        <w:t xml:space="preserve"> предметом</w:t>
      </w:r>
    </w:p>
    <w:p w:rsidR="00AE131B" w:rsidRDefault="00711F53" w:rsidP="00AE131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AE131B">
        <w:rPr>
          <w:rFonts w:ascii="Times New Roman" w:hAnsi="Times New Roman" w:cs="Times New Roman"/>
          <w:sz w:val="24"/>
          <w:szCs w:val="24"/>
        </w:rPr>
        <w:t>ассмотрения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131B" w:rsidRPr="00AE131B">
        <w:rPr>
          <w:rFonts w:ascii="Times New Roman" w:hAnsi="Times New Roman" w:cs="Times New Roman"/>
          <w:sz w:val="24"/>
          <w:szCs w:val="24"/>
        </w:rPr>
        <w:t>проекта решения о бюджете в первом чтении является обсуждение его концепции и прогноза социально-экономического развития Александровского муниципального района на очередной финансовый год и плановый период, а также основных направлений бюджетной и налоговой политики Александровского муниципального района</w:t>
      </w:r>
      <w:r w:rsidR="00C02993">
        <w:rPr>
          <w:rFonts w:ascii="Times New Roman" w:hAnsi="Times New Roman" w:cs="Times New Roman"/>
          <w:sz w:val="24"/>
          <w:szCs w:val="24"/>
        </w:rPr>
        <w:t>.</w:t>
      </w:r>
      <w:r w:rsidR="00AE131B" w:rsidRPr="00AE13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2993" w:rsidRPr="008720ED" w:rsidRDefault="00C02993" w:rsidP="00AE131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11F53">
        <w:rPr>
          <w:rFonts w:ascii="Times New Roman" w:hAnsi="Times New Roman" w:cs="Times New Roman"/>
          <w:sz w:val="24"/>
          <w:szCs w:val="24"/>
        </w:rPr>
        <w:t xml:space="preserve"> 1.</w:t>
      </w:r>
      <w:r w:rsidR="00B7267C">
        <w:rPr>
          <w:rFonts w:ascii="Times New Roman" w:hAnsi="Times New Roman" w:cs="Times New Roman"/>
          <w:sz w:val="24"/>
          <w:szCs w:val="24"/>
        </w:rPr>
        <w:t>6</w:t>
      </w:r>
      <w:r w:rsidR="00711F5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В ходе экспертизы проведена проверка обоснованности показателей проекта решения о бюджете на основе расчетов, предоставленных по запросу КСП АМР, и использованы результаты проведенных контрольных и экспертно-аналитических мероприятий. </w:t>
      </w:r>
    </w:p>
    <w:p w:rsidR="00570C75" w:rsidRPr="00AE131B" w:rsidRDefault="00570C75" w:rsidP="00AE131B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7455" w:rsidRPr="00EF6974" w:rsidRDefault="003E3AF9" w:rsidP="00667455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EF6974">
        <w:rPr>
          <w:rFonts w:ascii="Times New Roman" w:hAnsi="Times New Roman" w:cs="Times New Roman"/>
          <w:b/>
          <w:sz w:val="24"/>
          <w:szCs w:val="24"/>
        </w:rPr>
        <w:t>Вывод:</w:t>
      </w:r>
    </w:p>
    <w:p w:rsidR="00570C75" w:rsidRDefault="00270D0A" w:rsidP="00596859">
      <w:pPr>
        <w:pStyle w:val="ConsPlusNormal"/>
        <w:widowControl/>
        <w:numPr>
          <w:ilvl w:val="0"/>
          <w:numId w:val="8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20ED">
        <w:rPr>
          <w:rFonts w:ascii="Times New Roman" w:hAnsi="Times New Roman" w:cs="Times New Roman"/>
          <w:sz w:val="24"/>
          <w:szCs w:val="24"/>
        </w:rPr>
        <w:t>П</w:t>
      </w:r>
      <w:r w:rsidR="00D471C8" w:rsidRPr="008720ED">
        <w:rPr>
          <w:rFonts w:ascii="Times New Roman" w:hAnsi="Times New Roman" w:cs="Times New Roman"/>
          <w:sz w:val="24"/>
          <w:szCs w:val="24"/>
        </w:rPr>
        <w:t xml:space="preserve">орядок подготовки </w:t>
      </w:r>
      <w:r w:rsidR="00230DBD" w:rsidRPr="008720ED">
        <w:rPr>
          <w:rFonts w:ascii="Times New Roman" w:hAnsi="Times New Roman" w:cs="Times New Roman"/>
          <w:sz w:val="24"/>
          <w:szCs w:val="24"/>
        </w:rPr>
        <w:t>к</w:t>
      </w:r>
      <w:r w:rsidR="00ED2720" w:rsidRPr="008720ED">
        <w:rPr>
          <w:rFonts w:ascii="Times New Roman" w:hAnsi="Times New Roman" w:cs="Times New Roman"/>
          <w:sz w:val="24"/>
          <w:szCs w:val="24"/>
        </w:rPr>
        <w:t xml:space="preserve"> рассмотрени</w:t>
      </w:r>
      <w:r w:rsidR="00230DBD" w:rsidRPr="008720ED">
        <w:rPr>
          <w:rFonts w:ascii="Times New Roman" w:hAnsi="Times New Roman" w:cs="Times New Roman"/>
          <w:sz w:val="24"/>
          <w:szCs w:val="24"/>
        </w:rPr>
        <w:t xml:space="preserve">ю ЗС АМР </w:t>
      </w:r>
      <w:r w:rsidR="00D471C8" w:rsidRPr="008720ED">
        <w:rPr>
          <w:rFonts w:ascii="Times New Roman" w:hAnsi="Times New Roman" w:cs="Times New Roman"/>
          <w:sz w:val="24"/>
          <w:szCs w:val="24"/>
        </w:rPr>
        <w:t xml:space="preserve">проекта бюджета </w:t>
      </w:r>
      <w:r w:rsidR="00230DBD" w:rsidRPr="008720ED">
        <w:rPr>
          <w:rFonts w:ascii="Times New Roman" w:hAnsi="Times New Roman" w:cs="Times New Roman"/>
          <w:sz w:val="24"/>
          <w:szCs w:val="24"/>
        </w:rPr>
        <w:t xml:space="preserve">района </w:t>
      </w:r>
      <w:r w:rsidR="00D471C8" w:rsidRPr="008720ED">
        <w:rPr>
          <w:rFonts w:ascii="Times New Roman" w:hAnsi="Times New Roman" w:cs="Times New Roman"/>
          <w:sz w:val="24"/>
          <w:szCs w:val="24"/>
        </w:rPr>
        <w:t xml:space="preserve">в целом </w:t>
      </w:r>
      <w:r w:rsidR="001B578A" w:rsidRPr="008720ED">
        <w:rPr>
          <w:rFonts w:ascii="Times New Roman" w:hAnsi="Times New Roman" w:cs="Times New Roman"/>
          <w:sz w:val="24"/>
          <w:szCs w:val="24"/>
        </w:rPr>
        <w:t xml:space="preserve">соблюден и </w:t>
      </w:r>
      <w:r w:rsidR="00D471C8" w:rsidRPr="008720ED">
        <w:rPr>
          <w:rFonts w:ascii="Times New Roman" w:hAnsi="Times New Roman" w:cs="Times New Roman"/>
          <w:sz w:val="24"/>
          <w:szCs w:val="24"/>
        </w:rPr>
        <w:t>соответствует требованиям БК РФ, Положения о бюджетном процессе.</w:t>
      </w:r>
    </w:p>
    <w:p w:rsidR="002454D8" w:rsidRPr="008720ED" w:rsidRDefault="005C3BF9" w:rsidP="00596859">
      <w:pPr>
        <w:pStyle w:val="ConsPlusNormal"/>
        <w:widowControl/>
        <w:numPr>
          <w:ilvl w:val="0"/>
          <w:numId w:val="8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20ED">
        <w:rPr>
          <w:rFonts w:ascii="Times New Roman" w:hAnsi="Times New Roman" w:cs="Times New Roman"/>
          <w:sz w:val="24"/>
          <w:szCs w:val="24"/>
        </w:rPr>
        <w:t xml:space="preserve"> Перечень докумен</w:t>
      </w:r>
      <w:r w:rsidR="00177D06">
        <w:rPr>
          <w:rFonts w:ascii="Times New Roman" w:hAnsi="Times New Roman" w:cs="Times New Roman"/>
          <w:sz w:val="24"/>
          <w:szCs w:val="24"/>
        </w:rPr>
        <w:t>тов и материалов, представляемых</w:t>
      </w:r>
      <w:r w:rsidRPr="008720ED">
        <w:rPr>
          <w:rFonts w:ascii="Times New Roman" w:hAnsi="Times New Roman" w:cs="Times New Roman"/>
          <w:sz w:val="24"/>
          <w:szCs w:val="24"/>
        </w:rPr>
        <w:t xml:space="preserve"> одновременно с проектом бюджета района</w:t>
      </w:r>
      <w:r w:rsidR="00177D06">
        <w:rPr>
          <w:rFonts w:ascii="Times New Roman" w:hAnsi="Times New Roman" w:cs="Times New Roman"/>
          <w:sz w:val="24"/>
          <w:szCs w:val="24"/>
        </w:rPr>
        <w:t>,</w:t>
      </w:r>
      <w:r w:rsidRPr="008720ED">
        <w:rPr>
          <w:rFonts w:ascii="Times New Roman" w:hAnsi="Times New Roman" w:cs="Times New Roman"/>
          <w:sz w:val="24"/>
          <w:szCs w:val="24"/>
        </w:rPr>
        <w:t xml:space="preserve"> соответству</w:t>
      </w:r>
      <w:r w:rsidR="00FF58EE">
        <w:rPr>
          <w:rFonts w:ascii="Times New Roman" w:hAnsi="Times New Roman" w:cs="Times New Roman"/>
          <w:sz w:val="24"/>
          <w:szCs w:val="24"/>
        </w:rPr>
        <w:t xml:space="preserve">ет требованиям БК РФ и Положению </w:t>
      </w:r>
      <w:r w:rsidRPr="008720ED">
        <w:rPr>
          <w:rFonts w:ascii="Times New Roman" w:hAnsi="Times New Roman" w:cs="Times New Roman"/>
          <w:sz w:val="24"/>
          <w:szCs w:val="24"/>
        </w:rPr>
        <w:t xml:space="preserve">о бюджетном процессе. </w:t>
      </w:r>
    </w:p>
    <w:p w:rsidR="00230DBD" w:rsidRDefault="00230DBD" w:rsidP="00ED27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94AC7" w:rsidRDefault="004B55DB" w:rsidP="004B55DB">
      <w:pPr>
        <w:widowControl/>
        <w:numPr>
          <w:ilvl w:val="0"/>
          <w:numId w:val="13"/>
        </w:numPr>
        <w:suppressAutoHyphens w:val="0"/>
        <w:autoSpaceDE w:val="0"/>
        <w:autoSpaceDN w:val="0"/>
        <w:adjustRightInd w:val="0"/>
        <w:outlineLvl w:val="1"/>
        <w:rPr>
          <w:b/>
        </w:rPr>
      </w:pPr>
      <w:r>
        <w:rPr>
          <w:rFonts w:eastAsia="Times New Roman"/>
          <w:b/>
          <w:kern w:val="0"/>
        </w:rPr>
        <w:t xml:space="preserve"> </w:t>
      </w:r>
      <w:r w:rsidR="00D61E50">
        <w:rPr>
          <w:rFonts w:eastAsia="Times New Roman"/>
          <w:b/>
          <w:kern w:val="0"/>
        </w:rPr>
        <w:t>П</w:t>
      </w:r>
      <w:r w:rsidR="00711F53">
        <w:rPr>
          <w:rFonts w:eastAsia="Times New Roman"/>
          <w:b/>
          <w:kern w:val="0"/>
        </w:rPr>
        <w:t>араметр</w:t>
      </w:r>
      <w:r w:rsidR="00D61E50">
        <w:rPr>
          <w:rFonts w:eastAsia="Times New Roman"/>
          <w:b/>
          <w:kern w:val="0"/>
        </w:rPr>
        <w:t>ы</w:t>
      </w:r>
      <w:r w:rsidR="00711F53">
        <w:rPr>
          <w:rFonts w:eastAsia="Times New Roman"/>
          <w:b/>
          <w:kern w:val="0"/>
        </w:rPr>
        <w:t xml:space="preserve"> </w:t>
      </w:r>
      <w:r w:rsidR="00ED2720" w:rsidRPr="006548E1">
        <w:rPr>
          <w:rFonts w:eastAsia="Times New Roman"/>
          <w:b/>
          <w:kern w:val="0"/>
        </w:rPr>
        <w:t xml:space="preserve"> </w:t>
      </w:r>
      <w:r w:rsidR="006548E1" w:rsidRPr="006548E1">
        <w:rPr>
          <w:b/>
        </w:rPr>
        <w:t>прогноза</w:t>
      </w:r>
      <w:r w:rsidR="00711F53">
        <w:rPr>
          <w:b/>
        </w:rPr>
        <w:t xml:space="preserve"> исходных </w:t>
      </w:r>
      <w:r w:rsidR="006548E1" w:rsidRPr="006548E1">
        <w:rPr>
          <w:b/>
        </w:rPr>
        <w:t xml:space="preserve"> социально-экономическ</w:t>
      </w:r>
      <w:r w:rsidR="00894AC7">
        <w:rPr>
          <w:b/>
        </w:rPr>
        <w:t>их показателей для</w:t>
      </w:r>
    </w:p>
    <w:p w:rsidR="00270D0A" w:rsidRDefault="00D61E50" w:rsidP="00894AC7">
      <w:pPr>
        <w:widowControl/>
        <w:suppressAutoHyphens w:val="0"/>
        <w:autoSpaceDE w:val="0"/>
        <w:autoSpaceDN w:val="0"/>
        <w:adjustRightInd w:val="0"/>
        <w:outlineLvl w:val="1"/>
        <w:rPr>
          <w:b/>
        </w:rPr>
      </w:pPr>
      <w:r>
        <w:rPr>
          <w:b/>
        </w:rPr>
        <w:t>составления проекта решения о бюджете</w:t>
      </w:r>
      <w:r w:rsidR="00894AC7">
        <w:rPr>
          <w:b/>
        </w:rPr>
        <w:t>.</w:t>
      </w:r>
      <w:r>
        <w:rPr>
          <w:b/>
        </w:rPr>
        <w:t xml:space="preserve"> </w:t>
      </w:r>
    </w:p>
    <w:p w:rsidR="00F519CE" w:rsidRDefault="00F519CE" w:rsidP="00F519CE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b/>
        </w:rPr>
      </w:pPr>
      <w:r>
        <w:t>В соответствии со ст. 184.2 БК РФ и ст. 29 Положения о бюджетном процессе о</w:t>
      </w:r>
      <w:r w:rsidRPr="008720ED">
        <w:t>дновременно с проектом бюджета района</w:t>
      </w:r>
      <w:r>
        <w:t xml:space="preserve"> представлен </w:t>
      </w:r>
      <w:r>
        <w:rPr>
          <w:rFonts w:eastAsia="Times New Roman"/>
          <w:kern w:val="0"/>
        </w:rPr>
        <w:t>прогноз основных характеристик (общий объем доходов, общий объем расходов, дефицит бюджета) консолидированного бюджета АМР на очередной финансовый год.</w:t>
      </w:r>
    </w:p>
    <w:p w:rsidR="004B55DB" w:rsidRDefault="004B55DB" w:rsidP="00AA03FF">
      <w:pPr>
        <w:widowControl/>
        <w:suppressAutoHyphens w:val="0"/>
        <w:autoSpaceDE w:val="0"/>
        <w:autoSpaceDN w:val="0"/>
        <w:adjustRightInd w:val="0"/>
        <w:ind w:left="465"/>
        <w:jc w:val="both"/>
        <w:outlineLvl w:val="1"/>
        <w:rPr>
          <w:rFonts w:eastAsia="Times New Roman"/>
          <w:kern w:val="0"/>
        </w:rPr>
      </w:pPr>
      <w:r>
        <w:rPr>
          <w:rFonts w:eastAsia="Times New Roman"/>
          <w:kern w:val="0"/>
        </w:rPr>
        <w:t xml:space="preserve">Согласно п.2 статьи 23 </w:t>
      </w:r>
      <w:r w:rsidRPr="008720ED">
        <w:t>Положения о бюджетном процессе</w:t>
      </w:r>
      <w:r>
        <w:t xml:space="preserve"> п</w:t>
      </w:r>
      <w:r>
        <w:rPr>
          <w:rFonts w:eastAsia="Times New Roman"/>
          <w:kern w:val="0"/>
        </w:rPr>
        <w:t>роект</w:t>
      </w:r>
      <w:r w:rsidR="00EF6974">
        <w:rPr>
          <w:rFonts w:eastAsia="Times New Roman"/>
          <w:kern w:val="0"/>
        </w:rPr>
        <w:t xml:space="preserve"> решения о  бюджете</w:t>
      </w:r>
    </w:p>
    <w:p w:rsidR="004B55DB" w:rsidRDefault="004B55DB" w:rsidP="00C0535C">
      <w:pPr>
        <w:widowControl/>
        <w:suppressAutoHyphens w:val="0"/>
        <w:autoSpaceDE w:val="0"/>
        <w:autoSpaceDN w:val="0"/>
        <w:adjustRightInd w:val="0"/>
        <w:jc w:val="both"/>
        <w:outlineLvl w:val="1"/>
        <w:rPr>
          <w:rFonts w:eastAsia="Times New Roman"/>
          <w:kern w:val="0"/>
        </w:rPr>
      </w:pPr>
      <w:r>
        <w:rPr>
          <w:rFonts w:eastAsia="Times New Roman"/>
          <w:kern w:val="0"/>
        </w:rPr>
        <w:t>составляется на основе прогноза социально-экономического развития Александровского муниципального района</w:t>
      </w:r>
      <w:r w:rsidR="006A3329">
        <w:rPr>
          <w:rFonts w:eastAsia="Times New Roman"/>
          <w:kern w:val="0"/>
        </w:rPr>
        <w:t xml:space="preserve"> (далее по тексту – Прогноз СЭР</w:t>
      </w:r>
      <w:r w:rsidR="0004479A">
        <w:rPr>
          <w:rFonts w:eastAsia="Times New Roman"/>
          <w:kern w:val="0"/>
        </w:rPr>
        <w:t xml:space="preserve"> АМР</w:t>
      </w:r>
      <w:r w:rsidR="006A3329">
        <w:rPr>
          <w:rFonts w:eastAsia="Times New Roman"/>
          <w:kern w:val="0"/>
        </w:rPr>
        <w:t>)</w:t>
      </w:r>
      <w:r>
        <w:rPr>
          <w:rFonts w:eastAsia="Times New Roman"/>
          <w:kern w:val="0"/>
        </w:rPr>
        <w:t xml:space="preserve"> в целях финансового обеспечения расходных обязательств.</w:t>
      </w:r>
    </w:p>
    <w:p w:rsidR="002C2D5F" w:rsidRDefault="00742CA4" w:rsidP="00742CA4">
      <w:pPr>
        <w:jc w:val="both"/>
      </w:pPr>
      <w:r>
        <w:t xml:space="preserve">        </w:t>
      </w:r>
      <w:r w:rsidR="0096587F" w:rsidRPr="008720ED">
        <w:t xml:space="preserve">Прогноз социально-экономического развития, представленный в пакете документов к </w:t>
      </w:r>
      <w:r>
        <w:t>п</w:t>
      </w:r>
      <w:r w:rsidR="0096587F" w:rsidRPr="008720ED">
        <w:t>роекту решения</w:t>
      </w:r>
      <w:r w:rsidR="0096587F">
        <w:t xml:space="preserve"> о </w:t>
      </w:r>
      <w:r>
        <w:t>бюджете</w:t>
      </w:r>
      <w:r w:rsidR="0096587F" w:rsidRPr="008720ED">
        <w:t>,</w:t>
      </w:r>
      <w:r w:rsidR="0096587F" w:rsidRPr="008720ED">
        <w:rPr>
          <w:b/>
          <w:i/>
        </w:rPr>
        <w:t xml:space="preserve"> </w:t>
      </w:r>
      <w:r w:rsidR="0096587F" w:rsidRPr="008720ED">
        <w:t>разработан в двух вариантах  развития экономики района: «пессимистичный», «базовый» и содержит фактически сложившиеся показатели социально-экономического развития Александровского района за 201</w:t>
      </w:r>
      <w:r>
        <w:t>1</w:t>
      </w:r>
      <w:r w:rsidR="0096587F" w:rsidRPr="008720ED">
        <w:t>-201</w:t>
      </w:r>
      <w:r>
        <w:t>2</w:t>
      </w:r>
      <w:r w:rsidR="0096587F" w:rsidRPr="008720ED">
        <w:t xml:space="preserve"> годы, </w:t>
      </w:r>
      <w:r w:rsidRPr="003555FC">
        <w:rPr>
          <w:b/>
          <w:i/>
        </w:rPr>
        <w:t>итоги социально – экономического развития АМР за январь-март 2013г.,</w:t>
      </w:r>
      <w:r>
        <w:t xml:space="preserve"> </w:t>
      </w:r>
      <w:r w:rsidR="0096587F" w:rsidRPr="008720ED">
        <w:t>оцен</w:t>
      </w:r>
      <w:r>
        <w:t xml:space="preserve">ку ожидаемого исполнения за 2013 год и </w:t>
      </w:r>
      <w:r w:rsidR="0096587F" w:rsidRPr="008720ED">
        <w:t xml:space="preserve"> 2 варианта прогноза</w:t>
      </w:r>
      <w:r w:rsidR="00E12A72">
        <w:t xml:space="preserve"> СЭР</w:t>
      </w:r>
      <w:r w:rsidR="0096587F" w:rsidRPr="008720ED">
        <w:t xml:space="preserve"> на 201</w:t>
      </w:r>
      <w:r>
        <w:t>4</w:t>
      </w:r>
      <w:r w:rsidR="0096587F" w:rsidRPr="008720ED">
        <w:t>-201</w:t>
      </w:r>
      <w:r>
        <w:t>6</w:t>
      </w:r>
      <w:r w:rsidR="0096587F" w:rsidRPr="008720ED">
        <w:t xml:space="preserve"> годы</w:t>
      </w:r>
      <w:r w:rsidR="0014552B">
        <w:t xml:space="preserve"> (одобрен постановлением ААМР от 30.08.2013г. №1314)</w:t>
      </w:r>
      <w:r w:rsidR="0096587F" w:rsidRPr="008720ED">
        <w:t>.</w:t>
      </w:r>
    </w:p>
    <w:p w:rsidR="00AF2CF5" w:rsidRDefault="00AF2CF5" w:rsidP="00742CA4">
      <w:pPr>
        <w:jc w:val="both"/>
      </w:pPr>
      <w:r>
        <w:t xml:space="preserve">      Исходные условия для формирования вариантов развития экономики АМР на период до 2016 года утверждены Постановлением ААМР от 27.08.2013г. № 1244 в трех вариантах:</w:t>
      </w:r>
      <w:r w:rsidRPr="009A4588">
        <w:t xml:space="preserve"> </w:t>
      </w:r>
      <w:r w:rsidRPr="008720ED">
        <w:t>«пессимистичный», «базовый»</w:t>
      </w:r>
      <w:r>
        <w:t>, «оптимистичный».</w:t>
      </w:r>
    </w:p>
    <w:p w:rsidR="002C2D5F" w:rsidRDefault="002C2D5F" w:rsidP="002C2D5F">
      <w:pPr>
        <w:widowControl/>
        <w:suppressAutoHyphens w:val="0"/>
        <w:autoSpaceDE w:val="0"/>
        <w:autoSpaceDN w:val="0"/>
        <w:adjustRightInd w:val="0"/>
        <w:jc w:val="both"/>
        <w:outlineLvl w:val="1"/>
        <w:rPr>
          <w:rFonts w:eastAsia="Times New Roman"/>
          <w:kern w:val="0"/>
        </w:rPr>
      </w:pPr>
      <w:r>
        <w:t xml:space="preserve">    </w:t>
      </w:r>
      <w:r>
        <w:rPr>
          <w:rFonts w:eastAsia="Times New Roman"/>
          <w:kern w:val="0"/>
        </w:rPr>
        <w:t xml:space="preserve">   В соответствии с основными направлениями бюджетной и налоговой политики Александровского муниципального района на 2014г. и на плановый период 2015 и 2016 годов (одобрены Постановлением администрации Александровского муниципального района от 10.10.2013г.  № 1583)  проект решения о бюджете сформирован на основе </w:t>
      </w:r>
      <w:r w:rsidRPr="00B7267C">
        <w:rPr>
          <w:rFonts w:eastAsia="Times New Roman"/>
          <w:b/>
          <w:i/>
          <w:kern w:val="0"/>
        </w:rPr>
        <w:t>базового варианта</w:t>
      </w:r>
      <w:r>
        <w:rPr>
          <w:rFonts w:eastAsia="Times New Roman"/>
          <w:kern w:val="0"/>
        </w:rPr>
        <w:t xml:space="preserve"> исходных условий для формирования вариантов развития экономики АМР.</w:t>
      </w:r>
    </w:p>
    <w:p w:rsidR="0096587F" w:rsidRDefault="00AF2CF5" w:rsidP="00F519CE">
      <w:pPr>
        <w:widowControl/>
        <w:suppressAutoHyphens w:val="0"/>
        <w:autoSpaceDE w:val="0"/>
        <w:autoSpaceDN w:val="0"/>
        <w:adjustRightInd w:val="0"/>
        <w:jc w:val="both"/>
        <w:outlineLvl w:val="1"/>
      </w:pPr>
      <w:r>
        <w:rPr>
          <w:rFonts w:eastAsia="Times New Roman"/>
          <w:kern w:val="0"/>
        </w:rPr>
        <w:lastRenderedPageBreak/>
        <w:t xml:space="preserve">      </w:t>
      </w:r>
      <w:r w:rsidR="00F519CE">
        <w:rPr>
          <w:rFonts w:eastAsia="Times New Roman"/>
          <w:kern w:val="0"/>
        </w:rPr>
        <w:t xml:space="preserve">Следовательно, </w:t>
      </w:r>
      <w:r w:rsidR="000C5983">
        <w:t>д</w:t>
      </w:r>
      <w:r w:rsidR="0014552B">
        <w:t>ля разработки параметров районного бюджета на 2014-2016 годы был использован «предварительный» Прогноз</w:t>
      </w:r>
      <w:r w:rsidR="000C5983">
        <w:t xml:space="preserve"> (январь-март 2013г.)</w:t>
      </w:r>
      <w:r w:rsidR="0014552B">
        <w:t xml:space="preserve">, который не учитывал изменения социально-экономической ситуации в стране, крае, районе, произошедшие </w:t>
      </w:r>
      <w:r w:rsidR="0014552B" w:rsidRPr="00EF6974">
        <w:rPr>
          <w:b/>
          <w:i/>
        </w:rPr>
        <w:t>в  апреле-августе т.г.,</w:t>
      </w:r>
      <w:r w:rsidR="0014552B">
        <w:t xml:space="preserve"> повлекшие за собой </w:t>
      </w:r>
      <w:r w:rsidR="00731580">
        <w:t>изменения Прогноза СЭР Пермского края, которые были одобрены губернатором Пермского края</w:t>
      </w:r>
      <w:r w:rsidR="00C47F13">
        <w:t xml:space="preserve"> 18 октября 2013г. (см. таблицу 1)</w:t>
      </w:r>
    </w:p>
    <w:p w:rsidR="00C47F13" w:rsidRDefault="00C47F13" w:rsidP="00742CA4">
      <w:pPr>
        <w:jc w:val="both"/>
      </w:pPr>
      <w:r>
        <w:t xml:space="preserve">                                                                                                                                            Таблица</w:t>
      </w:r>
      <w:r w:rsidR="00575E84">
        <w:t xml:space="preserve"> №</w:t>
      </w:r>
      <w:r>
        <w:t xml:space="preserve">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1117"/>
        <w:gridCol w:w="1073"/>
        <w:gridCol w:w="1370"/>
        <w:gridCol w:w="1075"/>
        <w:gridCol w:w="990"/>
        <w:gridCol w:w="1072"/>
      </w:tblGrid>
      <w:tr w:rsidR="00E61860" w:rsidTr="00DF4897">
        <w:trPr>
          <w:trHeight w:val="279"/>
        </w:trPr>
        <w:tc>
          <w:tcPr>
            <w:tcW w:w="3441" w:type="dxa"/>
            <w:vMerge w:val="restart"/>
          </w:tcPr>
          <w:p w:rsidR="00E61860" w:rsidRPr="00C835C5" w:rsidRDefault="00E61860" w:rsidP="00A04468">
            <w:pPr>
              <w:jc w:val="center"/>
              <w:rPr>
                <w:b/>
                <w:sz w:val="18"/>
                <w:szCs w:val="18"/>
              </w:rPr>
            </w:pPr>
            <w:r w:rsidRPr="00C835C5">
              <w:rPr>
                <w:b/>
                <w:sz w:val="18"/>
                <w:szCs w:val="18"/>
              </w:rPr>
              <w:t>Показатель</w:t>
            </w:r>
          </w:p>
        </w:tc>
        <w:tc>
          <w:tcPr>
            <w:tcW w:w="2190" w:type="dxa"/>
            <w:gridSpan w:val="2"/>
          </w:tcPr>
          <w:p w:rsidR="00E61860" w:rsidRPr="00C835C5" w:rsidRDefault="00E61860" w:rsidP="00A04468">
            <w:pPr>
              <w:jc w:val="center"/>
              <w:rPr>
                <w:b/>
                <w:sz w:val="18"/>
                <w:szCs w:val="18"/>
              </w:rPr>
            </w:pPr>
            <w:r w:rsidRPr="00C835C5">
              <w:rPr>
                <w:b/>
                <w:sz w:val="18"/>
                <w:szCs w:val="18"/>
              </w:rPr>
              <w:t>Прогноз развития АМР</w:t>
            </w:r>
          </w:p>
        </w:tc>
        <w:tc>
          <w:tcPr>
            <w:tcW w:w="4506" w:type="dxa"/>
            <w:gridSpan w:val="4"/>
          </w:tcPr>
          <w:p w:rsidR="00E61860" w:rsidRPr="00C835C5" w:rsidRDefault="00E61860" w:rsidP="00A04468">
            <w:pPr>
              <w:jc w:val="center"/>
              <w:rPr>
                <w:b/>
                <w:sz w:val="18"/>
                <w:szCs w:val="18"/>
              </w:rPr>
            </w:pPr>
            <w:r w:rsidRPr="00C835C5">
              <w:rPr>
                <w:b/>
                <w:sz w:val="18"/>
                <w:szCs w:val="18"/>
              </w:rPr>
              <w:t>Прогноз развития Пермского края</w:t>
            </w:r>
          </w:p>
        </w:tc>
      </w:tr>
      <w:tr w:rsidR="00E61860" w:rsidTr="00DF4897">
        <w:trPr>
          <w:trHeight w:val="216"/>
        </w:trPr>
        <w:tc>
          <w:tcPr>
            <w:tcW w:w="3441" w:type="dxa"/>
            <w:vMerge/>
          </w:tcPr>
          <w:p w:rsidR="00E61860" w:rsidRPr="00C835C5" w:rsidRDefault="00E61860" w:rsidP="00A0446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7" w:type="dxa"/>
            <w:vMerge w:val="restart"/>
          </w:tcPr>
          <w:p w:rsidR="00E61860" w:rsidRPr="00C835C5" w:rsidRDefault="005647F6" w:rsidP="00A04468">
            <w:pPr>
              <w:jc w:val="center"/>
              <w:rPr>
                <w:b/>
                <w:sz w:val="18"/>
                <w:szCs w:val="18"/>
              </w:rPr>
            </w:pPr>
            <w:r w:rsidRPr="00C835C5">
              <w:rPr>
                <w:b/>
                <w:sz w:val="18"/>
                <w:szCs w:val="18"/>
              </w:rPr>
              <w:t>2013г. оценка</w:t>
            </w:r>
          </w:p>
        </w:tc>
        <w:tc>
          <w:tcPr>
            <w:tcW w:w="1073" w:type="dxa"/>
            <w:vMerge w:val="restart"/>
          </w:tcPr>
          <w:p w:rsidR="00E61860" w:rsidRPr="00C835C5" w:rsidRDefault="005647F6" w:rsidP="00A04468">
            <w:pPr>
              <w:jc w:val="center"/>
              <w:rPr>
                <w:b/>
                <w:sz w:val="18"/>
                <w:szCs w:val="18"/>
              </w:rPr>
            </w:pPr>
            <w:r w:rsidRPr="00C835C5">
              <w:rPr>
                <w:b/>
                <w:sz w:val="18"/>
                <w:szCs w:val="18"/>
              </w:rPr>
              <w:t>2014 год прогноз</w:t>
            </w:r>
          </w:p>
        </w:tc>
        <w:tc>
          <w:tcPr>
            <w:tcW w:w="2445" w:type="dxa"/>
            <w:gridSpan w:val="2"/>
          </w:tcPr>
          <w:p w:rsidR="00E61860" w:rsidRPr="00C835C5" w:rsidRDefault="005647F6" w:rsidP="00A04468">
            <w:pPr>
              <w:jc w:val="center"/>
              <w:rPr>
                <w:b/>
                <w:sz w:val="18"/>
                <w:szCs w:val="18"/>
              </w:rPr>
            </w:pPr>
            <w:r w:rsidRPr="00C835C5">
              <w:rPr>
                <w:b/>
                <w:sz w:val="18"/>
                <w:szCs w:val="18"/>
              </w:rPr>
              <w:t>Июльский сценарий</w:t>
            </w:r>
          </w:p>
        </w:tc>
        <w:tc>
          <w:tcPr>
            <w:tcW w:w="2061" w:type="dxa"/>
            <w:gridSpan w:val="2"/>
          </w:tcPr>
          <w:p w:rsidR="00E61860" w:rsidRPr="00C835C5" w:rsidRDefault="005647F6" w:rsidP="00A04468">
            <w:pPr>
              <w:jc w:val="center"/>
              <w:rPr>
                <w:b/>
                <w:sz w:val="18"/>
                <w:szCs w:val="18"/>
              </w:rPr>
            </w:pPr>
            <w:r w:rsidRPr="00C835C5">
              <w:rPr>
                <w:b/>
                <w:sz w:val="18"/>
                <w:szCs w:val="18"/>
              </w:rPr>
              <w:t>Октябрьский сценарий</w:t>
            </w:r>
          </w:p>
        </w:tc>
      </w:tr>
      <w:tr w:rsidR="005647F6" w:rsidTr="00DF4897">
        <w:trPr>
          <w:trHeight w:val="333"/>
        </w:trPr>
        <w:tc>
          <w:tcPr>
            <w:tcW w:w="3441" w:type="dxa"/>
            <w:vMerge/>
          </w:tcPr>
          <w:p w:rsidR="005647F6" w:rsidRPr="00C835C5" w:rsidRDefault="005647F6" w:rsidP="00A0446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7" w:type="dxa"/>
            <w:vMerge/>
          </w:tcPr>
          <w:p w:rsidR="005647F6" w:rsidRPr="00C835C5" w:rsidRDefault="005647F6" w:rsidP="00A0446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73" w:type="dxa"/>
            <w:vMerge/>
          </w:tcPr>
          <w:p w:rsidR="005647F6" w:rsidRPr="00C835C5" w:rsidRDefault="005647F6" w:rsidP="00A0446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70" w:type="dxa"/>
          </w:tcPr>
          <w:p w:rsidR="005647F6" w:rsidRPr="00C835C5" w:rsidRDefault="005647F6" w:rsidP="00A04468">
            <w:pPr>
              <w:jc w:val="center"/>
              <w:rPr>
                <w:b/>
                <w:sz w:val="18"/>
                <w:szCs w:val="18"/>
              </w:rPr>
            </w:pPr>
            <w:r w:rsidRPr="00C835C5">
              <w:rPr>
                <w:b/>
                <w:sz w:val="18"/>
                <w:szCs w:val="18"/>
              </w:rPr>
              <w:t>2013г.</w:t>
            </w:r>
          </w:p>
          <w:p w:rsidR="005647F6" w:rsidRPr="00C835C5" w:rsidRDefault="005647F6" w:rsidP="00A04468">
            <w:pPr>
              <w:jc w:val="center"/>
              <w:rPr>
                <w:b/>
                <w:sz w:val="18"/>
                <w:szCs w:val="18"/>
              </w:rPr>
            </w:pPr>
            <w:r w:rsidRPr="00C835C5">
              <w:rPr>
                <w:b/>
                <w:sz w:val="18"/>
                <w:szCs w:val="18"/>
              </w:rPr>
              <w:t>оценка</w:t>
            </w:r>
          </w:p>
        </w:tc>
        <w:tc>
          <w:tcPr>
            <w:tcW w:w="1075" w:type="dxa"/>
          </w:tcPr>
          <w:p w:rsidR="005647F6" w:rsidRPr="00C835C5" w:rsidRDefault="005647F6" w:rsidP="00A04468">
            <w:pPr>
              <w:jc w:val="center"/>
              <w:rPr>
                <w:b/>
                <w:sz w:val="18"/>
                <w:szCs w:val="18"/>
              </w:rPr>
            </w:pPr>
            <w:r w:rsidRPr="00C835C5">
              <w:rPr>
                <w:b/>
                <w:sz w:val="18"/>
                <w:szCs w:val="18"/>
              </w:rPr>
              <w:t>2014г. прогноз</w:t>
            </w:r>
          </w:p>
        </w:tc>
        <w:tc>
          <w:tcPr>
            <w:tcW w:w="989" w:type="dxa"/>
          </w:tcPr>
          <w:p w:rsidR="005647F6" w:rsidRPr="00C835C5" w:rsidRDefault="005647F6" w:rsidP="00A04468">
            <w:pPr>
              <w:jc w:val="center"/>
              <w:rPr>
                <w:b/>
                <w:sz w:val="18"/>
                <w:szCs w:val="18"/>
              </w:rPr>
            </w:pPr>
            <w:r w:rsidRPr="00C835C5">
              <w:rPr>
                <w:b/>
                <w:sz w:val="18"/>
                <w:szCs w:val="18"/>
              </w:rPr>
              <w:t>2013г.</w:t>
            </w:r>
          </w:p>
          <w:p w:rsidR="005647F6" w:rsidRPr="00C835C5" w:rsidRDefault="005647F6" w:rsidP="00A04468">
            <w:pPr>
              <w:jc w:val="center"/>
              <w:rPr>
                <w:b/>
                <w:sz w:val="18"/>
                <w:szCs w:val="18"/>
              </w:rPr>
            </w:pPr>
            <w:r w:rsidRPr="00C835C5">
              <w:rPr>
                <w:b/>
                <w:sz w:val="18"/>
                <w:szCs w:val="18"/>
              </w:rPr>
              <w:t>оценка</w:t>
            </w:r>
          </w:p>
        </w:tc>
        <w:tc>
          <w:tcPr>
            <w:tcW w:w="1072" w:type="dxa"/>
          </w:tcPr>
          <w:p w:rsidR="005647F6" w:rsidRPr="00C835C5" w:rsidRDefault="005647F6" w:rsidP="00A04468">
            <w:pPr>
              <w:jc w:val="center"/>
              <w:rPr>
                <w:b/>
                <w:sz w:val="18"/>
                <w:szCs w:val="18"/>
              </w:rPr>
            </w:pPr>
            <w:r w:rsidRPr="00C835C5">
              <w:rPr>
                <w:b/>
                <w:sz w:val="18"/>
                <w:szCs w:val="18"/>
              </w:rPr>
              <w:t>2014г. прогноз</w:t>
            </w:r>
          </w:p>
        </w:tc>
      </w:tr>
      <w:tr w:rsidR="005647F6" w:rsidTr="00DF4897">
        <w:tc>
          <w:tcPr>
            <w:tcW w:w="3441" w:type="dxa"/>
          </w:tcPr>
          <w:p w:rsidR="005647F6" w:rsidRPr="00C835C5" w:rsidRDefault="005647F6" w:rsidP="00A04468">
            <w:pPr>
              <w:jc w:val="both"/>
              <w:rPr>
                <w:sz w:val="18"/>
                <w:szCs w:val="18"/>
              </w:rPr>
            </w:pPr>
            <w:r w:rsidRPr="00C835C5">
              <w:rPr>
                <w:sz w:val="18"/>
                <w:szCs w:val="18"/>
              </w:rPr>
              <w:t>Инфляция</w:t>
            </w:r>
            <w:r w:rsidR="00376114">
              <w:rPr>
                <w:sz w:val="18"/>
                <w:szCs w:val="18"/>
              </w:rPr>
              <w:t xml:space="preserve"> (среднегодовой ИПЦ)</w:t>
            </w:r>
            <w:r w:rsidRPr="00C835C5">
              <w:rPr>
                <w:sz w:val="18"/>
                <w:szCs w:val="18"/>
              </w:rPr>
              <w:t xml:space="preserve">, % </w:t>
            </w:r>
          </w:p>
        </w:tc>
        <w:tc>
          <w:tcPr>
            <w:tcW w:w="1117" w:type="dxa"/>
          </w:tcPr>
          <w:p w:rsidR="005647F6" w:rsidRPr="00C835C5" w:rsidRDefault="002C2D5F" w:rsidP="00A04468">
            <w:pPr>
              <w:jc w:val="both"/>
              <w:rPr>
                <w:sz w:val="18"/>
                <w:szCs w:val="18"/>
              </w:rPr>
            </w:pPr>
            <w:r w:rsidRPr="00C835C5">
              <w:rPr>
                <w:sz w:val="18"/>
                <w:szCs w:val="18"/>
              </w:rPr>
              <w:t>107,6</w:t>
            </w:r>
          </w:p>
        </w:tc>
        <w:tc>
          <w:tcPr>
            <w:tcW w:w="1073" w:type="dxa"/>
          </w:tcPr>
          <w:p w:rsidR="005647F6" w:rsidRPr="00C835C5" w:rsidRDefault="002C2D5F" w:rsidP="00A04468">
            <w:pPr>
              <w:jc w:val="both"/>
              <w:rPr>
                <w:sz w:val="18"/>
                <w:szCs w:val="18"/>
              </w:rPr>
            </w:pPr>
            <w:r w:rsidRPr="00C835C5">
              <w:rPr>
                <w:sz w:val="18"/>
                <w:szCs w:val="18"/>
              </w:rPr>
              <w:t>106,8</w:t>
            </w:r>
          </w:p>
        </w:tc>
        <w:tc>
          <w:tcPr>
            <w:tcW w:w="1370" w:type="dxa"/>
          </w:tcPr>
          <w:p w:rsidR="005647F6" w:rsidRPr="00C835C5" w:rsidRDefault="005647F6" w:rsidP="00A04468">
            <w:pPr>
              <w:jc w:val="both"/>
              <w:rPr>
                <w:sz w:val="18"/>
                <w:szCs w:val="18"/>
              </w:rPr>
            </w:pPr>
            <w:r w:rsidRPr="00C835C5">
              <w:rPr>
                <w:sz w:val="18"/>
                <w:szCs w:val="18"/>
              </w:rPr>
              <w:t>107,6</w:t>
            </w:r>
          </w:p>
        </w:tc>
        <w:tc>
          <w:tcPr>
            <w:tcW w:w="1075" w:type="dxa"/>
          </w:tcPr>
          <w:p w:rsidR="005647F6" w:rsidRPr="00C835C5" w:rsidRDefault="005647F6" w:rsidP="00A04468">
            <w:pPr>
              <w:jc w:val="both"/>
              <w:rPr>
                <w:sz w:val="18"/>
                <w:szCs w:val="18"/>
              </w:rPr>
            </w:pPr>
            <w:r w:rsidRPr="00C835C5">
              <w:rPr>
                <w:sz w:val="18"/>
                <w:szCs w:val="18"/>
              </w:rPr>
              <w:t>106,8</w:t>
            </w:r>
          </w:p>
        </w:tc>
        <w:tc>
          <w:tcPr>
            <w:tcW w:w="989" w:type="dxa"/>
          </w:tcPr>
          <w:p w:rsidR="005647F6" w:rsidRPr="00C835C5" w:rsidRDefault="00DF4897" w:rsidP="00A04468">
            <w:pPr>
              <w:jc w:val="both"/>
              <w:rPr>
                <w:sz w:val="18"/>
                <w:szCs w:val="18"/>
              </w:rPr>
            </w:pPr>
            <w:r w:rsidRPr="00C835C5">
              <w:rPr>
                <w:sz w:val="18"/>
                <w:szCs w:val="18"/>
              </w:rPr>
              <w:t>107,1</w:t>
            </w:r>
          </w:p>
        </w:tc>
        <w:tc>
          <w:tcPr>
            <w:tcW w:w="1072" w:type="dxa"/>
          </w:tcPr>
          <w:p w:rsidR="005647F6" w:rsidRPr="00C835C5" w:rsidRDefault="00DF4897" w:rsidP="00A04468">
            <w:pPr>
              <w:jc w:val="both"/>
              <w:rPr>
                <w:sz w:val="18"/>
                <w:szCs w:val="18"/>
              </w:rPr>
            </w:pPr>
            <w:r w:rsidRPr="00C835C5">
              <w:rPr>
                <w:sz w:val="18"/>
                <w:szCs w:val="18"/>
              </w:rPr>
              <w:t>106,4</w:t>
            </w:r>
          </w:p>
        </w:tc>
      </w:tr>
      <w:tr w:rsidR="005647F6" w:rsidTr="00DF4897">
        <w:tc>
          <w:tcPr>
            <w:tcW w:w="3441" w:type="dxa"/>
          </w:tcPr>
          <w:p w:rsidR="005647F6" w:rsidRPr="00C835C5" w:rsidRDefault="00391C0A" w:rsidP="00A04468">
            <w:pPr>
              <w:jc w:val="both"/>
              <w:rPr>
                <w:sz w:val="18"/>
                <w:szCs w:val="18"/>
              </w:rPr>
            </w:pPr>
            <w:r w:rsidRPr="00C835C5">
              <w:rPr>
                <w:sz w:val="18"/>
                <w:szCs w:val="18"/>
              </w:rPr>
              <w:t>Индекс-дефлятор цен на электрическую энергию, %</w:t>
            </w:r>
          </w:p>
        </w:tc>
        <w:tc>
          <w:tcPr>
            <w:tcW w:w="1117" w:type="dxa"/>
          </w:tcPr>
          <w:p w:rsidR="005647F6" w:rsidRPr="00C835C5" w:rsidRDefault="00DF4897" w:rsidP="00A04468">
            <w:pPr>
              <w:jc w:val="both"/>
              <w:rPr>
                <w:sz w:val="18"/>
                <w:szCs w:val="18"/>
              </w:rPr>
            </w:pPr>
            <w:r w:rsidRPr="00C835C5">
              <w:rPr>
                <w:sz w:val="18"/>
                <w:szCs w:val="18"/>
              </w:rPr>
              <w:t>106,0</w:t>
            </w:r>
          </w:p>
        </w:tc>
        <w:tc>
          <w:tcPr>
            <w:tcW w:w="1073" w:type="dxa"/>
          </w:tcPr>
          <w:p w:rsidR="005647F6" w:rsidRPr="00C835C5" w:rsidRDefault="00DF4897" w:rsidP="00A04468">
            <w:pPr>
              <w:jc w:val="both"/>
              <w:rPr>
                <w:sz w:val="18"/>
                <w:szCs w:val="18"/>
              </w:rPr>
            </w:pPr>
            <w:r w:rsidRPr="00C835C5">
              <w:rPr>
                <w:sz w:val="18"/>
                <w:szCs w:val="18"/>
              </w:rPr>
              <w:t>112,0</w:t>
            </w:r>
          </w:p>
        </w:tc>
        <w:tc>
          <w:tcPr>
            <w:tcW w:w="1370" w:type="dxa"/>
          </w:tcPr>
          <w:p w:rsidR="005647F6" w:rsidRPr="00C835C5" w:rsidRDefault="00391C0A" w:rsidP="00A04468">
            <w:pPr>
              <w:jc w:val="both"/>
              <w:rPr>
                <w:sz w:val="18"/>
                <w:szCs w:val="18"/>
              </w:rPr>
            </w:pPr>
            <w:r w:rsidRPr="00C835C5">
              <w:rPr>
                <w:sz w:val="18"/>
                <w:szCs w:val="18"/>
              </w:rPr>
              <w:t>106,0</w:t>
            </w:r>
          </w:p>
        </w:tc>
        <w:tc>
          <w:tcPr>
            <w:tcW w:w="1075" w:type="dxa"/>
          </w:tcPr>
          <w:p w:rsidR="005647F6" w:rsidRPr="00C835C5" w:rsidRDefault="00391C0A" w:rsidP="00A04468">
            <w:pPr>
              <w:jc w:val="both"/>
              <w:rPr>
                <w:sz w:val="18"/>
                <w:szCs w:val="18"/>
              </w:rPr>
            </w:pPr>
            <w:r w:rsidRPr="00C835C5">
              <w:rPr>
                <w:sz w:val="18"/>
                <w:szCs w:val="18"/>
              </w:rPr>
              <w:t>112,0</w:t>
            </w:r>
          </w:p>
        </w:tc>
        <w:tc>
          <w:tcPr>
            <w:tcW w:w="989" w:type="dxa"/>
          </w:tcPr>
          <w:p w:rsidR="005647F6" w:rsidRPr="00C835C5" w:rsidRDefault="00DF4897" w:rsidP="00A04468">
            <w:pPr>
              <w:jc w:val="both"/>
              <w:rPr>
                <w:sz w:val="18"/>
                <w:szCs w:val="18"/>
              </w:rPr>
            </w:pPr>
            <w:r w:rsidRPr="00C835C5">
              <w:rPr>
                <w:sz w:val="18"/>
                <w:szCs w:val="18"/>
              </w:rPr>
              <w:t>106,0</w:t>
            </w:r>
          </w:p>
        </w:tc>
        <w:tc>
          <w:tcPr>
            <w:tcW w:w="1072" w:type="dxa"/>
          </w:tcPr>
          <w:p w:rsidR="005647F6" w:rsidRPr="00C835C5" w:rsidRDefault="00DF4897" w:rsidP="00A04468">
            <w:pPr>
              <w:jc w:val="both"/>
              <w:rPr>
                <w:sz w:val="18"/>
                <w:szCs w:val="18"/>
              </w:rPr>
            </w:pPr>
            <w:r w:rsidRPr="00C835C5">
              <w:rPr>
                <w:sz w:val="18"/>
                <w:szCs w:val="18"/>
              </w:rPr>
              <w:t>104,2</w:t>
            </w:r>
          </w:p>
        </w:tc>
      </w:tr>
      <w:tr w:rsidR="005647F6" w:rsidTr="00DF4897">
        <w:tc>
          <w:tcPr>
            <w:tcW w:w="3441" w:type="dxa"/>
          </w:tcPr>
          <w:p w:rsidR="005647F6" w:rsidRPr="00C835C5" w:rsidRDefault="00391C0A" w:rsidP="00A04468">
            <w:pPr>
              <w:jc w:val="both"/>
              <w:rPr>
                <w:sz w:val="18"/>
                <w:szCs w:val="18"/>
              </w:rPr>
            </w:pPr>
            <w:r w:rsidRPr="00C835C5">
              <w:rPr>
                <w:sz w:val="18"/>
                <w:szCs w:val="18"/>
              </w:rPr>
              <w:t>Индекс-дефлятор цен на тепловую энергию, %</w:t>
            </w:r>
          </w:p>
        </w:tc>
        <w:tc>
          <w:tcPr>
            <w:tcW w:w="1117" w:type="dxa"/>
          </w:tcPr>
          <w:p w:rsidR="005647F6" w:rsidRPr="00C835C5" w:rsidRDefault="00DF4897" w:rsidP="00A04468">
            <w:pPr>
              <w:jc w:val="both"/>
              <w:rPr>
                <w:sz w:val="18"/>
                <w:szCs w:val="18"/>
              </w:rPr>
            </w:pPr>
            <w:r w:rsidRPr="00C835C5">
              <w:rPr>
                <w:sz w:val="18"/>
                <w:szCs w:val="18"/>
              </w:rPr>
              <w:t>113,8</w:t>
            </w:r>
          </w:p>
        </w:tc>
        <w:tc>
          <w:tcPr>
            <w:tcW w:w="1073" w:type="dxa"/>
          </w:tcPr>
          <w:p w:rsidR="005647F6" w:rsidRPr="00C835C5" w:rsidRDefault="00DF4897" w:rsidP="00A04468">
            <w:pPr>
              <w:jc w:val="both"/>
              <w:rPr>
                <w:sz w:val="18"/>
                <w:szCs w:val="18"/>
              </w:rPr>
            </w:pPr>
            <w:r w:rsidRPr="00C835C5">
              <w:rPr>
                <w:sz w:val="18"/>
                <w:szCs w:val="18"/>
              </w:rPr>
              <w:t>110,9</w:t>
            </w:r>
          </w:p>
        </w:tc>
        <w:tc>
          <w:tcPr>
            <w:tcW w:w="1370" w:type="dxa"/>
          </w:tcPr>
          <w:p w:rsidR="005647F6" w:rsidRPr="00C835C5" w:rsidRDefault="00391C0A" w:rsidP="00A04468">
            <w:pPr>
              <w:jc w:val="both"/>
              <w:rPr>
                <w:sz w:val="18"/>
                <w:szCs w:val="18"/>
              </w:rPr>
            </w:pPr>
            <w:r w:rsidRPr="00C835C5">
              <w:rPr>
                <w:sz w:val="18"/>
                <w:szCs w:val="18"/>
              </w:rPr>
              <w:t>113,8</w:t>
            </w:r>
          </w:p>
        </w:tc>
        <w:tc>
          <w:tcPr>
            <w:tcW w:w="1075" w:type="dxa"/>
          </w:tcPr>
          <w:p w:rsidR="005647F6" w:rsidRPr="00C835C5" w:rsidRDefault="00391C0A" w:rsidP="00A04468">
            <w:pPr>
              <w:jc w:val="both"/>
              <w:rPr>
                <w:sz w:val="18"/>
                <w:szCs w:val="18"/>
              </w:rPr>
            </w:pPr>
            <w:r w:rsidRPr="00C835C5">
              <w:rPr>
                <w:sz w:val="18"/>
                <w:szCs w:val="18"/>
              </w:rPr>
              <w:t>110,9</w:t>
            </w:r>
          </w:p>
        </w:tc>
        <w:tc>
          <w:tcPr>
            <w:tcW w:w="989" w:type="dxa"/>
          </w:tcPr>
          <w:p w:rsidR="005647F6" w:rsidRPr="00C835C5" w:rsidRDefault="00DF4897" w:rsidP="00A04468">
            <w:pPr>
              <w:jc w:val="both"/>
              <w:rPr>
                <w:sz w:val="18"/>
                <w:szCs w:val="18"/>
              </w:rPr>
            </w:pPr>
            <w:r w:rsidRPr="00C835C5">
              <w:rPr>
                <w:sz w:val="18"/>
                <w:szCs w:val="18"/>
              </w:rPr>
              <w:t>113,8</w:t>
            </w:r>
          </w:p>
        </w:tc>
        <w:tc>
          <w:tcPr>
            <w:tcW w:w="1072" w:type="dxa"/>
          </w:tcPr>
          <w:p w:rsidR="005647F6" w:rsidRPr="00C835C5" w:rsidRDefault="00DF4897" w:rsidP="00A04468">
            <w:pPr>
              <w:jc w:val="both"/>
              <w:rPr>
                <w:sz w:val="18"/>
                <w:szCs w:val="18"/>
              </w:rPr>
            </w:pPr>
            <w:r w:rsidRPr="00C835C5">
              <w:rPr>
                <w:sz w:val="18"/>
                <w:szCs w:val="18"/>
              </w:rPr>
              <w:t>105,1</w:t>
            </w:r>
          </w:p>
        </w:tc>
      </w:tr>
      <w:tr w:rsidR="005647F6" w:rsidTr="00DF4897">
        <w:tc>
          <w:tcPr>
            <w:tcW w:w="3441" w:type="dxa"/>
          </w:tcPr>
          <w:p w:rsidR="005647F6" w:rsidRPr="00C835C5" w:rsidRDefault="00DF4897" w:rsidP="00A04468">
            <w:pPr>
              <w:jc w:val="both"/>
              <w:rPr>
                <w:sz w:val="18"/>
                <w:szCs w:val="18"/>
              </w:rPr>
            </w:pPr>
            <w:r w:rsidRPr="00C835C5">
              <w:rPr>
                <w:sz w:val="18"/>
                <w:szCs w:val="18"/>
              </w:rPr>
              <w:t>Индекс изменения размера платы граждан за коммунальные услуги, %</w:t>
            </w:r>
          </w:p>
        </w:tc>
        <w:tc>
          <w:tcPr>
            <w:tcW w:w="1117" w:type="dxa"/>
          </w:tcPr>
          <w:p w:rsidR="005647F6" w:rsidRPr="00C835C5" w:rsidRDefault="00DF4897" w:rsidP="00A04468">
            <w:pPr>
              <w:jc w:val="both"/>
              <w:rPr>
                <w:sz w:val="18"/>
                <w:szCs w:val="18"/>
              </w:rPr>
            </w:pPr>
            <w:r w:rsidRPr="00C835C5">
              <w:rPr>
                <w:sz w:val="18"/>
                <w:szCs w:val="18"/>
              </w:rPr>
              <w:t>106,0</w:t>
            </w:r>
          </w:p>
        </w:tc>
        <w:tc>
          <w:tcPr>
            <w:tcW w:w="1073" w:type="dxa"/>
          </w:tcPr>
          <w:p w:rsidR="005647F6" w:rsidRPr="00C835C5" w:rsidRDefault="00DF4897" w:rsidP="00A04468">
            <w:pPr>
              <w:jc w:val="both"/>
              <w:rPr>
                <w:sz w:val="18"/>
                <w:szCs w:val="18"/>
              </w:rPr>
            </w:pPr>
            <w:r w:rsidRPr="00C835C5">
              <w:rPr>
                <w:sz w:val="18"/>
                <w:szCs w:val="18"/>
              </w:rPr>
              <w:t>105,3</w:t>
            </w:r>
          </w:p>
        </w:tc>
        <w:tc>
          <w:tcPr>
            <w:tcW w:w="1370" w:type="dxa"/>
          </w:tcPr>
          <w:p w:rsidR="005647F6" w:rsidRPr="00C835C5" w:rsidRDefault="00DF4897" w:rsidP="00A04468">
            <w:pPr>
              <w:jc w:val="both"/>
              <w:rPr>
                <w:sz w:val="18"/>
                <w:szCs w:val="18"/>
              </w:rPr>
            </w:pPr>
            <w:r w:rsidRPr="00C835C5">
              <w:rPr>
                <w:sz w:val="18"/>
                <w:szCs w:val="18"/>
              </w:rPr>
              <w:t>106,0</w:t>
            </w:r>
          </w:p>
        </w:tc>
        <w:tc>
          <w:tcPr>
            <w:tcW w:w="1075" w:type="dxa"/>
          </w:tcPr>
          <w:p w:rsidR="005647F6" w:rsidRPr="00C835C5" w:rsidRDefault="00DF4897" w:rsidP="00A04468">
            <w:pPr>
              <w:jc w:val="both"/>
              <w:rPr>
                <w:sz w:val="18"/>
                <w:szCs w:val="18"/>
              </w:rPr>
            </w:pPr>
            <w:r w:rsidRPr="00C835C5">
              <w:rPr>
                <w:sz w:val="18"/>
                <w:szCs w:val="18"/>
              </w:rPr>
              <w:t>105,3</w:t>
            </w:r>
          </w:p>
        </w:tc>
        <w:tc>
          <w:tcPr>
            <w:tcW w:w="989" w:type="dxa"/>
          </w:tcPr>
          <w:p w:rsidR="005647F6" w:rsidRPr="00C835C5" w:rsidRDefault="00DF4897" w:rsidP="00A04468">
            <w:pPr>
              <w:jc w:val="both"/>
              <w:rPr>
                <w:sz w:val="18"/>
                <w:szCs w:val="18"/>
              </w:rPr>
            </w:pPr>
            <w:r w:rsidRPr="00C835C5">
              <w:rPr>
                <w:sz w:val="18"/>
                <w:szCs w:val="18"/>
              </w:rPr>
              <w:t>106,0</w:t>
            </w:r>
          </w:p>
        </w:tc>
        <w:tc>
          <w:tcPr>
            <w:tcW w:w="1072" w:type="dxa"/>
          </w:tcPr>
          <w:p w:rsidR="005647F6" w:rsidRPr="00C835C5" w:rsidRDefault="00DF4897" w:rsidP="00A04468">
            <w:pPr>
              <w:jc w:val="both"/>
              <w:rPr>
                <w:sz w:val="18"/>
                <w:szCs w:val="18"/>
              </w:rPr>
            </w:pPr>
            <w:r w:rsidRPr="00C835C5">
              <w:rPr>
                <w:sz w:val="18"/>
                <w:szCs w:val="18"/>
              </w:rPr>
              <w:t>104,2</w:t>
            </w:r>
          </w:p>
        </w:tc>
      </w:tr>
      <w:tr w:rsidR="00DF4897" w:rsidTr="00DF4897">
        <w:tc>
          <w:tcPr>
            <w:tcW w:w="3441" w:type="dxa"/>
          </w:tcPr>
          <w:p w:rsidR="00DF4897" w:rsidRPr="00C835C5" w:rsidRDefault="00DF4897" w:rsidP="00A04468">
            <w:pPr>
              <w:jc w:val="both"/>
              <w:rPr>
                <w:sz w:val="18"/>
                <w:szCs w:val="18"/>
              </w:rPr>
            </w:pPr>
            <w:r w:rsidRPr="00C835C5">
              <w:rPr>
                <w:sz w:val="18"/>
                <w:szCs w:val="18"/>
              </w:rPr>
              <w:t xml:space="preserve">Реальная заработная плата, темп роста, % </w:t>
            </w:r>
          </w:p>
        </w:tc>
        <w:tc>
          <w:tcPr>
            <w:tcW w:w="1117" w:type="dxa"/>
          </w:tcPr>
          <w:p w:rsidR="00DF4897" w:rsidRPr="00C835C5" w:rsidRDefault="002C2D5F" w:rsidP="00A04468">
            <w:pPr>
              <w:jc w:val="both"/>
              <w:rPr>
                <w:sz w:val="18"/>
                <w:szCs w:val="18"/>
              </w:rPr>
            </w:pPr>
            <w:r w:rsidRPr="00C835C5">
              <w:rPr>
                <w:sz w:val="18"/>
                <w:szCs w:val="18"/>
              </w:rPr>
              <w:t>103,6</w:t>
            </w:r>
          </w:p>
        </w:tc>
        <w:tc>
          <w:tcPr>
            <w:tcW w:w="1073" w:type="dxa"/>
          </w:tcPr>
          <w:p w:rsidR="00DF4897" w:rsidRPr="00C835C5" w:rsidRDefault="002C2D5F" w:rsidP="00A04468">
            <w:pPr>
              <w:jc w:val="both"/>
              <w:rPr>
                <w:sz w:val="18"/>
                <w:szCs w:val="18"/>
              </w:rPr>
            </w:pPr>
            <w:r w:rsidRPr="00C835C5">
              <w:rPr>
                <w:sz w:val="18"/>
                <w:szCs w:val="18"/>
              </w:rPr>
              <w:t>104,1</w:t>
            </w:r>
          </w:p>
        </w:tc>
        <w:tc>
          <w:tcPr>
            <w:tcW w:w="1370" w:type="dxa"/>
          </w:tcPr>
          <w:p w:rsidR="00DF4897" w:rsidRPr="00C835C5" w:rsidRDefault="00DF4897" w:rsidP="00A04468">
            <w:pPr>
              <w:jc w:val="both"/>
              <w:rPr>
                <w:sz w:val="18"/>
                <w:szCs w:val="18"/>
              </w:rPr>
            </w:pPr>
            <w:r w:rsidRPr="00C835C5">
              <w:rPr>
                <w:sz w:val="18"/>
                <w:szCs w:val="18"/>
              </w:rPr>
              <w:t>103,6</w:t>
            </w:r>
          </w:p>
        </w:tc>
        <w:tc>
          <w:tcPr>
            <w:tcW w:w="1075" w:type="dxa"/>
          </w:tcPr>
          <w:p w:rsidR="00DF4897" w:rsidRPr="00C835C5" w:rsidRDefault="00DF4897" w:rsidP="00A04468">
            <w:pPr>
              <w:jc w:val="both"/>
              <w:rPr>
                <w:sz w:val="18"/>
                <w:szCs w:val="18"/>
              </w:rPr>
            </w:pPr>
            <w:r w:rsidRPr="00C835C5">
              <w:rPr>
                <w:sz w:val="18"/>
                <w:szCs w:val="18"/>
              </w:rPr>
              <w:t>104,1</w:t>
            </w:r>
          </w:p>
        </w:tc>
        <w:tc>
          <w:tcPr>
            <w:tcW w:w="990" w:type="dxa"/>
          </w:tcPr>
          <w:p w:rsidR="00DF4897" w:rsidRPr="00C835C5" w:rsidRDefault="00DF4897" w:rsidP="00A04468">
            <w:pPr>
              <w:jc w:val="both"/>
              <w:rPr>
                <w:sz w:val="18"/>
                <w:szCs w:val="18"/>
              </w:rPr>
            </w:pPr>
            <w:r w:rsidRPr="00C835C5">
              <w:rPr>
                <w:sz w:val="18"/>
                <w:szCs w:val="18"/>
              </w:rPr>
              <w:t>102,2</w:t>
            </w:r>
          </w:p>
        </w:tc>
        <w:tc>
          <w:tcPr>
            <w:tcW w:w="1071" w:type="dxa"/>
          </w:tcPr>
          <w:p w:rsidR="00DF4897" w:rsidRPr="00C835C5" w:rsidRDefault="00DF4897" w:rsidP="00A04468">
            <w:pPr>
              <w:jc w:val="both"/>
              <w:rPr>
                <w:sz w:val="18"/>
                <w:szCs w:val="18"/>
              </w:rPr>
            </w:pPr>
            <w:r w:rsidRPr="00C835C5">
              <w:rPr>
                <w:sz w:val="18"/>
                <w:szCs w:val="18"/>
              </w:rPr>
              <w:t>106,1</w:t>
            </w:r>
          </w:p>
        </w:tc>
      </w:tr>
    </w:tbl>
    <w:p w:rsidR="00DC1F3C" w:rsidRPr="008720ED" w:rsidRDefault="00FA2D46" w:rsidP="00FA2D46">
      <w:pPr>
        <w:shd w:val="clear" w:color="auto" w:fill="FFFFFF"/>
        <w:jc w:val="both"/>
      </w:pPr>
      <w:r>
        <w:t xml:space="preserve">     </w:t>
      </w:r>
      <w:r w:rsidR="009A4588">
        <w:t xml:space="preserve">  Вышеперечисленные данные свидетельствуют, что проект бюджета района сформирован на основе Прогноза СЭР, предусматривающего </w:t>
      </w:r>
      <w:r w:rsidR="009A4588" w:rsidRPr="003555FC">
        <w:rPr>
          <w:b/>
          <w:i/>
        </w:rPr>
        <w:t>более высокий уровень</w:t>
      </w:r>
      <w:r w:rsidR="009A4588">
        <w:t xml:space="preserve"> инфляции (</w:t>
      </w:r>
      <w:r w:rsidR="00E873A2">
        <w:t>на 0,4%), индекс-дефлятор цен на электрическую энергию (на 7,8%)</w:t>
      </w:r>
      <w:r w:rsidR="00903A1B">
        <w:t>, индекс –дефлятор на тепловую энергию (на 5,8%)</w:t>
      </w:r>
      <w:r w:rsidR="00E873A2">
        <w:t xml:space="preserve"> </w:t>
      </w:r>
      <w:r w:rsidR="00E873A2" w:rsidRPr="00A90DBB">
        <w:t>и</w:t>
      </w:r>
      <w:r w:rsidR="00A90DBB" w:rsidRPr="00A90DBB">
        <w:t xml:space="preserve"> </w:t>
      </w:r>
      <w:r w:rsidR="00A90DBB" w:rsidRPr="003555FC">
        <w:rPr>
          <w:b/>
          <w:i/>
        </w:rPr>
        <w:t>более</w:t>
      </w:r>
      <w:r w:rsidR="00E873A2" w:rsidRPr="003555FC">
        <w:rPr>
          <w:b/>
          <w:i/>
        </w:rPr>
        <w:t xml:space="preserve"> низкий темп роста</w:t>
      </w:r>
      <w:r w:rsidR="00E873A2">
        <w:t xml:space="preserve"> фонда заработной платы (на 2%), чем </w:t>
      </w:r>
      <w:r w:rsidR="00903A1B">
        <w:t xml:space="preserve">предполагается показателями по Пермскому краю. </w:t>
      </w:r>
      <w:r w:rsidR="00DC1F3C" w:rsidRPr="008720ED">
        <w:t>Вышеприведенные данные свидетельствуют об опережении темпов роста инфляции над темпами роста заработной платы и, как следствие, о снижении реальной заработной платы на 201</w:t>
      </w:r>
      <w:r w:rsidR="00DC1F3C">
        <w:t>4</w:t>
      </w:r>
      <w:r w:rsidR="00DC1F3C" w:rsidRPr="008720ED">
        <w:t xml:space="preserve"> год по </w:t>
      </w:r>
      <w:r w:rsidR="00DC1F3C">
        <w:t>Александро</w:t>
      </w:r>
      <w:r w:rsidR="00DC1F3C" w:rsidRPr="008720ED">
        <w:t>вскому</w:t>
      </w:r>
      <w:r w:rsidR="00DC1F3C">
        <w:t xml:space="preserve"> муниципальному </w:t>
      </w:r>
      <w:r w:rsidR="00DC1F3C" w:rsidRPr="008720ED">
        <w:t xml:space="preserve">району. </w:t>
      </w:r>
    </w:p>
    <w:p w:rsidR="00455F0A" w:rsidRDefault="00903A1B" w:rsidP="00742CA4">
      <w:pPr>
        <w:jc w:val="both"/>
      </w:pPr>
      <w:r>
        <w:t xml:space="preserve">      При этом прогнозируется превышение инфляции над темпом роста заработной платы  на </w:t>
      </w:r>
      <w:r w:rsidR="007773C1">
        <w:t>2,7% по Александровскому району. С</w:t>
      </w:r>
      <w:r>
        <w:t xml:space="preserve">огласно октябрьскому сценарию  </w:t>
      </w:r>
      <w:r w:rsidR="007773C1">
        <w:t>показатель</w:t>
      </w:r>
      <w:r w:rsidR="009A4588">
        <w:t xml:space="preserve">  </w:t>
      </w:r>
      <w:r w:rsidR="007773C1">
        <w:t xml:space="preserve">превышения инфляции над темпом роста заработной платы  по Пермскому краю составил 0,3%. </w:t>
      </w:r>
    </w:p>
    <w:p w:rsidR="008B69DF" w:rsidRDefault="00A16CAE" w:rsidP="00742CA4">
      <w:pPr>
        <w:jc w:val="both"/>
      </w:pPr>
      <w:r>
        <w:t xml:space="preserve">      П</w:t>
      </w:r>
      <w:r w:rsidRPr="00F664D4">
        <w:t>рогноз развития России, одобренный на заседании Правительства Российской Федерации 19 сентября т.г.</w:t>
      </w:r>
      <w:r>
        <w:t xml:space="preserve">, </w:t>
      </w:r>
      <w:r w:rsidR="0067410A">
        <w:t>предполагает повышение конкурентоспособности российской экономики, в т.ч.</w:t>
      </w:r>
      <w:r w:rsidR="008B69DF">
        <w:t>, - за счет торможения роста первичных энергетических и инфраструктурных издержек  и определенного перераспределения доходов в пользу перерабатывающих отраслей.</w:t>
      </w:r>
    </w:p>
    <w:p w:rsidR="008B69DF" w:rsidRDefault="008B69DF" w:rsidP="00742CA4">
      <w:pPr>
        <w:jc w:val="both"/>
      </w:pPr>
      <w:r>
        <w:t xml:space="preserve">    Для этого, осуществляется перенос индексации регулируемых тарифов на товары и услуги инфраструктурных компаний на 2015 год и ограничение их роста уровнем прошлогодней потребительской инфляции.</w:t>
      </w:r>
    </w:p>
    <w:p w:rsidR="00834338" w:rsidRDefault="008B69DF" w:rsidP="00742CA4">
      <w:pPr>
        <w:jc w:val="both"/>
      </w:pPr>
      <w:r>
        <w:t xml:space="preserve">     В результате, в уточненном прогнозе России и Пермского края были пересмотрены в сторону уменьшения индексы-дефляторы цен на энергоресурсы, в т.ч., - на тепловую и электрическую энергию, что не сделано</w:t>
      </w:r>
      <w:r w:rsidR="00834338">
        <w:t xml:space="preserve"> в районном Прогнозе и, следовательно, в проекте бюджета района на 2014 год.</w:t>
      </w:r>
    </w:p>
    <w:p w:rsidR="00834338" w:rsidRDefault="00834338" w:rsidP="00742CA4">
      <w:pPr>
        <w:jc w:val="both"/>
      </w:pPr>
      <w:r>
        <w:t xml:space="preserve">       КСП АМР отмечает, что изменения</w:t>
      </w:r>
      <w:r w:rsidR="008B69DF">
        <w:t xml:space="preserve"> </w:t>
      </w:r>
      <w:r>
        <w:t>базовых показателей сценария Пермского края, должны быть учтены в Прогнозе и проекте бюджета Александровского района.</w:t>
      </w:r>
      <w:r w:rsidR="002A7529">
        <w:t xml:space="preserve"> Уточнение показателей Прогноза, применяемых при бюджетном планировании, позволит минимизировать риски несбалансированности бюджетов бюджетной системы Александровского района. </w:t>
      </w:r>
    </w:p>
    <w:p w:rsidR="00834338" w:rsidRPr="009F7244" w:rsidRDefault="00834338" w:rsidP="00742CA4">
      <w:pPr>
        <w:jc w:val="both"/>
      </w:pPr>
      <w:r>
        <w:t xml:space="preserve">     </w:t>
      </w:r>
      <w:r w:rsidRPr="009F7244">
        <w:t>С целью увеличения достоверности Прогноза, целесообразно его уточнение по итогам социально – экономического развития района за январь-август т.г.</w:t>
      </w:r>
    </w:p>
    <w:p w:rsidR="00880663" w:rsidRDefault="00880663" w:rsidP="00880663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bCs/>
          <w:kern w:val="0"/>
        </w:rPr>
      </w:pPr>
      <w:r>
        <w:t xml:space="preserve">      В нарушение с</w:t>
      </w:r>
      <w:r w:rsidRPr="00880663">
        <w:rPr>
          <w:rFonts w:eastAsia="Times New Roman"/>
          <w:bCs/>
          <w:kern w:val="0"/>
        </w:rPr>
        <w:t>тать</w:t>
      </w:r>
      <w:r>
        <w:rPr>
          <w:rFonts w:eastAsia="Times New Roman"/>
          <w:bCs/>
          <w:kern w:val="0"/>
        </w:rPr>
        <w:t xml:space="preserve">и 25 </w:t>
      </w:r>
      <w:r>
        <w:rPr>
          <w:rFonts w:eastAsia="Times New Roman"/>
          <w:kern w:val="0"/>
        </w:rPr>
        <w:t>Положения о бюджетном процессе</w:t>
      </w:r>
      <w:r w:rsidR="00EA5D17">
        <w:rPr>
          <w:rFonts w:eastAsia="Times New Roman"/>
          <w:kern w:val="0"/>
        </w:rPr>
        <w:t xml:space="preserve"> в</w:t>
      </w:r>
      <w:r w:rsidRPr="00880663">
        <w:rPr>
          <w:rFonts w:eastAsia="Times New Roman"/>
          <w:bCs/>
          <w:kern w:val="0"/>
        </w:rPr>
        <w:t xml:space="preserve"> пояснительной записке к прогнозу социально-экономического развития Александровского муниципального района </w:t>
      </w:r>
      <w:r>
        <w:rPr>
          <w:rFonts w:eastAsia="Times New Roman"/>
          <w:bCs/>
          <w:kern w:val="0"/>
        </w:rPr>
        <w:t>отсутствует информация о</w:t>
      </w:r>
      <w:r w:rsidRPr="00880663">
        <w:rPr>
          <w:rFonts w:eastAsia="Times New Roman"/>
          <w:bCs/>
          <w:kern w:val="0"/>
        </w:rPr>
        <w:t xml:space="preserve"> сопоставлени</w:t>
      </w:r>
      <w:r>
        <w:rPr>
          <w:rFonts w:eastAsia="Times New Roman"/>
          <w:bCs/>
          <w:kern w:val="0"/>
        </w:rPr>
        <w:t xml:space="preserve">и параметров прогноза </w:t>
      </w:r>
      <w:r w:rsidR="00177D06">
        <w:rPr>
          <w:rFonts w:eastAsia="Times New Roman"/>
          <w:bCs/>
          <w:kern w:val="0"/>
        </w:rPr>
        <w:t>с</w:t>
      </w:r>
      <w:r w:rsidRPr="00880663">
        <w:rPr>
          <w:rFonts w:eastAsia="Times New Roman"/>
          <w:bCs/>
          <w:kern w:val="0"/>
        </w:rPr>
        <w:t xml:space="preserve"> параметрами</w:t>
      </w:r>
      <w:r>
        <w:rPr>
          <w:rFonts w:eastAsia="Times New Roman"/>
          <w:bCs/>
          <w:kern w:val="0"/>
        </w:rPr>
        <w:t>,</w:t>
      </w:r>
      <w:r w:rsidR="00177D06">
        <w:rPr>
          <w:rFonts w:eastAsia="Times New Roman"/>
          <w:bCs/>
          <w:kern w:val="0"/>
        </w:rPr>
        <w:t xml:space="preserve"> утвержденными ранее при принятии бюджета района на 2013-2015 года,</w:t>
      </w:r>
      <w:r>
        <w:rPr>
          <w:rFonts w:eastAsia="Times New Roman"/>
          <w:bCs/>
          <w:kern w:val="0"/>
        </w:rPr>
        <w:t xml:space="preserve"> не </w:t>
      </w:r>
      <w:r w:rsidRPr="00880663">
        <w:rPr>
          <w:rFonts w:eastAsia="Times New Roman"/>
          <w:bCs/>
          <w:kern w:val="0"/>
        </w:rPr>
        <w:t xml:space="preserve"> указан</w:t>
      </w:r>
      <w:r>
        <w:rPr>
          <w:rFonts w:eastAsia="Times New Roman"/>
          <w:bCs/>
          <w:kern w:val="0"/>
        </w:rPr>
        <w:t>ы</w:t>
      </w:r>
      <w:r w:rsidRPr="00880663">
        <w:rPr>
          <w:rFonts w:eastAsia="Times New Roman"/>
          <w:bCs/>
          <w:kern w:val="0"/>
        </w:rPr>
        <w:t xml:space="preserve"> причин</w:t>
      </w:r>
      <w:r>
        <w:rPr>
          <w:rFonts w:eastAsia="Times New Roman"/>
          <w:bCs/>
          <w:kern w:val="0"/>
        </w:rPr>
        <w:t>ы</w:t>
      </w:r>
      <w:r w:rsidRPr="00880663">
        <w:rPr>
          <w:rFonts w:eastAsia="Times New Roman"/>
          <w:bCs/>
          <w:kern w:val="0"/>
        </w:rPr>
        <w:t xml:space="preserve"> и фактор</w:t>
      </w:r>
      <w:r>
        <w:rPr>
          <w:rFonts w:eastAsia="Times New Roman"/>
          <w:bCs/>
          <w:kern w:val="0"/>
        </w:rPr>
        <w:t>ы</w:t>
      </w:r>
      <w:r w:rsidRPr="00880663">
        <w:rPr>
          <w:rFonts w:eastAsia="Times New Roman"/>
          <w:bCs/>
          <w:kern w:val="0"/>
        </w:rPr>
        <w:t xml:space="preserve"> прогнозируемых изменений.</w:t>
      </w:r>
    </w:p>
    <w:p w:rsidR="000C5983" w:rsidRDefault="000C5983" w:rsidP="00880663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bCs/>
          <w:kern w:val="0"/>
        </w:rPr>
      </w:pPr>
      <w:r>
        <w:rPr>
          <w:rFonts w:eastAsia="Times New Roman"/>
          <w:bCs/>
          <w:kern w:val="0"/>
        </w:rPr>
        <w:t xml:space="preserve">     Прогноз СЭР АМР до 2016 года  и основные направления бюджетной политики до 2016 года не содержат</w:t>
      </w:r>
      <w:r w:rsidR="00EA5D17">
        <w:rPr>
          <w:rFonts w:eastAsia="Times New Roman"/>
          <w:bCs/>
          <w:kern w:val="0"/>
        </w:rPr>
        <w:t xml:space="preserve"> в полном объеме</w:t>
      </w:r>
      <w:r>
        <w:rPr>
          <w:rFonts w:eastAsia="Times New Roman"/>
          <w:bCs/>
          <w:kern w:val="0"/>
        </w:rPr>
        <w:t xml:space="preserve"> показатели, которые наиболее существенно повлияли на бюджет района</w:t>
      </w:r>
      <w:r w:rsidR="00177D06">
        <w:rPr>
          <w:rFonts w:eastAsia="Times New Roman"/>
          <w:bCs/>
          <w:kern w:val="0"/>
        </w:rPr>
        <w:t xml:space="preserve"> (например, количество налогоплательщиков ЕНВД, количество транспортных средств в районе ит.д.)</w:t>
      </w:r>
      <w:r>
        <w:rPr>
          <w:rFonts w:eastAsia="Times New Roman"/>
          <w:bCs/>
          <w:kern w:val="0"/>
        </w:rPr>
        <w:t>.</w:t>
      </w:r>
    </w:p>
    <w:p w:rsidR="000C5983" w:rsidRPr="00880663" w:rsidRDefault="000C5983" w:rsidP="00880663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bCs/>
          <w:kern w:val="0"/>
        </w:rPr>
      </w:pPr>
      <w:r>
        <w:rPr>
          <w:rFonts w:eastAsia="Times New Roman"/>
          <w:bCs/>
          <w:kern w:val="0"/>
        </w:rPr>
        <w:t xml:space="preserve"> </w:t>
      </w:r>
    </w:p>
    <w:p w:rsidR="000345FE" w:rsidRPr="00EF6974" w:rsidRDefault="002A7529" w:rsidP="00742CA4">
      <w:pPr>
        <w:jc w:val="both"/>
        <w:rPr>
          <w:b/>
        </w:rPr>
      </w:pPr>
      <w:r>
        <w:lastRenderedPageBreak/>
        <w:t xml:space="preserve">    </w:t>
      </w:r>
      <w:r w:rsidRPr="00EF6974">
        <w:rPr>
          <w:b/>
        </w:rPr>
        <w:t xml:space="preserve">Вывод: </w:t>
      </w:r>
    </w:p>
    <w:p w:rsidR="00750287" w:rsidRDefault="00750287" w:rsidP="00750287">
      <w:pPr>
        <w:numPr>
          <w:ilvl w:val="0"/>
          <w:numId w:val="28"/>
        </w:numPr>
        <w:tabs>
          <w:tab w:val="left" w:pos="720"/>
          <w:tab w:val="left" w:pos="900"/>
          <w:tab w:val="left" w:pos="7020"/>
          <w:tab w:val="left" w:pos="7380"/>
        </w:tabs>
        <w:suppressAutoHyphens w:val="0"/>
        <w:spacing w:before="120" w:after="120"/>
        <w:ind w:firstLine="567"/>
        <w:jc w:val="both"/>
      </w:pPr>
      <w:r w:rsidRPr="00F664D4">
        <w:t>Проект сформирован на основе Прогноза СЭР</w:t>
      </w:r>
      <w:r w:rsidR="005A1760">
        <w:t xml:space="preserve"> АМР</w:t>
      </w:r>
      <w:r w:rsidRPr="00F664D4">
        <w:t>, который не учитывает уточнённый прогноз развития России, одобренный на заседании Правительства Российской Федерации 19 сентября т.г.</w:t>
      </w:r>
      <w:r>
        <w:t>,</w:t>
      </w:r>
      <w:r w:rsidRPr="00F664D4">
        <w:t xml:space="preserve"> уточненный прогноз развития Пермского края, которым предусмотрен более низкий уровень индекса потребительских цен, индекса-дефлятора цен на энергоносители и б</w:t>
      </w:r>
      <w:r w:rsidR="00EF6974">
        <w:t>о</w:t>
      </w:r>
      <w:r w:rsidRPr="00F664D4">
        <w:t xml:space="preserve">лее высокий темп роста фонда заработной платы. </w:t>
      </w:r>
    </w:p>
    <w:p w:rsidR="000345FE" w:rsidRDefault="000345FE" w:rsidP="00750287">
      <w:pPr>
        <w:numPr>
          <w:ilvl w:val="0"/>
          <w:numId w:val="28"/>
        </w:numPr>
        <w:tabs>
          <w:tab w:val="left" w:pos="720"/>
          <w:tab w:val="left" w:pos="900"/>
          <w:tab w:val="left" w:pos="7020"/>
          <w:tab w:val="left" w:pos="7380"/>
        </w:tabs>
        <w:suppressAutoHyphens w:val="0"/>
        <w:ind w:firstLine="567"/>
        <w:jc w:val="both"/>
      </w:pPr>
      <w:r w:rsidRPr="000345FE">
        <w:t>С</w:t>
      </w:r>
      <w:r w:rsidR="002A7529" w:rsidRPr="002A7529">
        <w:t xml:space="preserve"> целью минимизации </w:t>
      </w:r>
      <w:r w:rsidR="002A7529">
        <w:t>рисков несбалансированн</w:t>
      </w:r>
      <w:r>
        <w:t>ости бюджет</w:t>
      </w:r>
      <w:r w:rsidR="00340198">
        <w:t xml:space="preserve">ов  </w:t>
      </w:r>
      <w:r>
        <w:t>бюджетной системы</w:t>
      </w:r>
    </w:p>
    <w:p w:rsidR="00420846" w:rsidRDefault="002A7529" w:rsidP="00750287">
      <w:pPr>
        <w:jc w:val="both"/>
      </w:pPr>
      <w:r>
        <w:t>Александровского района при бюджетном планировании, прогноз социально – экономического развития Александровского района</w:t>
      </w:r>
      <w:r w:rsidR="00915FF1">
        <w:t xml:space="preserve"> </w:t>
      </w:r>
      <w:r>
        <w:t xml:space="preserve"> на 2014-2016</w:t>
      </w:r>
      <w:r w:rsidR="00340198">
        <w:t xml:space="preserve"> </w:t>
      </w:r>
      <w:r>
        <w:t xml:space="preserve"> годы требует уточнения</w:t>
      </w:r>
      <w:r w:rsidR="002D5977">
        <w:t xml:space="preserve"> путем внесения</w:t>
      </w:r>
      <w:r w:rsidR="00915FF1">
        <w:t xml:space="preserve"> изменени</w:t>
      </w:r>
      <w:r w:rsidR="002D5977">
        <w:t>й</w:t>
      </w:r>
      <w:r w:rsidR="00915FF1">
        <w:t xml:space="preserve"> в постановление АМР от 27.08.2013г. № 1244 «Об утверждении исходных условий для формирования вариантов развития экономики АМР на период до 2016 года»</w:t>
      </w:r>
      <w:r>
        <w:t>.</w:t>
      </w:r>
      <w:r w:rsidR="008720ED" w:rsidRPr="008720ED">
        <w:t xml:space="preserve">  </w:t>
      </w:r>
    </w:p>
    <w:p w:rsidR="008720ED" w:rsidRPr="008720ED" w:rsidRDefault="008720ED" w:rsidP="00750287">
      <w:pPr>
        <w:jc w:val="both"/>
      </w:pPr>
      <w:r w:rsidRPr="008720ED">
        <w:t xml:space="preserve">     </w:t>
      </w:r>
    </w:p>
    <w:p w:rsidR="00E535A4" w:rsidRDefault="00DA3D76" w:rsidP="00DA3D76">
      <w:pPr>
        <w:widowControl/>
        <w:numPr>
          <w:ilvl w:val="0"/>
          <w:numId w:val="13"/>
        </w:numPr>
        <w:suppressAutoHyphens w:val="0"/>
        <w:autoSpaceDE w:val="0"/>
        <w:autoSpaceDN w:val="0"/>
        <w:adjustRightInd w:val="0"/>
        <w:outlineLvl w:val="1"/>
        <w:rPr>
          <w:rFonts w:eastAsia="Times New Roman"/>
          <w:b/>
          <w:kern w:val="0"/>
        </w:rPr>
      </w:pPr>
      <w:r>
        <w:rPr>
          <w:rFonts w:eastAsia="Times New Roman"/>
          <w:b/>
          <w:kern w:val="0"/>
        </w:rPr>
        <w:t>Общие параметры проекта бюджета района на 2014-2016 годы.</w:t>
      </w:r>
    </w:p>
    <w:p w:rsidR="00A90DBB" w:rsidRDefault="00C23747" w:rsidP="00340198">
      <w:pPr>
        <w:widowControl/>
        <w:suppressAutoHyphens w:val="0"/>
        <w:autoSpaceDE w:val="0"/>
        <w:autoSpaceDN w:val="0"/>
        <w:adjustRightInd w:val="0"/>
        <w:ind w:left="465"/>
        <w:jc w:val="both"/>
        <w:outlineLvl w:val="1"/>
        <w:rPr>
          <w:rFonts w:eastAsia="Times New Roman"/>
          <w:kern w:val="0"/>
        </w:rPr>
      </w:pPr>
      <w:r w:rsidRPr="00C23747">
        <w:rPr>
          <w:rFonts w:eastAsia="Times New Roman"/>
          <w:kern w:val="0"/>
        </w:rPr>
        <w:t xml:space="preserve">Проект </w:t>
      </w:r>
      <w:r>
        <w:rPr>
          <w:rFonts w:eastAsia="Times New Roman"/>
          <w:kern w:val="0"/>
        </w:rPr>
        <w:t>бюджета района  на 2014-2016гг. сформирован на три года</w:t>
      </w:r>
      <w:r w:rsidR="00A90DBB">
        <w:rPr>
          <w:rFonts w:eastAsia="Times New Roman"/>
          <w:kern w:val="0"/>
        </w:rPr>
        <w:t xml:space="preserve"> и предлагает утвердить</w:t>
      </w:r>
    </w:p>
    <w:p w:rsidR="00F6434D" w:rsidRDefault="00653651" w:rsidP="003555FC">
      <w:pPr>
        <w:widowControl/>
        <w:suppressAutoHyphens w:val="0"/>
        <w:autoSpaceDE w:val="0"/>
        <w:autoSpaceDN w:val="0"/>
        <w:adjustRightInd w:val="0"/>
        <w:jc w:val="both"/>
        <w:outlineLvl w:val="1"/>
        <w:rPr>
          <w:rFonts w:eastAsia="Times New Roman"/>
          <w:kern w:val="0"/>
        </w:rPr>
      </w:pPr>
      <w:r>
        <w:rPr>
          <w:rFonts w:eastAsia="Times New Roman"/>
          <w:kern w:val="0"/>
        </w:rPr>
        <w:t>п</w:t>
      </w:r>
      <w:r w:rsidR="00A90DBB">
        <w:rPr>
          <w:rFonts w:eastAsia="Times New Roman"/>
          <w:kern w:val="0"/>
        </w:rPr>
        <w:t xml:space="preserve">араметры </w:t>
      </w:r>
      <w:r>
        <w:rPr>
          <w:rFonts w:eastAsia="Times New Roman"/>
          <w:kern w:val="0"/>
        </w:rPr>
        <w:t xml:space="preserve"> бюджета района по доходам и расходам на 2014 год – </w:t>
      </w:r>
      <w:r w:rsidRPr="003555FC">
        <w:rPr>
          <w:rFonts w:eastAsia="Times New Roman"/>
          <w:b/>
          <w:i/>
          <w:kern w:val="0"/>
        </w:rPr>
        <w:t>595441,5 тыс. руб.</w:t>
      </w:r>
      <w:r w:rsidR="00560AF1" w:rsidRPr="003555FC">
        <w:rPr>
          <w:rFonts w:eastAsia="Times New Roman"/>
          <w:b/>
          <w:i/>
          <w:kern w:val="0"/>
        </w:rPr>
        <w:t xml:space="preserve"> с нулевым значением дефицита бюджета</w:t>
      </w:r>
      <w:r w:rsidRPr="003555FC">
        <w:rPr>
          <w:rFonts w:eastAsia="Times New Roman"/>
          <w:b/>
          <w:i/>
          <w:kern w:val="0"/>
        </w:rPr>
        <w:t>,</w:t>
      </w:r>
      <w:r>
        <w:rPr>
          <w:rFonts w:eastAsia="Times New Roman"/>
          <w:b/>
          <w:kern w:val="0"/>
        </w:rPr>
        <w:t xml:space="preserve"> </w:t>
      </w:r>
      <w:r>
        <w:rPr>
          <w:rFonts w:eastAsia="Times New Roman"/>
          <w:kern w:val="0"/>
        </w:rPr>
        <w:t>на 2015 год</w:t>
      </w:r>
      <w:r w:rsidR="00560AF1">
        <w:rPr>
          <w:rFonts w:eastAsia="Times New Roman"/>
          <w:kern w:val="0"/>
        </w:rPr>
        <w:t>:</w:t>
      </w:r>
      <w:r>
        <w:rPr>
          <w:rFonts w:eastAsia="Times New Roman"/>
          <w:kern w:val="0"/>
        </w:rPr>
        <w:t xml:space="preserve"> по доходам </w:t>
      </w:r>
      <w:r w:rsidR="00560AF1">
        <w:rPr>
          <w:rFonts w:eastAsia="Times New Roman"/>
          <w:kern w:val="0"/>
        </w:rPr>
        <w:t xml:space="preserve">– </w:t>
      </w:r>
      <w:r w:rsidR="00560AF1" w:rsidRPr="003555FC">
        <w:rPr>
          <w:rFonts w:eastAsia="Times New Roman"/>
          <w:b/>
          <w:i/>
          <w:kern w:val="0"/>
        </w:rPr>
        <w:t>598100,1 тыс. руб.,</w:t>
      </w:r>
      <w:r w:rsidR="00560AF1">
        <w:rPr>
          <w:rFonts w:eastAsia="Times New Roman"/>
          <w:kern w:val="0"/>
        </w:rPr>
        <w:t xml:space="preserve"> расходам – </w:t>
      </w:r>
      <w:r w:rsidR="00560AF1" w:rsidRPr="003555FC">
        <w:rPr>
          <w:rFonts w:eastAsia="Times New Roman"/>
          <w:b/>
          <w:i/>
          <w:kern w:val="0"/>
        </w:rPr>
        <w:t>598391,7 тыс. руб.,</w:t>
      </w:r>
      <w:r w:rsidR="00560AF1">
        <w:rPr>
          <w:rFonts w:eastAsia="Times New Roman"/>
          <w:kern w:val="0"/>
        </w:rPr>
        <w:t xml:space="preserve"> с дефицитом – </w:t>
      </w:r>
      <w:r w:rsidR="00560AF1" w:rsidRPr="003555FC">
        <w:rPr>
          <w:rFonts w:eastAsia="Times New Roman"/>
          <w:b/>
          <w:i/>
          <w:kern w:val="0"/>
        </w:rPr>
        <w:t>291,6 тыс. руб.,</w:t>
      </w:r>
      <w:r>
        <w:rPr>
          <w:rFonts w:eastAsia="Times New Roman"/>
          <w:kern w:val="0"/>
        </w:rPr>
        <w:t xml:space="preserve"> </w:t>
      </w:r>
      <w:r w:rsidR="00A90DBB">
        <w:rPr>
          <w:rFonts w:eastAsia="Times New Roman"/>
          <w:kern w:val="0"/>
        </w:rPr>
        <w:t xml:space="preserve"> </w:t>
      </w:r>
      <w:r w:rsidR="00560AF1">
        <w:rPr>
          <w:rFonts w:eastAsia="Times New Roman"/>
          <w:kern w:val="0"/>
        </w:rPr>
        <w:t xml:space="preserve">на 2016 год: по доходам – </w:t>
      </w:r>
      <w:r w:rsidR="00560AF1" w:rsidRPr="003555FC">
        <w:rPr>
          <w:rFonts w:eastAsia="Times New Roman"/>
          <w:b/>
          <w:i/>
          <w:kern w:val="0"/>
        </w:rPr>
        <w:t>604585,8 тыс. руб.,</w:t>
      </w:r>
      <w:r w:rsidR="00560AF1">
        <w:rPr>
          <w:rFonts w:eastAsia="Times New Roman"/>
          <w:kern w:val="0"/>
        </w:rPr>
        <w:t xml:space="preserve"> расходам – </w:t>
      </w:r>
      <w:r w:rsidR="00560AF1" w:rsidRPr="003555FC">
        <w:rPr>
          <w:rFonts w:eastAsia="Times New Roman"/>
          <w:b/>
          <w:i/>
          <w:kern w:val="0"/>
        </w:rPr>
        <w:t>605707,7 тыс. руб.</w:t>
      </w:r>
      <w:r w:rsidR="003555FC">
        <w:rPr>
          <w:rFonts w:eastAsia="Times New Roman"/>
          <w:b/>
          <w:kern w:val="0"/>
        </w:rPr>
        <w:t xml:space="preserve"> </w:t>
      </w:r>
      <w:r w:rsidR="002D5977" w:rsidRPr="002D5977">
        <w:rPr>
          <w:rFonts w:eastAsia="Times New Roman"/>
          <w:b/>
          <w:i/>
          <w:kern w:val="0"/>
        </w:rPr>
        <w:t>с дефицитом 1121,9 тыс. руб.</w:t>
      </w:r>
      <w:r w:rsidR="003555FC" w:rsidRPr="003555FC">
        <w:rPr>
          <w:rFonts w:eastAsia="Times New Roman"/>
          <w:kern w:val="0"/>
        </w:rPr>
        <w:t xml:space="preserve"> </w:t>
      </w:r>
    </w:p>
    <w:p w:rsidR="00DA3D76" w:rsidRDefault="00560AF1" w:rsidP="00340198">
      <w:pPr>
        <w:widowControl/>
        <w:suppressAutoHyphens w:val="0"/>
        <w:autoSpaceDE w:val="0"/>
        <w:autoSpaceDN w:val="0"/>
        <w:adjustRightInd w:val="0"/>
        <w:jc w:val="both"/>
        <w:outlineLvl w:val="1"/>
        <w:rPr>
          <w:rFonts w:eastAsia="Times New Roman"/>
          <w:kern w:val="0"/>
        </w:rPr>
      </w:pPr>
      <w:r>
        <w:rPr>
          <w:rFonts w:eastAsia="Times New Roman"/>
          <w:kern w:val="0"/>
        </w:rPr>
        <w:t xml:space="preserve">     Проект бюджета района сформирован </w:t>
      </w:r>
      <w:r w:rsidR="00E40D33">
        <w:rPr>
          <w:rFonts w:eastAsia="Times New Roman"/>
          <w:kern w:val="0"/>
        </w:rPr>
        <w:t xml:space="preserve">в соответствии с </w:t>
      </w:r>
      <w:r w:rsidR="004C5CDE">
        <w:rPr>
          <w:rFonts w:eastAsia="Times New Roman"/>
          <w:kern w:val="0"/>
        </w:rPr>
        <w:t xml:space="preserve">принятыми </w:t>
      </w:r>
      <w:r w:rsidR="00DA3D76">
        <w:rPr>
          <w:rFonts w:eastAsia="Times New Roman"/>
          <w:kern w:val="0"/>
        </w:rPr>
        <w:t xml:space="preserve">в 2013 году поправками в БК РФ, которые </w:t>
      </w:r>
      <w:r w:rsidR="004C5CDE">
        <w:rPr>
          <w:rFonts w:eastAsia="Times New Roman"/>
          <w:kern w:val="0"/>
        </w:rPr>
        <w:t>существенно повлияли как на его доходы, так и на расходы.</w:t>
      </w:r>
      <w:r w:rsidR="00DA3D76">
        <w:rPr>
          <w:rFonts w:eastAsia="Times New Roman"/>
          <w:kern w:val="0"/>
        </w:rPr>
        <w:t xml:space="preserve"> </w:t>
      </w:r>
    </w:p>
    <w:p w:rsidR="00FD069C" w:rsidRDefault="00C23747" w:rsidP="00340198">
      <w:pPr>
        <w:widowControl/>
        <w:suppressAutoHyphens w:val="0"/>
        <w:autoSpaceDE w:val="0"/>
        <w:autoSpaceDN w:val="0"/>
        <w:adjustRightInd w:val="0"/>
        <w:jc w:val="both"/>
        <w:outlineLvl w:val="1"/>
        <w:rPr>
          <w:rFonts w:eastAsia="Times New Roman"/>
          <w:kern w:val="0"/>
        </w:rPr>
      </w:pPr>
      <w:r>
        <w:rPr>
          <w:rFonts w:eastAsia="Times New Roman"/>
          <w:kern w:val="0"/>
        </w:rPr>
        <w:t xml:space="preserve">      </w:t>
      </w:r>
      <w:r w:rsidR="00EB583C">
        <w:rPr>
          <w:rFonts w:eastAsia="Times New Roman"/>
          <w:kern w:val="0"/>
        </w:rPr>
        <w:t>Р</w:t>
      </w:r>
      <w:r>
        <w:rPr>
          <w:rFonts w:eastAsia="Times New Roman"/>
          <w:kern w:val="0"/>
        </w:rPr>
        <w:t>асходы бюджета района сформированы в соответствии с Методикой планирования бюджетных ассигнований</w:t>
      </w:r>
      <w:r w:rsidR="00B85DA7">
        <w:rPr>
          <w:rFonts w:eastAsia="Times New Roman"/>
          <w:kern w:val="0"/>
        </w:rPr>
        <w:t xml:space="preserve"> АМР.</w:t>
      </w:r>
      <w:r w:rsidR="00EB583C">
        <w:rPr>
          <w:rFonts w:eastAsia="Times New Roman"/>
          <w:kern w:val="0"/>
        </w:rPr>
        <w:t xml:space="preserve"> </w:t>
      </w:r>
    </w:p>
    <w:p w:rsidR="00C23747" w:rsidRDefault="00FD069C" w:rsidP="00340198">
      <w:pPr>
        <w:widowControl/>
        <w:suppressAutoHyphens w:val="0"/>
        <w:autoSpaceDE w:val="0"/>
        <w:autoSpaceDN w:val="0"/>
        <w:adjustRightInd w:val="0"/>
        <w:jc w:val="both"/>
        <w:outlineLvl w:val="1"/>
        <w:rPr>
          <w:rFonts w:eastAsia="Times New Roman"/>
          <w:kern w:val="0"/>
        </w:rPr>
      </w:pPr>
      <w:r>
        <w:rPr>
          <w:rFonts w:eastAsia="Times New Roman"/>
          <w:kern w:val="0"/>
        </w:rPr>
        <w:t xml:space="preserve">      </w:t>
      </w:r>
      <w:r w:rsidR="00C44166">
        <w:rPr>
          <w:rFonts w:eastAsia="Times New Roman"/>
          <w:kern w:val="0"/>
        </w:rPr>
        <w:t xml:space="preserve">Доходы бюджета </w:t>
      </w:r>
      <w:r>
        <w:rPr>
          <w:rFonts w:eastAsia="Times New Roman"/>
          <w:kern w:val="0"/>
        </w:rPr>
        <w:t>запланированы в отсутствии четкой м</w:t>
      </w:r>
      <w:r w:rsidR="00EB583C" w:rsidRPr="00FD069C">
        <w:rPr>
          <w:rFonts w:eastAsia="Times New Roman"/>
          <w:kern w:val="0"/>
        </w:rPr>
        <w:t>етодик</w:t>
      </w:r>
      <w:r>
        <w:rPr>
          <w:rFonts w:eastAsia="Times New Roman"/>
          <w:kern w:val="0"/>
        </w:rPr>
        <w:t>и</w:t>
      </w:r>
      <w:r w:rsidR="00EB583C" w:rsidRPr="00FD069C">
        <w:rPr>
          <w:rFonts w:eastAsia="Times New Roman"/>
          <w:kern w:val="0"/>
        </w:rPr>
        <w:t xml:space="preserve"> планирования доходов</w:t>
      </w:r>
      <w:r>
        <w:rPr>
          <w:rFonts w:eastAsia="Times New Roman"/>
          <w:kern w:val="0"/>
        </w:rPr>
        <w:t>.</w:t>
      </w:r>
      <w:r w:rsidR="00EB583C">
        <w:rPr>
          <w:rFonts w:eastAsia="Times New Roman"/>
          <w:kern w:val="0"/>
        </w:rPr>
        <w:t xml:space="preserve"> </w:t>
      </w:r>
    </w:p>
    <w:p w:rsidR="004C5CDE" w:rsidRDefault="004C5CDE" w:rsidP="00340198">
      <w:pPr>
        <w:widowControl/>
        <w:suppressAutoHyphens w:val="0"/>
        <w:autoSpaceDE w:val="0"/>
        <w:autoSpaceDN w:val="0"/>
        <w:adjustRightInd w:val="0"/>
        <w:jc w:val="both"/>
        <w:outlineLvl w:val="1"/>
        <w:rPr>
          <w:rFonts w:eastAsia="Times New Roman"/>
          <w:kern w:val="0"/>
        </w:rPr>
      </w:pPr>
      <w:r>
        <w:rPr>
          <w:rFonts w:eastAsia="Times New Roman"/>
          <w:kern w:val="0"/>
        </w:rPr>
        <w:t xml:space="preserve">      Основные </w:t>
      </w:r>
      <w:r w:rsidR="00E40D33">
        <w:rPr>
          <w:rFonts w:eastAsia="Times New Roman"/>
          <w:kern w:val="0"/>
        </w:rPr>
        <w:t xml:space="preserve">показатели проекта бюджета района </w:t>
      </w:r>
      <w:r>
        <w:rPr>
          <w:rFonts w:eastAsia="Times New Roman"/>
          <w:kern w:val="0"/>
        </w:rPr>
        <w:t xml:space="preserve"> п</w:t>
      </w:r>
      <w:r w:rsidR="00AC7980">
        <w:rPr>
          <w:rFonts w:eastAsia="Times New Roman"/>
          <w:kern w:val="0"/>
        </w:rPr>
        <w:t>редставлены в следующей таблице:</w:t>
      </w:r>
    </w:p>
    <w:p w:rsidR="004C5CDE" w:rsidRDefault="004C5CDE" w:rsidP="004C5CDE">
      <w:pPr>
        <w:widowControl/>
        <w:suppressAutoHyphens w:val="0"/>
        <w:autoSpaceDE w:val="0"/>
        <w:autoSpaceDN w:val="0"/>
        <w:adjustRightInd w:val="0"/>
        <w:outlineLvl w:val="1"/>
        <w:rPr>
          <w:rFonts w:eastAsia="Times New Roman"/>
          <w:kern w:val="0"/>
        </w:rPr>
      </w:pPr>
      <w:r>
        <w:rPr>
          <w:rFonts w:eastAsia="Times New Roman"/>
          <w:kern w:val="0"/>
        </w:rPr>
        <w:t xml:space="preserve">                                                                                                                                               Таблица </w:t>
      </w:r>
      <w:r w:rsidR="00575E84">
        <w:rPr>
          <w:rFonts w:eastAsia="Times New Roman"/>
          <w:kern w:val="0"/>
        </w:rPr>
        <w:t xml:space="preserve">№ </w:t>
      </w:r>
      <w:r>
        <w:rPr>
          <w:rFonts w:eastAsia="Times New Roman"/>
          <w:kern w:val="0"/>
        </w:rPr>
        <w:t>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993"/>
        <w:gridCol w:w="1134"/>
        <w:gridCol w:w="1134"/>
        <w:gridCol w:w="1275"/>
        <w:gridCol w:w="1418"/>
        <w:gridCol w:w="1417"/>
        <w:gridCol w:w="1524"/>
      </w:tblGrid>
      <w:tr w:rsidR="00E40D33" w:rsidRPr="00E039FA" w:rsidTr="00E40D33">
        <w:trPr>
          <w:trHeight w:val="378"/>
        </w:trPr>
        <w:tc>
          <w:tcPr>
            <w:tcW w:w="1242" w:type="dxa"/>
            <w:vMerge w:val="restart"/>
          </w:tcPr>
          <w:p w:rsidR="00E40D33" w:rsidRPr="00C835C5" w:rsidRDefault="00E40D33" w:rsidP="00E039F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/>
                <w:b/>
                <w:kern w:val="0"/>
                <w:sz w:val="18"/>
                <w:szCs w:val="18"/>
              </w:rPr>
            </w:pPr>
            <w:r w:rsidRPr="00C835C5">
              <w:rPr>
                <w:rFonts w:eastAsia="Times New Roman"/>
                <w:b/>
                <w:kern w:val="0"/>
                <w:sz w:val="18"/>
                <w:szCs w:val="18"/>
              </w:rPr>
              <w:t>Показатели</w:t>
            </w:r>
          </w:p>
        </w:tc>
        <w:tc>
          <w:tcPr>
            <w:tcW w:w="993" w:type="dxa"/>
            <w:vMerge w:val="restart"/>
          </w:tcPr>
          <w:p w:rsidR="00E40D33" w:rsidRDefault="00E40D33" w:rsidP="00E039F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/>
                <w:b/>
                <w:kern w:val="0"/>
                <w:sz w:val="18"/>
                <w:szCs w:val="18"/>
              </w:rPr>
            </w:pPr>
            <w:r>
              <w:rPr>
                <w:rFonts w:eastAsia="Times New Roman"/>
                <w:b/>
                <w:kern w:val="0"/>
                <w:sz w:val="18"/>
                <w:szCs w:val="18"/>
              </w:rPr>
              <w:t>П</w:t>
            </w:r>
            <w:r w:rsidRPr="00C835C5">
              <w:rPr>
                <w:rFonts w:eastAsia="Times New Roman"/>
                <w:b/>
                <w:kern w:val="0"/>
                <w:sz w:val="18"/>
                <w:szCs w:val="18"/>
              </w:rPr>
              <w:t>ервоначальный бюджет</w:t>
            </w:r>
          </w:p>
          <w:p w:rsidR="00E40D33" w:rsidRPr="00C835C5" w:rsidRDefault="00E40D33" w:rsidP="00E039F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/>
                <w:b/>
                <w:kern w:val="0"/>
                <w:sz w:val="18"/>
                <w:szCs w:val="18"/>
              </w:rPr>
            </w:pPr>
            <w:r>
              <w:rPr>
                <w:rFonts w:eastAsia="Times New Roman"/>
                <w:b/>
                <w:kern w:val="0"/>
                <w:sz w:val="18"/>
                <w:szCs w:val="18"/>
              </w:rPr>
              <w:t>2013г.</w:t>
            </w:r>
          </w:p>
        </w:tc>
        <w:tc>
          <w:tcPr>
            <w:tcW w:w="1134" w:type="dxa"/>
            <w:vMerge w:val="restart"/>
          </w:tcPr>
          <w:p w:rsidR="00E40D33" w:rsidRPr="00C835C5" w:rsidRDefault="00E40D33" w:rsidP="00E039F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/>
                <w:b/>
                <w:kern w:val="0"/>
                <w:sz w:val="18"/>
                <w:szCs w:val="18"/>
              </w:rPr>
            </w:pPr>
            <w:r>
              <w:rPr>
                <w:rFonts w:eastAsia="Times New Roman"/>
                <w:b/>
                <w:kern w:val="0"/>
                <w:sz w:val="18"/>
                <w:szCs w:val="18"/>
              </w:rPr>
              <w:t>Ожидаемое исполнение 2013 года</w:t>
            </w:r>
          </w:p>
        </w:tc>
        <w:tc>
          <w:tcPr>
            <w:tcW w:w="3827" w:type="dxa"/>
            <w:gridSpan w:val="3"/>
          </w:tcPr>
          <w:p w:rsidR="00E40D33" w:rsidRPr="00C835C5" w:rsidRDefault="00E40D33" w:rsidP="00E039F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/>
                <w:b/>
                <w:kern w:val="0"/>
                <w:sz w:val="18"/>
                <w:szCs w:val="18"/>
              </w:rPr>
            </w:pPr>
            <w:r w:rsidRPr="00C835C5">
              <w:rPr>
                <w:rFonts w:eastAsia="Times New Roman"/>
                <w:b/>
                <w:kern w:val="0"/>
                <w:sz w:val="18"/>
                <w:szCs w:val="18"/>
              </w:rPr>
              <w:t>Проект бюджета</w:t>
            </w:r>
          </w:p>
        </w:tc>
        <w:tc>
          <w:tcPr>
            <w:tcW w:w="1417" w:type="dxa"/>
            <w:vMerge w:val="restart"/>
          </w:tcPr>
          <w:p w:rsidR="00E40D33" w:rsidRPr="00C835C5" w:rsidRDefault="00E40D33" w:rsidP="0045651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/>
                <w:b/>
                <w:kern w:val="0"/>
                <w:sz w:val="18"/>
                <w:szCs w:val="18"/>
              </w:rPr>
            </w:pPr>
            <w:r w:rsidRPr="00C835C5">
              <w:rPr>
                <w:rFonts w:eastAsia="Times New Roman"/>
                <w:b/>
                <w:kern w:val="0"/>
                <w:sz w:val="18"/>
                <w:szCs w:val="18"/>
              </w:rPr>
              <w:t xml:space="preserve">проект бюджета на 2014г. </w:t>
            </w:r>
            <w:r w:rsidR="00456513">
              <w:rPr>
                <w:rFonts w:eastAsia="Times New Roman"/>
                <w:b/>
                <w:kern w:val="0"/>
                <w:sz w:val="18"/>
                <w:szCs w:val="18"/>
              </w:rPr>
              <w:t xml:space="preserve">к </w:t>
            </w:r>
            <w:r w:rsidRPr="00C835C5">
              <w:rPr>
                <w:rFonts w:eastAsia="Times New Roman"/>
                <w:b/>
                <w:kern w:val="0"/>
                <w:sz w:val="18"/>
                <w:szCs w:val="18"/>
              </w:rPr>
              <w:t>первоначальн</w:t>
            </w:r>
            <w:r w:rsidR="00456513">
              <w:rPr>
                <w:rFonts w:eastAsia="Times New Roman"/>
                <w:b/>
                <w:kern w:val="0"/>
                <w:sz w:val="18"/>
                <w:szCs w:val="18"/>
              </w:rPr>
              <w:t>ому</w:t>
            </w:r>
            <w:r w:rsidRPr="00C835C5">
              <w:rPr>
                <w:rFonts w:eastAsia="Times New Roman"/>
                <w:b/>
                <w:kern w:val="0"/>
                <w:sz w:val="18"/>
                <w:szCs w:val="18"/>
              </w:rPr>
              <w:t xml:space="preserve"> бюджет</w:t>
            </w:r>
            <w:r w:rsidR="00456513">
              <w:rPr>
                <w:rFonts w:eastAsia="Times New Roman"/>
                <w:b/>
                <w:kern w:val="0"/>
                <w:sz w:val="18"/>
                <w:szCs w:val="18"/>
              </w:rPr>
              <w:t>у</w:t>
            </w:r>
            <w:r w:rsidRPr="00C835C5">
              <w:rPr>
                <w:rFonts w:eastAsia="Times New Roman"/>
                <w:b/>
                <w:kern w:val="0"/>
                <w:sz w:val="18"/>
                <w:szCs w:val="18"/>
              </w:rPr>
              <w:t xml:space="preserve"> на 2013г., %</w:t>
            </w:r>
          </w:p>
        </w:tc>
        <w:tc>
          <w:tcPr>
            <w:tcW w:w="1524" w:type="dxa"/>
            <w:vMerge w:val="restart"/>
          </w:tcPr>
          <w:p w:rsidR="00E40D33" w:rsidRPr="00C835C5" w:rsidRDefault="00E40D33" w:rsidP="0045651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/>
                <w:b/>
                <w:kern w:val="0"/>
                <w:sz w:val="18"/>
                <w:szCs w:val="18"/>
              </w:rPr>
            </w:pPr>
            <w:r w:rsidRPr="00C835C5">
              <w:rPr>
                <w:rFonts w:eastAsia="Times New Roman"/>
                <w:b/>
                <w:kern w:val="0"/>
                <w:sz w:val="18"/>
                <w:szCs w:val="18"/>
              </w:rPr>
              <w:t>проект бюджета н</w:t>
            </w:r>
            <w:r w:rsidR="00456513">
              <w:rPr>
                <w:rFonts w:eastAsia="Times New Roman"/>
                <w:b/>
                <w:kern w:val="0"/>
                <w:sz w:val="18"/>
                <w:szCs w:val="18"/>
              </w:rPr>
              <w:t>а 2014г. к ожидаемому исполнению</w:t>
            </w:r>
            <w:r>
              <w:rPr>
                <w:rFonts w:eastAsia="Times New Roman"/>
                <w:b/>
                <w:kern w:val="0"/>
                <w:sz w:val="18"/>
                <w:szCs w:val="18"/>
              </w:rPr>
              <w:t xml:space="preserve"> 2013г.</w:t>
            </w:r>
            <w:r w:rsidR="00456513">
              <w:rPr>
                <w:rFonts w:eastAsia="Times New Roman"/>
                <w:b/>
                <w:kern w:val="0"/>
                <w:sz w:val="18"/>
                <w:szCs w:val="18"/>
              </w:rPr>
              <w:t>,%</w:t>
            </w:r>
          </w:p>
        </w:tc>
      </w:tr>
      <w:tr w:rsidR="00E40D33" w:rsidRPr="00E039FA" w:rsidTr="00E40D33">
        <w:trPr>
          <w:trHeight w:val="450"/>
        </w:trPr>
        <w:tc>
          <w:tcPr>
            <w:tcW w:w="1242" w:type="dxa"/>
            <w:vMerge/>
          </w:tcPr>
          <w:p w:rsidR="00E40D33" w:rsidRPr="00C835C5" w:rsidRDefault="00E40D33" w:rsidP="00E039F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E40D33" w:rsidRPr="00C835C5" w:rsidRDefault="00E40D33" w:rsidP="00E039F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40D33" w:rsidRPr="00C835C5" w:rsidRDefault="00E40D33" w:rsidP="00E039F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/>
                <w:kern w:val="0"/>
                <w:sz w:val="18"/>
                <w:szCs w:val="18"/>
              </w:rPr>
            </w:pPr>
          </w:p>
        </w:tc>
        <w:tc>
          <w:tcPr>
            <w:tcW w:w="1134" w:type="dxa"/>
          </w:tcPr>
          <w:p w:rsidR="00E40D33" w:rsidRPr="00C835C5" w:rsidRDefault="00E40D33" w:rsidP="00E039F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/>
                <w:b/>
                <w:kern w:val="0"/>
                <w:sz w:val="18"/>
                <w:szCs w:val="18"/>
              </w:rPr>
            </w:pPr>
            <w:r w:rsidRPr="00C835C5">
              <w:rPr>
                <w:rFonts w:eastAsia="Times New Roman"/>
                <w:b/>
                <w:kern w:val="0"/>
                <w:sz w:val="18"/>
                <w:szCs w:val="18"/>
              </w:rPr>
              <w:t>2014г.</w:t>
            </w:r>
          </w:p>
        </w:tc>
        <w:tc>
          <w:tcPr>
            <w:tcW w:w="1275" w:type="dxa"/>
          </w:tcPr>
          <w:p w:rsidR="00E40D33" w:rsidRPr="00C835C5" w:rsidRDefault="00E40D33" w:rsidP="00E039F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/>
                <w:b/>
                <w:kern w:val="0"/>
                <w:sz w:val="18"/>
                <w:szCs w:val="18"/>
              </w:rPr>
            </w:pPr>
            <w:r w:rsidRPr="00C835C5">
              <w:rPr>
                <w:rFonts w:eastAsia="Times New Roman"/>
                <w:b/>
                <w:kern w:val="0"/>
                <w:sz w:val="18"/>
                <w:szCs w:val="18"/>
              </w:rPr>
              <w:t>2015г.</w:t>
            </w:r>
          </w:p>
        </w:tc>
        <w:tc>
          <w:tcPr>
            <w:tcW w:w="1418" w:type="dxa"/>
          </w:tcPr>
          <w:p w:rsidR="00E40D33" w:rsidRPr="00C835C5" w:rsidRDefault="00E40D33" w:rsidP="00E039F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/>
                <w:b/>
                <w:kern w:val="0"/>
                <w:sz w:val="18"/>
                <w:szCs w:val="18"/>
              </w:rPr>
            </w:pPr>
            <w:r w:rsidRPr="00C835C5">
              <w:rPr>
                <w:rFonts w:eastAsia="Times New Roman"/>
                <w:b/>
                <w:kern w:val="0"/>
                <w:sz w:val="18"/>
                <w:szCs w:val="18"/>
              </w:rPr>
              <w:t>2016г.</w:t>
            </w:r>
          </w:p>
        </w:tc>
        <w:tc>
          <w:tcPr>
            <w:tcW w:w="1417" w:type="dxa"/>
            <w:vMerge/>
          </w:tcPr>
          <w:p w:rsidR="00E40D33" w:rsidRPr="00C835C5" w:rsidRDefault="00E40D33" w:rsidP="00E039F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/>
                <w:kern w:val="0"/>
                <w:sz w:val="18"/>
                <w:szCs w:val="18"/>
              </w:rPr>
            </w:pPr>
          </w:p>
        </w:tc>
        <w:tc>
          <w:tcPr>
            <w:tcW w:w="1524" w:type="dxa"/>
            <w:vMerge/>
          </w:tcPr>
          <w:p w:rsidR="00E40D33" w:rsidRPr="00C835C5" w:rsidRDefault="00E40D33" w:rsidP="00E039F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/>
                <w:kern w:val="0"/>
                <w:sz w:val="18"/>
                <w:szCs w:val="18"/>
              </w:rPr>
            </w:pPr>
          </w:p>
        </w:tc>
      </w:tr>
      <w:tr w:rsidR="00E40D33" w:rsidRPr="00E039FA" w:rsidTr="00E40D33">
        <w:tc>
          <w:tcPr>
            <w:tcW w:w="1242" w:type="dxa"/>
          </w:tcPr>
          <w:p w:rsidR="00E40D33" w:rsidRPr="00C835C5" w:rsidRDefault="00E40D33" w:rsidP="00E039FA">
            <w:pPr>
              <w:widowControl/>
              <w:suppressAutoHyphens w:val="0"/>
              <w:autoSpaceDE w:val="0"/>
              <w:autoSpaceDN w:val="0"/>
              <w:adjustRightInd w:val="0"/>
              <w:outlineLvl w:val="1"/>
              <w:rPr>
                <w:rFonts w:eastAsia="Times New Roman"/>
                <w:b/>
                <w:kern w:val="0"/>
                <w:sz w:val="18"/>
                <w:szCs w:val="18"/>
              </w:rPr>
            </w:pPr>
            <w:r w:rsidRPr="00C835C5">
              <w:rPr>
                <w:rFonts w:eastAsia="Times New Roman"/>
                <w:b/>
                <w:kern w:val="0"/>
                <w:sz w:val="18"/>
                <w:szCs w:val="18"/>
              </w:rPr>
              <w:t>Доходы</w:t>
            </w:r>
          </w:p>
        </w:tc>
        <w:tc>
          <w:tcPr>
            <w:tcW w:w="993" w:type="dxa"/>
          </w:tcPr>
          <w:p w:rsidR="00E40D33" w:rsidRPr="00C835C5" w:rsidRDefault="00E40D33" w:rsidP="00E039F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/>
                <w:b/>
                <w:kern w:val="0"/>
                <w:sz w:val="18"/>
                <w:szCs w:val="18"/>
              </w:rPr>
            </w:pPr>
            <w:r w:rsidRPr="00C835C5">
              <w:rPr>
                <w:rFonts w:eastAsia="Times New Roman"/>
                <w:b/>
                <w:kern w:val="0"/>
                <w:sz w:val="18"/>
                <w:szCs w:val="18"/>
              </w:rPr>
              <w:t>578180,4</w:t>
            </w:r>
          </w:p>
        </w:tc>
        <w:tc>
          <w:tcPr>
            <w:tcW w:w="1134" w:type="dxa"/>
          </w:tcPr>
          <w:p w:rsidR="00E40D33" w:rsidRPr="00C835C5" w:rsidRDefault="00E40D33" w:rsidP="00E039F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/>
                <w:b/>
                <w:kern w:val="0"/>
                <w:sz w:val="18"/>
                <w:szCs w:val="18"/>
              </w:rPr>
            </w:pPr>
            <w:r>
              <w:rPr>
                <w:rFonts w:eastAsia="Times New Roman"/>
                <w:b/>
                <w:kern w:val="0"/>
                <w:sz w:val="18"/>
                <w:szCs w:val="18"/>
              </w:rPr>
              <w:t>745867,3</w:t>
            </w:r>
          </w:p>
        </w:tc>
        <w:tc>
          <w:tcPr>
            <w:tcW w:w="1134" w:type="dxa"/>
          </w:tcPr>
          <w:p w:rsidR="00E40D33" w:rsidRPr="00C835C5" w:rsidRDefault="00E40D33" w:rsidP="00E039F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/>
                <w:b/>
                <w:kern w:val="0"/>
                <w:sz w:val="18"/>
                <w:szCs w:val="18"/>
              </w:rPr>
            </w:pPr>
            <w:r w:rsidRPr="00C835C5">
              <w:rPr>
                <w:rFonts w:eastAsia="Times New Roman"/>
                <w:b/>
                <w:kern w:val="0"/>
                <w:sz w:val="18"/>
                <w:szCs w:val="18"/>
              </w:rPr>
              <w:t>595441,5</w:t>
            </w:r>
          </w:p>
        </w:tc>
        <w:tc>
          <w:tcPr>
            <w:tcW w:w="1275" w:type="dxa"/>
          </w:tcPr>
          <w:p w:rsidR="00E40D33" w:rsidRPr="00C835C5" w:rsidRDefault="00E40D33" w:rsidP="00E039F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/>
                <w:b/>
                <w:kern w:val="0"/>
                <w:sz w:val="18"/>
                <w:szCs w:val="18"/>
              </w:rPr>
            </w:pPr>
            <w:r w:rsidRPr="00C835C5">
              <w:rPr>
                <w:rFonts w:eastAsia="Times New Roman"/>
                <w:b/>
                <w:kern w:val="0"/>
                <w:sz w:val="18"/>
                <w:szCs w:val="18"/>
              </w:rPr>
              <w:t>598100,1</w:t>
            </w:r>
          </w:p>
        </w:tc>
        <w:tc>
          <w:tcPr>
            <w:tcW w:w="1418" w:type="dxa"/>
          </w:tcPr>
          <w:p w:rsidR="00E40D33" w:rsidRPr="00C835C5" w:rsidRDefault="00E40D33" w:rsidP="00E039F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/>
                <w:b/>
                <w:kern w:val="0"/>
                <w:sz w:val="18"/>
                <w:szCs w:val="18"/>
              </w:rPr>
            </w:pPr>
            <w:r w:rsidRPr="00C835C5">
              <w:rPr>
                <w:rFonts w:eastAsia="Times New Roman"/>
                <w:b/>
                <w:kern w:val="0"/>
                <w:sz w:val="18"/>
                <w:szCs w:val="18"/>
              </w:rPr>
              <w:t>604585,8</w:t>
            </w:r>
          </w:p>
        </w:tc>
        <w:tc>
          <w:tcPr>
            <w:tcW w:w="1417" w:type="dxa"/>
          </w:tcPr>
          <w:p w:rsidR="00E40D33" w:rsidRPr="00C835C5" w:rsidRDefault="00E40D33" w:rsidP="00E039F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/>
                <w:b/>
                <w:kern w:val="0"/>
                <w:sz w:val="18"/>
                <w:szCs w:val="18"/>
              </w:rPr>
            </w:pPr>
            <w:r w:rsidRPr="00C835C5">
              <w:rPr>
                <w:rFonts w:eastAsia="Times New Roman"/>
                <w:b/>
                <w:kern w:val="0"/>
                <w:sz w:val="18"/>
                <w:szCs w:val="18"/>
              </w:rPr>
              <w:t>103,0</w:t>
            </w:r>
          </w:p>
        </w:tc>
        <w:tc>
          <w:tcPr>
            <w:tcW w:w="1524" w:type="dxa"/>
          </w:tcPr>
          <w:p w:rsidR="00E40D33" w:rsidRPr="00C835C5" w:rsidRDefault="00456513" w:rsidP="00E40D3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/>
                <w:b/>
                <w:kern w:val="0"/>
                <w:sz w:val="18"/>
                <w:szCs w:val="18"/>
              </w:rPr>
            </w:pPr>
            <w:r>
              <w:rPr>
                <w:rFonts w:eastAsia="Times New Roman"/>
                <w:b/>
                <w:kern w:val="0"/>
                <w:sz w:val="18"/>
                <w:szCs w:val="18"/>
              </w:rPr>
              <w:t>79,8</w:t>
            </w:r>
          </w:p>
        </w:tc>
      </w:tr>
      <w:tr w:rsidR="00E40D33" w:rsidRPr="00E039FA" w:rsidTr="00E40D33">
        <w:tc>
          <w:tcPr>
            <w:tcW w:w="1242" w:type="dxa"/>
          </w:tcPr>
          <w:p w:rsidR="00E40D33" w:rsidRPr="00C835C5" w:rsidRDefault="00E40D33" w:rsidP="00E039FA">
            <w:pPr>
              <w:widowControl/>
              <w:suppressAutoHyphens w:val="0"/>
              <w:autoSpaceDE w:val="0"/>
              <w:autoSpaceDN w:val="0"/>
              <w:adjustRightInd w:val="0"/>
              <w:outlineLvl w:val="1"/>
              <w:rPr>
                <w:rFonts w:eastAsia="Times New Roman"/>
                <w:kern w:val="0"/>
                <w:sz w:val="18"/>
                <w:szCs w:val="18"/>
              </w:rPr>
            </w:pPr>
            <w:r w:rsidRPr="00C835C5">
              <w:rPr>
                <w:rFonts w:eastAsia="Times New Roman"/>
                <w:kern w:val="0"/>
                <w:sz w:val="18"/>
                <w:szCs w:val="18"/>
              </w:rPr>
              <w:t>в том числе</w:t>
            </w:r>
          </w:p>
        </w:tc>
        <w:tc>
          <w:tcPr>
            <w:tcW w:w="993" w:type="dxa"/>
          </w:tcPr>
          <w:p w:rsidR="00E40D33" w:rsidRPr="00C835C5" w:rsidRDefault="00E40D33" w:rsidP="00E039F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/>
                <w:kern w:val="0"/>
                <w:sz w:val="18"/>
                <w:szCs w:val="18"/>
              </w:rPr>
            </w:pPr>
          </w:p>
        </w:tc>
        <w:tc>
          <w:tcPr>
            <w:tcW w:w="6378" w:type="dxa"/>
            <w:gridSpan w:val="5"/>
          </w:tcPr>
          <w:p w:rsidR="00E40D33" w:rsidRPr="00C835C5" w:rsidRDefault="00E40D33" w:rsidP="00E039F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/>
                <w:kern w:val="0"/>
                <w:sz w:val="18"/>
                <w:szCs w:val="18"/>
              </w:rPr>
            </w:pPr>
          </w:p>
        </w:tc>
        <w:tc>
          <w:tcPr>
            <w:tcW w:w="1524" w:type="dxa"/>
          </w:tcPr>
          <w:p w:rsidR="00E40D33" w:rsidRPr="00C835C5" w:rsidRDefault="00E40D33" w:rsidP="00E039F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/>
                <w:kern w:val="0"/>
                <w:sz w:val="18"/>
                <w:szCs w:val="18"/>
              </w:rPr>
            </w:pPr>
          </w:p>
        </w:tc>
      </w:tr>
      <w:tr w:rsidR="00E40D33" w:rsidRPr="00E039FA" w:rsidTr="00E40D33">
        <w:tc>
          <w:tcPr>
            <w:tcW w:w="1242" w:type="dxa"/>
          </w:tcPr>
          <w:p w:rsidR="00E40D33" w:rsidRPr="00C835C5" w:rsidRDefault="00E40D33" w:rsidP="00E039FA">
            <w:pPr>
              <w:widowControl/>
              <w:suppressAutoHyphens w:val="0"/>
              <w:autoSpaceDE w:val="0"/>
              <w:autoSpaceDN w:val="0"/>
              <w:adjustRightInd w:val="0"/>
              <w:outlineLvl w:val="1"/>
              <w:rPr>
                <w:rFonts w:eastAsia="Times New Roman"/>
                <w:kern w:val="0"/>
                <w:sz w:val="18"/>
                <w:szCs w:val="18"/>
              </w:rPr>
            </w:pPr>
            <w:r w:rsidRPr="00C835C5">
              <w:rPr>
                <w:rFonts w:eastAsia="Times New Roman"/>
                <w:kern w:val="0"/>
                <w:sz w:val="18"/>
                <w:szCs w:val="18"/>
              </w:rPr>
              <w:t>налоговые</w:t>
            </w:r>
          </w:p>
        </w:tc>
        <w:tc>
          <w:tcPr>
            <w:tcW w:w="993" w:type="dxa"/>
          </w:tcPr>
          <w:p w:rsidR="00E40D33" w:rsidRPr="00C835C5" w:rsidRDefault="00E40D33" w:rsidP="00E039F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/>
                <w:kern w:val="0"/>
                <w:sz w:val="18"/>
                <w:szCs w:val="18"/>
              </w:rPr>
            </w:pPr>
            <w:r w:rsidRPr="00C835C5">
              <w:rPr>
                <w:rFonts w:eastAsia="Times New Roman"/>
                <w:kern w:val="0"/>
                <w:sz w:val="18"/>
                <w:szCs w:val="18"/>
              </w:rPr>
              <w:t>116185,2</w:t>
            </w:r>
          </w:p>
        </w:tc>
        <w:tc>
          <w:tcPr>
            <w:tcW w:w="1134" w:type="dxa"/>
          </w:tcPr>
          <w:p w:rsidR="00E40D33" w:rsidRPr="00C835C5" w:rsidRDefault="00E40D33" w:rsidP="00E039F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/>
                <w:kern w:val="0"/>
                <w:sz w:val="18"/>
                <w:szCs w:val="18"/>
              </w:rPr>
            </w:pPr>
            <w:r>
              <w:rPr>
                <w:rFonts w:eastAsia="Times New Roman"/>
                <w:kern w:val="0"/>
                <w:sz w:val="18"/>
                <w:szCs w:val="18"/>
              </w:rPr>
              <w:t>127794,6</w:t>
            </w:r>
          </w:p>
        </w:tc>
        <w:tc>
          <w:tcPr>
            <w:tcW w:w="1134" w:type="dxa"/>
          </w:tcPr>
          <w:p w:rsidR="00E40D33" w:rsidRPr="00C835C5" w:rsidRDefault="00E40D33" w:rsidP="00E039F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/>
                <w:kern w:val="0"/>
                <w:sz w:val="18"/>
                <w:szCs w:val="18"/>
              </w:rPr>
            </w:pPr>
            <w:r w:rsidRPr="00C835C5">
              <w:rPr>
                <w:rFonts w:eastAsia="Times New Roman"/>
                <w:kern w:val="0"/>
                <w:sz w:val="18"/>
                <w:szCs w:val="18"/>
              </w:rPr>
              <w:t>82094,0</w:t>
            </w:r>
          </w:p>
        </w:tc>
        <w:tc>
          <w:tcPr>
            <w:tcW w:w="1275" w:type="dxa"/>
          </w:tcPr>
          <w:p w:rsidR="00E40D33" w:rsidRPr="00C835C5" w:rsidRDefault="00E40D33" w:rsidP="00E039F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/>
                <w:kern w:val="0"/>
                <w:sz w:val="18"/>
                <w:szCs w:val="18"/>
              </w:rPr>
            </w:pPr>
            <w:r w:rsidRPr="00C835C5">
              <w:rPr>
                <w:rFonts w:eastAsia="Times New Roman"/>
                <w:kern w:val="0"/>
                <w:sz w:val="18"/>
                <w:szCs w:val="18"/>
              </w:rPr>
              <w:t>82685,3</w:t>
            </w:r>
          </w:p>
        </w:tc>
        <w:tc>
          <w:tcPr>
            <w:tcW w:w="1418" w:type="dxa"/>
          </w:tcPr>
          <w:p w:rsidR="00E40D33" w:rsidRPr="00C835C5" w:rsidRDefault="00E40D33" w:rsidP="00E039F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/>
                <w:kern w:val="0"/>
                <w:sz w:val="18"/>
                <w:szCs w:val="18"/>
              </w:rPr>
            </w:pPr>
            <w:r w:rsidRPr="00C835C5">
              <w:rPr>
                <w:rFonts w:eastAsia="Times New Roman"/>
                <w:kern w:val="0"/>
                <w:sz w:val="18"/>
                <w:szCs w:val="18"/>
              </w:rPr>
              <w:t>85321,1</w:t>
            </w:r>
          </w:p>
        </w:tc>
        <w:tc>
          <w:tcPr>
            <w:tcW w:w="1417" w:type="dxa"/>
          </w:tcPr>
          <w:p w:rsidR="00E40D33" w:rsidRPr="00C835C5" w:rsidRDefault="00E40D33" w:rsidP="00E039F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/>
                <w:kern w:val="0"/>
                <w:sz w:val="18"/>
                <w:szCs w:val="18"/>
              </w:rPr>
            </w:pPr>
            <w:r w:rsidRPr="00C835C5">
              <w:rPr>
                <w:rFonts w:eastAsia="Times New Roman"/>
                <w:kern w:val="0"/>
                <w:sz w:val="18"/>
                <w:szCs w:val="18"/>
              </w:rPr>
              <w:t>70,7</w:t>
            </w:r>
          </w:p>
        </w:tc>
        <w:tc>
          <w:tcPr>
            <w:tcW w:w="1524" w:type="dxa"/>
          </w:tcPr>
          <w:p w:rsidR="00E40D33" w:rsidRPr="00C835C5" w:rsidRDefault="00456513" w:rsidP="00E40D3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/>
                <w:kern w:val="0"/>
                <w:sz w:val="18"/>
                <w:szCs w:val="18"/>
              </w:rPr>
            </w:pPr>
            <w:r>
              <w:rPr>
                <w:rFonts w:eastAsia="Times New Roman"/>
                <w:kern w:val="0"/>
                <w:sz w:val="18"/>
                <w:szCs w:val="18"/>
              </w:rPr>
              <w:t>64,2</w:t>
            </w:r>
          </w:p>
        </w:tc>
      </w:tr>
      <w:tr w:rsidR="00E40D33" w:rsidRPr="00E039FA" w:rsidTr="00E40D33">
        <w:tc>
          <w:tcPr>
            <w:tcW w:w="1242" w:type="dxa"/>
          </w:tcPr>
          <w:p w:rsidR="00E40D33" w:rsidRPr="00C835C5" w:rsidRDefault="00E40D33" w:rsidP="00E039FA">
            <w:pPr>
              <w:widowControl/>
              <w:suppressAutoHyphens w:val="0"/>
              <w:autoSpaceDE w:val="0"/>
              <w:autoSpaceDN w:val="0"/>
              <w:adjustRightInd w:val="0"/>
              <w:outlineLvl w:val="1"/>
              <w:rPr>
                <w:rFonts w:eastAsia="Times New Roman"/>
                <w:kern w:val="0"/>
                <w:sz w:val="18"/>
                <w:szCs w:val="18"/>
              </w:rPr>
            </w:pPr>
            <w:r w:rsidRPr="00C835C5">
              <w:rPr>
                <w:rFonts w:eastAsia="Times New Roman"/>
                <w:kern w:val="0"/>
                <w:sz w:val="18"/>
                <w:szCs w:val="18"/>
              </w:rPr>
              <w:t>неналоговые</w:t>
            </w:r>
          </w:p>
        </w:tc>
        <w:tc>
          <w:tcPr>
            <w:tcW w:w="993" w:type="dxa"/>
          </w:tcPr>
          <w:p w:rsidR="00E40D33" w:rsidRPr="00C835C5" w:rsidRDefault="00E40D33" w:rsidP="00E039F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/>
                <w:kern w:val="0"/>
                <w:sz w:val="18"/>
                <w:szCs w:val="18"/>
              </w:rPr>
            </w:pPr>
            <w:r w:rsidRPr="00C835C5">
              <w:rPr>
                <w:rFonts w:eastAsia="Times New Roman"/>
                <w:kern w:val="0"/>
                <w:sz w:val="18"/>
                <w:szCs w:val="18"/>
              </w:rPr>
              <w:t>12271,7</w:t>
            </w:r>
          </w:p>
        </w:tc>
        <w:tc>
          <w:tcPr>
            <w:tcW w:w="1134" w:type="dxa"/>
          </w:tcPr>
          <w:p w:rsidR="00E40D33" w:rsidRPr="00C835C5" w:rsidRDefault="00E40D33" w:rsidP="00E039F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/>
                <w:kern w:val="0"/>
                <w:sz w:val="18"/>
                <w:szCs w:val="18"/>
              </w:rPr>
            </w:pPr>
            <w:r>
              <w:rPr>
                <w:rFonts w:eastAsia="Times New Roman"/>
                <w:kern w:val="0"/>
                <w:sz w:val="18"/>
                <w:szCs w:val="18"/>
              </w:rPr>
              <w:t>17611,60</w:t>
            </w:r>
          </w:p>
        </w:tc>
        <w:tc>
          <w:tcPr>
            <w:tcW w:w="1134" w:type="dxa"/>
          </w:tcPr>
          <w:p w:rsidR="00E40D33" w:rsidRPr="00C835C5" w:rsidRDefault="00E40D33" w:rsidP="00E039F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/>
                <w:kern w:val="0"/>
                <w:sz w:val="18"/>
                <w:szCs w:val="18"/>
              </w:rPr>
            </w:pPr>
            <w:r w:rsidRPr="00C835C5">
              <w:rPr>
                <w:rFonts w:eastAsia="Times New Roman"/>
                <w:kern w:val="0"/>
                <w:sz w:val="18"/>
                <w:szCs w:val="18"/>
              </w:rPr>
              <w:t>12295,8</w:t>
            </w:r>
          </w:p>
        </w:tc>
        <w:tc>
          <w:tcPr>
            <w:tcW w:w="1275" w:type="dxa"/>
          </w:tcPr>
          <w:p w:rsidR="00E40D33" w:rsidRPr="00C835C5" w:rsidRDefault="00E40D33" w:rsidP="00E039F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/>
                <w:kern w:val="0"/>
                <w:sz w:val="18"/>
                <w:szCs w:val="18"/>
              </w:rPr>
            </w:pPr>
            <w:r w:rsidRPr="00C835C5">
              <w:rPr>
                <w:rFonts w:eastAsia="Times New Roman"/>
                <w:kern w:val="0"/>
                <w:sz w:val="18"/>
                <w:szCs w:val="18"/>
              </w:rPr>
              <w:t>12665,3</w:t>
            </w:r>
          </w:p>
        </w:tc>
        <w:tc>
          <w:tcPr>
            <w:tcW w:w="1418" w:type="dxa"/>
          </w:tcPr>
          <w:p w:rsidR="00E40D33" w:rsidRPr="00C835C5" w:rsidRDefault="00E40D33" w:rsidP="00E039F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/>
                <w:kern w:val="0"/>
                <w:sz w:val="18"/>
                <w:szCs w:val="18"/>
              </w:rPr>
            </w:pPr>
            <w:r w:rsidRPr="00C835C5">
              <w:rPr>
                <w:rFonts w:eastAsia="Times New Roman"/>
                <w:kern w:val="0"/>
                <w:sz w:val="18"/>
                <w:szCs w:val="18"/>
              </w:rPr>
              <w:t>13700,4</w:t>
            </w:r>
          </w:p>
        </w:tc>
        <w:tc>
          <w:tcPr>
            <w:tcW w:w="1417" w:type="dxa"/>
          </w:tcPr>
          <w:p w:rsidR="00E40D33" w:rsidRPr="00C835C5" w:rsidRDefault="00E40D33" w:rsidP="00E039F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/>
                <w:kern w:val="0"/>
                <w:sz w:val="18"/>
                <w:szCs w:val="18"/>
              </w:rPr>
            </w:pPr>
            <w:r w:rsidRPr="00C835C5">
              <w:rPr>
                <w:rFonts w:eastAsia="Times New Roman"/>
                <w:kern w:val="0"/>
                <w:sz w:val="18"/>
                <w:szCs w:val="18"/>
              </w:rPr>
              <w:t>100,2</w:t>
            </w:r>
          </w:p>
        </w:tc>
        <w:tc>
          <w:tcPr>
            <w:tcW w:w="1524" w:type="dxa"/>
          </w:tcPr>
          <w:p w:rsidR="00E40D33" w:rsidRPr="00C835C5" w:rsidRDefault="0079245A" w:rsidP="00E40D3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/>
                <w:kern w:val="0"/>
                <w:sz w:val="18"/>
                <w:szCs w:val="18"/>
              </w:rPr>
            </w:pPr>
            <w:r>
              <w:rPr>
                <w:rFonts w:eastAsia="Times New Roman"/>
                <w:kern w:val="0"/>
                <w:sz w:val="18"/>
                <w:szCs w:val="18"/>
              </w:rPr>
              <w:t>69,8</w:t>
            </w:r>
          </w:p>
        </w:tc>
      </w:tr>
      <w:tr w:rsidR="00E40D33" w:rsidRPr="00E039FA" w:rsidTr="00E40D33">
        <w:tc>
          <w:tcPr>
            <w:tcW w:w="1242" w:type="dxa"/>
          </w:tcPr>
          <w:p w:rsidR="00E40D33" w:rsidRPr="00C835C5" w:rsidRDefault="00E40D33" w:rsidP="00E039FA">
            <w:pPr>
              <w:widowControl/>
              <w:suppressAutoHyphens w:val="0"/>
              <w:autoSpaceDE w:val="0"/>
              <w:autoSpaceDN w:val="0"/>
              <w:adjustRightInd w:val="0"/>
              <w:outlineLvl w:val="1"/>
              <w:rPr>
                <w:rFonts w:eastAsia="Times New Roman"/>
                <w:kern w:val="0"/>
                <w:sz w:val="18"/>
                <w:szCs w:val="18"/>
              </w:rPr>
            </w:pPr>
            <w:r w:rsidRPr="00C835C5">
              <w:rPr>
                <w:rFonts w:eastAsia="Times New Roman"/>
                <w:kern w:val="0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993" w:type="dxa"/>
          </w:tcPr>
          <w:p w:rsidR="00E40D33" w:rsidRPr="00C835C5" w:rsidRDefault="00E40D33" w:rsidP="00E039F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/>
                <w:kern w:val="0"/>
                <w:sz w:val="18"/>
                <w:szCs w:val="18"/>
              </w:rPr>
            </w:pPr>
            <w:r w:rsidRPr="00C835C5">
              <w:rPr>
                <w:rFonts w:eastAsia="Times New Roman"/>
                <w:kern w:val="0"/>
                <w:sz w:val="18"/>
                <w:szCs w:val="18"/>
              </w:rPr>
              <w:t>449723,5</w:t>
            </w:r>
          </w:p>
        </w:tc>
        <w:tc>
          <w:tcPr>
            <w:tcW w:w="1134" w:type="dxa"/>
          </w:tcPr>
          <w:p w:rsidR="00E40D33" w:rsidRPr="00C835C5" w:rsidRDefault="00E40D33" w:rsidP="00E039F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/>
                <w:kern w:val="0"/>
                <w:sz w:val="18"/>
                <w:szCs w:val="18"/>
              </w:rPr>
            </w:pPr>
            <w:r>
              <w:rPr>
                <w:rFonts w:eastAsia="Times New Roman"/>
                <w:kern w:val="0"/>
                <w:sz w:val="18"/>
                <w:szCs w:val="18"/>
              </w:rPr>
              <w:t>600461,10</w:t>
            </w:r>
          </w:p>
        </w:tc>
        <w:tc>
          <w:tcPr>
            <w:tcW w:w="1134" w:type="dxa"/>
          </w:tcPr>
          <w:p w:rsidR="00E40D33" w:rsidRPr="00C835C5" w:rsidRDefault="00E40D33" w:rsidP="00E039F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/>
                <w:kern w:val="0"/>
                <w:sz w:val="18"/>
                <w:szCs w:val="18"/>
              </w:rPr>
            </w:pPr>
            <w:r w:rsidRPr="00C835C5">
              <w:rPr>
                <w:rFonts w:eastAsia="Times New Roman"/>
                <w:kern w:val="0"/>
                <w:sz w:val="18"/>
                <w:szCs w:val="18"/>
              </w:rPr>
              <w:t>501051,7</w:t>
            </w:r>
          </w:p>
        </w:tc>
        <w:tc>
          <w:tcPr>
            <w:tcW w:w="1275" w:type="dxa"/>
          </w:tcPr>
          <w:p w:rsidR="00E40D33" w:rsidRPr="00C835C5" w:rsidRDefault="00E40D33" w:rsidP="00E039F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/>
                <w:kern w:val="0"/>
                <w:sz w:val="18"/>
                <w:szCs w:val="18"/>
              </w:rPr>
            </w:pPr>
            <w:r w:rsidRPr="00C835C5">
              <w:rPr>
                <w:rFonts w:eastAsia="Times New Roman"/>
                <w:kern w:val="0"/>
                <w:sz w:val="18"/>
                <w:szCs w:val="18"/>
              </w:rPr>
              <w:t>502749,5</w:t>
            </w:r>
          </w:p>
        </w:tc>
        <w:tc>
          <w:tcPr>
            <w:tcW w:w="1418" w:type="dxa"/>
          </w:tcPr>
          <w:p w:rsidR="00E40D33" w:rsidRPr="00C835C5" w:rsidRDefault="00E40D33" w:rsidP="00E039F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/>
                <w:kern w:val="0"/>
                <w:sz w:val="18"/>
                <w:szCs w:val="18"/>
              </w:rPr>
            </w:pPr>
            <w:r w:rsidRPr="00C835C5">
              <w:rPr>
                <w:rFonts w:eastAsia="Times New Roman"/>
                <w:kern w:val="0"/>
                <w:sz w:val="18"/>
                <w:szCs w:val="18"/>
              </w:rPr>
              <w:t>505564,3</w:t>
            </w:r>
          </w:p>
        </w:tc>
        <w:tc>
          <w:tcPr>
            <w:tcW w:w="1417" w:type="dxa"/>
          </w:tcPr>
          <w:p w:rsidR="00E40D33" w:rsidRPr="00C835C5" w:rsidRDefault="00E40D33" w:rsidP="00E039F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/>
                <w:kern w:val="0"/>
                <w:sz w:val="18"/>
                <w:szCs w:val="18"/>
              </w:rPr>
            </w:pPr>
            <w:r w:rsidRPr="00C835C5">
              <w:rPr>
                <w:rFonts w:eastAsia="Times New Roman"/>
                <w:kern w:val="0"/>
                <w:sz w:val="18"/>
                <w:szCs w:val="18"/>
              </w:rPr>
              <w:t>111,4</w:t>
            </w:r>
          </w:p>
        </w:tc>
        <w:tc>
          <w:tcPr>
            <w:tcW w:w="1524" w:type="dxa"/>
          </w:tcPr>
          <w:p w:rsidR="00E40D33" w:rsidRPr="00C835C5" w:rsidRDefault="0079245A" w:rsidP="00E40D3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/>
                <w:kern w:val="0"/>
                <w:sz w:val="18"/>
                <w:szCs w:val="18"/>
              </w:rPr>
            </w:pPr>
            <w:r>
              <w:rPr>
                <w:rFonts w:eastAsia="Times New Roman"/>
                <w:kern w:val="0"/>
                <w:sz w:val="18"/>
                <w:szCs w:val="18"/>
              </w:rPr>
              <w:t>83,4</w:t>
            </w:r>
          </w:p>
        </w:tc>
      </w:tr>
      <w:tr w:rsidR="00E40D33" w:rsidRPr="00E039FA" w:rsidTr="00E40D33">
        <w:tc>
          <w:tcPr>
            <w:tcW w:w="1242" w:type="dxa"/>
          </w:tcPr>
          <w:p w:rsidR="00E40D33" w:rsidRPr="00C835C5" w:rsidRDefault="00E40D33" w:rsidP="00E039FA">
            <w:pPr>
              <w:widowControl/>
              <w:suppressAutoHyphens w:val="0"/>
              <w:autoSpaceDE w:val="0"/>
              <w:autoSpaceDN w:val="0"/>
              <w:adjustRightInd w:val="0"/>
              <w:outlineLvl w:val="1"/>
              <w:rPr>
                <w:rFonts w:eastAsia="Times New Roman"/>
                <w:b/>
                <w:kern w:val="0"/>
                <w:sz w:val="18"/>
                <w:szCs w:val="18"/>
              </w:rPr>
            </w:pPr>
            <w:r w:rsidRPr="00C835C5">
              <w:rPr>
                <w:rFonts w:eastAsia="Times New Roman"/>
                <w:b/>
                <w:kern w:val="0"/>
                <w:sz w:val="18"/>
                <w:szCs w:val="18"/>
              </w:rPr>
              <w:t>Расходы</w:t>
            </w:r>
          </w:p>
        </w:tc>
        <w:tc>
          <w:tcPr>
            <w:tcW w:w="993" w:type="dxa"/>
          </w:tcPr>
          <w:p w:rsidR="00E40D33" w:rsidRPr="00C835C5" w:rsidRDefault="00E40D33" w:rsidP="00E039F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/>
                <w:b/>
                <w:kern w:val="0"/>
                <w:sz w:val="18"/>
                <w:szCs w:val="18"/>
              </w:rPr>
            </w:pPr>
            <w:r w:rsidRPr="00C835C5">
              <w:rPr>
                <w:rFonts w:eastAsia="Times New Roman"/>
                <w:b/>
                <w:kern w:val="0"/>
                <w:sz w:val="18"/>
                <w:szCs w:val="18"/>
              </w:rPr>
              <w:t>582081,1</w:t>
            </w:r>
          </w:p>
        </w:tc>
        <w:tc>
          <w:tcPr>
            <w:tcW w:w="1134" w:type="dxa"/>
          </w:tcPr>
          <w:p w:rsidR="00E40D33" w:rsidRPr="00C835C5" w:rsidRDefault="00456513" w:rsidP="00E039F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/>
                <w:b/>
                <w:kern w:val="0"/>
                <w:sz w:val="18"/>
                <w:szCs w:val="18"/>
              </w:rPr>
            </w:pPr>
            <w:r>
              <w:rPr>
                <w:rFonts w:eastAsia="Times New Roman"/>
                <w:b/>
                <w:kern w:val="0"/>
                <w:sz w:val="18"/>
                <w:szCs w:val="18"/>
              </w:rPr>
              <w:t>751732,3</w:t>
            </w:r>
          </w:p>
        </w:tc>
        <w:tc>
          <w:tcPr>
            <w:tcW w:w="1134" w:type="dxa"/>
          </w:tcPr>
          <w:p w:rsidR="00E40D33" w:rsidRPr="00C835C5" w:rsidRDefault="00E40D33" w:rsidP="00E039F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/>
                <w:b/>
                <w:kern w:val="0"/>
                <w:sz w:val="18"/>
                <w:szCs w:val="18"/>
              </w:rPr>
            </w:pPr>
            <w:r w:rsidRPr="00C835C5">
              <w:rPr>
                <w:rFonts w:eastAsia="Times New Roman"/>
                <w:b/>
                <w:kern w:val="0"/>
                <w:sz w:val="18"/>
                <w:szCs w:val="18"/>
              </w:rPr>
              <w:t>595441,5</w:t>
            </w:r>
          </w:p>
        </w:tc>
        <w:tc>
          <w:tcPr>
            <w:tcW w:w="1275" w:type="dxa"/>
          </w:tcPr>
          <w:p w:rsidR="00E40D33" w:rsidRPr="00C835C5" w:rsidRDefault="00E40D33" w:rsidP="00E039F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/>
                <w:b/>
                <w:kern w:val="0"/>
                <w:sz w:val="18"/>
                <w:szCs w:val="18"/>
              </w:rPr>
            </w:pPr>
            <w:r w:rsidRPr="00C835C5">
              <w:rPr>
                <w:rFonts w:eastAsia="Times New Roman"/>
                <w:b/>
                <w:kern w:val="0"/>
                <w:sz w:val="18"/>
                <w:szCs w:val="18"/>
              </w:rPr>
              <w:t>598391,7</w:t>
            </w:r>
          </w:p>
        </w:tc>
        <w:tc>
          <w:tcPr>
            <w:tcW w:w="1418" w:type="dxa"/>
          </w:tcPr>
          <w:p w:rsidR="00E40D33" w:rsidRPr="00C835C5" w:rsidRDefault="00E40D33" w:rsidP="00E039F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/>
                <w:b/>
                <w:kern w:val="0"/>
                <w:sz w:val="18"/>
                <w:szCs w:val="18"/>
              </w:rPr>
            </w:pPr>
            <w:r w:rsidRPr="00C835C5">
              <w:rPr>
                <w:rFonts w:eastAsia="Times New Roman"/>
                <w:b/>
                <w:kern w:val="0"/>
                <w:sz w:val="18"/>
                <w:szCs w:val="18"/>
              </w:rPr>
              <w:t>605707,7</w:t>
            </w:r>
          </w:p>
        </w:tc>
        <w:tc>
          <w:tcPr>
            <w:tcW w:w="1417" w:type="dxa"/>
          </w:tcPr>
          <w:p w:rsidR="00E40D33" w:rsidRPr="00C835C5" w:rsidRDefault="00E40D33" w:rsidP="00E039F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/>
                <w:b/>
                <w:kern w:val="0"/>
                <w:sz w:val="18"/>
                <w:szCs w:val="18"/>
              </w:rPr>
            </w:pPr>
            <w:r w:rsidRPr="00C835C5">
              <w:rPr>
                <w:rFonts w:eastAsia="Times New Roman"/>
                <w:b/>
                <w:kern w:val="0"/>
                <w:sz w:val="18"/>
                <w:szCs w:val="18"/>
              </w:rPr>
              <w:t>102,3</w:t>
            </w:r>
          </w:p>
        </w:tc>
        <w:tc>
          <w:tcPr>
            <w:tcW w:w="1524" w:type="dxa"/>
          </w:tcPr>
          <w:p w:rsidR="00E40D33" w:rsidRPr="00C835C5" w:rsidRDefault="0079245A" w:rsidP="00E40D3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/>
                <w:b/>
                <w:kern w:val="0"/>
                <w:sz w:val="18"/>
                <w:szCs w:val="18"/>
              </w:rPr>
            </w:pPr>
            <w:r>
              <w:rPr>
                <w:rFonts w:eastAsia="Times New Roman"/>
                <w:b/>
                <w:kern w:val="0"/>
                <w:sz w:val="18"/>
                <w:szCs w:val="18"/>
              </w:rPr>
              <w:t>79,2</w:t>
            </w:r>
          </w:p>
        </w:tc>
      </w:tr>
      <w:tr w:rsidR="00E40D33" w:rsidRPr="00E039FA" w:rsidTr="00E40D33">
        <w:tc>
          <w:tcPr>
            <w:tcW w:w="1242" w:type="dxa"/>
          </w:tcPr>
          <w:p w:rsidR="00E40D33" w:rsidRPr="00C835C5" w:rsidRDefault="00E40D33" w:rsidP="00E039FA">
            <w:pPr>
              <w:widowControl/>
              <w:suppressAutoHyphens w:val="0"/>
              <w:autoSpaceDE w:val="0"/>
              <w:autoSpaceDN w:val="0"/>
              <w:adjustRightInd w:val="0"/>
              <w:outlineLvl w:val="1"/>
              <w:rPr>
                <w:rFonts w:eastAsia="Times New Roman"/>
                <w:kern w:val="0"/>
                <w:sz w:val="18"/>
                <w:szCs w:val="18"/>
              </w:rPr>
            </w:pPr>
            <w:r w:rsidRPr="00C835C5">
              <w:rPr>
                <w:rFonts w:eastAsia="Times New Roman"/>
                <w:kern w:val="0"/>
                <w:sz w:val="18"/>
                <w:szCs w:val="18"/>
              </w:rPr>
              <w:t>Дефицит</w:t>
            </w:r>
          </w:p>
        </w:tc>
        <w:tc>
          <w:tcPr>
            <w:tcW w:w="993" w:type="dxa"/>
          </w:tcPr>
          <w:p w:rsidR="00E40D33" w:rsidRPr="00C835C5" w:rsidRDefault="00E40D33" w:rsidP="00E039F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/>
                <w:kern w:val="0"/>
                <w:sz w:val="18"/>
                <w:szCs w:val="18"/>
              </w:rPr>
            </w:pPr>
            <w:r w:rsidRPr="00C835C5">
              <w:rPr>
                <w:rFonts w:eastAsia="Times New Roman"/>
                <w:kern w:val="0"/>
                <w:sz w:val="18"/>
                <w:szCs w:val="18"/>
              </w:rPr>
              <w:t>-3900,7</w:t>
            </w:r>
          </w:p>
        </w:tc>
        <w:tc>
          <w:tcPr>
            <w:tcW w:w="1134" w:type="dxa"/>
          </w:tcPr>
          <w:p w:rsidR="00E40D33" w:rsidRPr="00C835C5" w:rsidRDefault="00456513" w:rsidP="00E40D3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/>
                <w:kern w:val="0"/>
                <w:sz w:val="18"/>
                <w:szCs w:val="18"/>
              </w:rPr>
            </w:pPr>
            <w:r>
              <w:rPr>
                <w:rFonts w:eastAsia="Times New Roman"/>
                <w:kern w:val="0"/>
                <w:sz w:val="18"/>
                <w:szCs w:val="18"/>
              </w:rPr>
              <w:t>-5456,0</w:t>
            </w:r>
          </w:p>
        </w:tc>
        <w:tc>
          <w:tcPr>
            <w:tcW w:w="1134" w:type="dxa"/>
          </w:tcPr>
          <w:p w:rsidR="00E40D33" w:rsidRPr="00C835C5" w:rsidRDefault="00EB583C" w:rsidP="00EB583C">
            <w:pPr>
              <w:widowControl/>
              <w:suppressAutoHyphens w:val="0"/>
              <w:autoSpaceDE w:val="0"/>
              <w:autoSpaceDN w:val="0"/>
              <w:adjustRightInd w:val="0"/>
              <w:outlineLvl w:val="1"/>
              <w:rPr>
                <w:rFonts w:eastAsia="Times New Roman"/>
                <w:kern w:val="0"/>
                <w:sz w:val="18"/>
                <w:szCs w:val="18"/>
              </w:rPr>
            </w:pPr>
            <w:r>
              <w:rPr>
                <w:rFonts w:eastAsia="Times New Roman"/>
                <w:kern w:val="0"/>
                <w:sz w:val="18"/>
                <w:szCs w:val="18"/>
              </w:rPr>
              <w:t xml:space="preserve">  </w:t>
            </w:r>
            <w:r w:rsidR="0019680B">
              <w:rPr>
                <w:rFonts w:eastAsia="Times New Roman"/>
                <w:kern w:val="0"/>
                <w:sz w:val="18"/>
                <w:szCs w:val="18"/>
              </w:rPr>
              <w:t xml:space="preserve">      0</w:t>
            </w:r>
          </w:p>
        </w:tc>
        <w:tc>
          <w:tcPr>
            <w:tcW w:w="1275" w:type="dxa"/>
          </w:tcPr>
          <w:p w:rsidR="00E40D33" w:rsidRPr="00C835C5" w:rsidRDefault="00E40D33" w:rsidP="00E039F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/>
                <w:kern w:val="0"/>
                <w:sz w:val="18"/>
                <w:szCs w:val="18"/>
              </w:rPr>
            </w:pPr>
            <w:r w:rsidRPr="00C835C5">
              <w:rPr>
                <w:rFonts w:eastAsia="Times New Roman"/>
                <w:kern w:val="0"/>
                <w:sz w:val="18"/>
                <w:szCs w:val="18"/>
              </w:rPr>
              <w:t>- 291,6</w:t>
            </w:r>
          </w:p>
        </w:tc>
        <w:tc>
          <w:tcPr>
            <w:tcW w:w="1418" w:type="dxa"/>
          </w:tcPr>
          <w:p w:rsidR="00E40D33" w:rsidRPr="00C835C5" w:rsidRDefault="00E40D33" w:rsidP="00E039F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/>
                <w:kern w:val="0"/>
                <w:sz w:val="18"/>
                <w:szCs w:val="18"/>
              </w:rPr>
            </w:pPr>
            <w:r w:rsidRPr="00C835C5">
              <w:rPr>
                <w:rFonts w:eastAsia="Times New Roman"/>
                <w:kern w:val="0"/>
                <w:sz w:val="18"/>
                <w:szCs w:val="18"/>
              </w:rPr>
              <w:t>-1121,9</w:t>
            </w:r>
          </w:p>
        </w:tc>
        <w:tc>
          <w:tcPr>
            <w:tcW w:w="1417" w:type="dxa"/>
          </w:tcPr>
          <w:p w:rsidR="00E40D33" w:rsidRPr="00C835C5" w:rsidRDefault="0019680B" w:rsidP="00E039F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/>
                <w:kern w:val="0"/>
                <w:sz w:val="18"/>
                <w:szCs w:val="18"/>
              </w:rPr>
            </w:pPr>
            <w:r>
              <w:rPr>
                <w:rFonts w:eastAsia="Times New Roman"/>
                <w:kern w:val="0"/>
                <w:sz w:val="18"/>
                <w:szCs w:val="18"/>
              </w:rPr>
              <w:t>-</w:t>
            </w:r>
          </w:p>
        </w:tc>
        <w:tc>
          <w:tcPr>
            <w:tcW w:w="1524" w:type="dxa"/>
          </w:tcPr>
          <w:p w:rsidR="00E40D33" w:rsidRPr="00C835C5" w:rsidRDefault="0019680B" w:rsidP="0019680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/>
                <w:kern w:val="0"/>
                <w:sz w:val="18"/>
                <w:szCs w:val="18"/>
              </w:rPr>
            </w:pPr>
            <w:r>
              <w:rPr>
                <w:rFonts w:eastAsia="Times New Roman"/>
                <w:kern w:val="0"/>
                <w:sz w:val="18"/>
                <w:szCs w:val="18"/>
              </w:rPr>
              <w:t>-</w:t>
            </w:r>
          </w:p>
        </w:tc>
      </w:tr>
    </w:tbl>
    <w:p w:rsidR="000874D2" w:rsidRDefault="001E2994" w:rsidP="00DB22CA">
      <w:pPr>
        <w:widowControl/>
        <w:suppressAutoHyphens w:val="0"/>
        <w:autoSpaceDE w:val="0"/>
        <w:autoSpaceDN w:val="0"/>
        <w:adjustRightInd w:val="0"/>
        <w:jc w:val="both"/>
        <w:outlineLvl w:val="1"/>
        <w:rPr>
          <w:rFonts w:eastAsia="Times New Roman"/>
          <w:kern w:val="0"/>
        </w:rPr>
      </w:pPr>
      <w:r>
        <w:rPr>
          <w:rFonts w:eastAsia="Times New Roman"/>
          <w:kern w:val="0"/>
        </w:rPr>
        <w:t xml:space="preserve">      </w:t>
      </w:r>
      <w:r w:rsidR="00DB22CA">
        <w:rPr>
          <w:rFonts w:eastAsia="Times New Roman"/>
          <w:kern w:val="0"/>
        </w:rPr>
        <w:t xml:space="preserve">Доходы районного бюджета на 2014 год планируются выше на 17261,1 тыс. руб. (на 3%), </w:t>
      </w:r>
      <w:r w:rsidR="000874D2">
        <w:rPr>
          <w:rFonts w:eastAsia="Times New Roman"/>
          <w:kern w:val="0"/>
        </w:rPr>
        <w:t>чем в первоначально утвержденном бюджете 2013г.</w:t>
      </w:r>
      <w:r w:rsidR="00C6517E">
        <w:rPr>
          <w:rFonts w:eastAsia="Times New Roman"/>
          <w:kern w:val="0"/>
        </w:rPr>
        <w:t xml:space="preserve">, </w:t>
      </w:r>
      <w:r w:rsidR="00393D32">
        <w:rPr>
          <w:rFonts w:eastAsia="Times New Roman"/>
          <w:kern w:val="0"/>
        </w:rPr>
        <w:t xml:space="preserve">но </w:t>
      </w:r>
      <w:r w:rsidR="00C6517E">
        <w:rPr>
          <w:rFonts w:eastAsia="Times New Roman"/>
          <w:kern w:val="0"/>
        </w:rPr>
        <w:t>ниже на 150425,8 тыс. руб. (на 20,2%)</w:t>
      </w:r>
      <w:r w:rsidR="00393D32">
        <w:rPr>
          <w:rFonts w:eastAsia="Times New Roman"/>
          <w:kern w:val="0"/>
        </w:rPr>
        <w:t xml:space="preserve"> в сравнении с ожидаемой оценкой исполнения бюджета за 2013 год.</w:t>
      </w:r>
    </w:p>
    <w:p w:rsidR="008D5F6D" w:rsidRDefault="000874D2" w:rsidP="00DB22CA">
      <w:pPr>
        <w:widowControl/>
        <w:suppressAutoHyphens w:val="0"/>
        <w:autoSpaceDE w:val="0"/>
        <w:autoSpaceDN w:val="0"/>
        <w:adjustRightInd w:val="0"/>
        <w:jc w:val="both"/>
        <w:outlineLvl w:val="1"/>
        <w:rPr>
          <w:rFonts w:eastAsia="Times New Roman"/>
          <w:kern w:val="0"/>
        </w:rPr>
      </w:pPr>
      <w:r>
        <w:rPr>
          <w:rFonts w:eastAsia="Times New Roman"/>
          <w:kern w:val="0"/>
        </w:rPr>
        <w:t xml:space="preserve">     </w:t>
      </w:r>
      <w:r w:rsidR="00EF7045">
        <w:rPr>
          <w:rFonts w:eastAsia="Times New Roman"/>
          <w:kern w:val="0"/>
        </w:rPr>
        <w:t xml:space="preserve"> </w:t>
      </w:r>
      <w:r w:rsidR="00393D32">
        <w:rPr>
          <w:rFonts w:eastAsia="Times New Roman"/>
          <w:kern w:val="0"/>
        </w:rPr>
        <w:t xml:space="preserve">  По сравнению с ожидаемым исполнением доходов районного бюджета в 2013 году, доходы бюджета АМР на 2015 год уменьшатся на 147767,2 тыс. руб. или на </w:t>
      </w:r>
      <w:r w:rsidR="008D5F6D">
        <w:rPr>
          <w:rFonts w:eastAsia="Times New Roman"/>
          <w:kern w:val="0"/>
        </w:rPr>
        <w:t>19,8%, в 2016 году – на 141281,5 тыс. руб. или на 18,9%.</w:t>
      </w:r>
    </w:p>
    <w:p w:rsidR="00D9226F" w:rsidRDefault="008D5F6D" w:rsidP="00DB22CA">
      <w:pPr>
        <w:widowControl/>
        <w:suppressAutoHyphens w:val="0"/>
        <w:autoSpaceDE w:val="0"/>
        <w:autoSpaceDN w:val="0"/>
        <w:adjustRightInd w:val="0"/>
        <w:jc w:val="both"/>
        <w:outlineLvl w:val="1"/>
        <w:rPr>
          <w:rFonts w:eastAsia="Times New Roman"/>
          <w:kern w:val="0"/>
        </w:rPr>
      </w:pPr>
      <w:r>
        <w:rPr>
          <w:rFonts w:eastAsia="Times New Roman"/>
          <w:kern w:val="0"/>
        </w:rPr>
        <w:t xml:space="preserve">    </w:t>
      </w:r>
      <w:r w:rsidR="00EF7045">
        <w:rPr>
          <w:rFonts w:eastAsia="Times New Roman"/>
          <w:kern w:val="0"/>
        </w:rPr>
        <w:t xml:space="preserve"> </w:t>
      </w:r>
      <w:r>
        <w:rPr>
          <w:rFonts w:eastAsia="Times New Roman"/>
          <w:kern w:val="0"/>
        </w:rPr>
        <w:t xml:space="preserve"> Расходы </w:t>
      </w:r>
      <w:r w:rsidR="00D9226F">
        <w:rPr>
          <w:rFonts w:eastAsia="Times New Roman"/>
          <w:kern w:val="0"/>
        </w:rPr>
        <w:t xml:space="preserve">районного </w:t>
      </w:r>
      <w:r>
        <w:rPr>
          <w:rFonts w:eastAsia="Times New Roman"/>
          <w:kern w:val="0"/>
        </w:rPr>
        <w:t>бюджета</w:t>
      </w:r>
      <w:r w:rsidR="003555FC">
        <w:rPr>
          <w:rFonts w:eastAsia="Times New Roman"/>
          <w:kern w:val="0"/>
        </w:rPr>
        <w:t xml:space="preserve"> на 2014 год  запланированы выше на </w:t>
      </w:r>
      <w:r w:rsidR="00D9226F">
        <w:rPr>
          <w:rFonts w:eastAsia="Times New Roman"/>
          <w:kern w:val="0"/>
        </w:rPr>
        <w:t xml:space="preserve"> 13360,4 тыс. руб. (на 2,3%) относительно первоначально утвержденного бюджета 2013г.</w:t>
      </w:r>
    </w:p>
    <w:p w:rsidR="001E1C55" w:rsidRDefault="00D9226F" w:rsidP="003555FC">
      <w:pPr>
        <w:widowControl/>
        <w:suppressAutoHyphens w:val="0"/>
        <w:autoSpaceDE w:val="0"/>
        <w:autoSpaceDN w:val="0"/>
        <w:adjustRightInd w:val="0"/>
        <w:jc w:val="both"/>
        <w:outlineLvl w:val="1"/>
        <w:rPr>
          <w:rFonts w:eastAsia="Times New Roman"/>
          <w:kern w:val="0"/>
        </w:rPr>
      </w:pPr>
      <w:r>
        <w:rPr>
          <w:rFonts w:eastAsia="Times New Roman"/>
          <w:kern w:val="0"/>
        </w:rPr>
        <w:t xml:space="preserve">      </w:t>
      </w:r>
      <w:r w:rsidR="00EF7045">
        <w:rPr>
          <w:rFonts w:eastAsia="Times New Roman"/>
          <w:kern w:val="0"/>
        </w:rPr>
        <w:t xml:space="preserve"> </w:t>
      </w:r>
      <w:r>
        <w:rPr>
          <w:rFonts w:eastAsia="Times New Roman"/>
          <w:kern w:val="0"/>
        </w:rPr>
        <w:t>На 2015-2016 г.г. расходы запланированы выше на 16310,6 тыс. руб.(на 2,8%) и на 23626,6 (</w:t>
      </w:r>
      <w:r w:rsidR="001E1C55">
        <w:rPr>
          <w:rFonts w:eastAsia="Times New Roman"/>
          <w:kern w:val="0"/>
        </w:rPr>
        <w:t>4,1%) соответственно в сравнении с первоначально утвержденным бюджетом 2013г.</w:t>
      </w:r>
    </w:p>
    <w:p w:rsidR="008A454D" w:rsidRPr="008A454D" w:rsidRDefault="00EF7045" w:rsidP="008A454D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bCs/>
          <w:kern w:val="0"/>
        </w:rPr>
      </w:pPr>
      <w:r>
        <w:rPr>
          <w:rFonts w:eastAsia="Times New Roman"/>
          <w:kern w:val="0"/>
        </w:rPr>
        <w:t xml:space="preserve"> </w:t>
      </w:r>
      <w:r w:rsidR="003555FC" w:rsidRPr="00F664D4">
        <w:t>Условно-утвержденные расходы запланированы на 2015 год и 2016 год с учетом норм бюджетного законодательства (2,</w:t>
      </w:r>
      <w:r w:rsidR="00BC03D7">
        <w:t>5% и 5</w:t>
      </w:r>
      <w:r w:rsidR="003555FC" w:rsidRPr="00F664D4">
        <w:t>% от общего объема расходов бюджета</w:t>
      </w:r>
      <w:r w:rsidR="008A454D">
        <w:t xml:space="preserve"> </w:t>
      </w:r>
      <w:r w:rsidR="008A454D" w:rsidRPr="008A454D">
        <w:rPr>
          <w:rFonts w:eastAsia="Times New Roman"/>
          <w:bCs/>
          <w:kern w:val="0"/>
        </w:rPr>
        <w:t>без учета расходов бюджета, предусмотренных за счет межбюджетных трансфертов из других бюджетов бюджетной системы Российской Федерации, имеющих целевое назначение</w:t>
      </w:r>
      <w:r w:rsidR="008A454D">
        <w:rPr>
          <w:rFonts w:eastAsia="Times New Roman"/>
          <w:bCs/>
          <w:kern w:val="0"/>
        </w:rPr>
        <w:t>).</w:t>
      </w:r>
    </w:p>
    <w:p w:rsidR="00CE5DEA" w:rsidRDefault="00CE5DEA" w:rsidP="00DB22CA">
      <w:pPr>
        <w:widowControl/>
        <w:suppressAutoHyphens w:val="0"/>
        <w:autoSpaceDE w:val="0"/>
        <w:autoSpaceDN w:val="0"/>
        <w:adjustRightInd w:val="0"/>
        <w:jc w:val="both"/>
        <w:outlineLvl w:val="1"/>
        <w:rPr>
          <w:rFonts w:eastAsia="Times New Roman"/>
          <w:kern w:val="0"/>
        </w:rPr>
      </w:pPr>
    </w:p>
    <w:p w:rsidR="00F469CC" w:rsidRPr="00CF39BB" w:rsidRDefault="00CE5DEA" w:rsidP="00CF39BB">
      <w:pPr>
        <w:keepNext/>
        <w:widowControl/>
        <w:numPr>
          <w:ilvl w:val="0"/>
          <w:numId w:val="13"/>
        </w:numPr>
        <w:tabs>
          <w:tab w:val="left" w:pos="993"/>
        </w:tabs>
        <w:suppressAutoHyphens w:val="0"/>
        <w:autoSpaceDE w:val="0"/>
        <w:autoSpaceDN w:val="0"/>
        <w:adjustRightInd w:val="0"/>
        <w:jc w:val="both"/>
        <w:outlineLvl w:val="0"/>
        <w:rPr>
          <w:rFonts w:eastAsia="Times New Roman"/>
          <w:b/>
          <w:bCs/>
          <w:kern w:val="0"/>
        </w:rPr>
      </w:pPr>
      <w:r w:rsidRPr="00CF39BB">
        <w:rPr>
          <w:rFonts w:eastAsia="Times New Roman"/>
          <w:b/>
          <w:kern w:val="0"/>
        </w:rPr>
        <w:lastRenderedPageBreak/>
        <w:t>Доходы</w:t>
      </w:r>
      <w:r w:rsidR="00CE76C6" w:rsidRPr="00CF39BB">
        <w:rPr>
          <w:rFonts w:eastAsia="Times New Roman"/>
          <w:b/>
          <w:kern w:val="0"/>
        </w:rPr>
        <w:t xml:space="preserve"> бюджета АМР на 2014-2016 годы</w:t>
      </w:r>
      <w:r w:rsidR="00CF39BB" w:rsidRPr="00CF39BB">
        <w:rPr>
          <w:rFonts w:eastAsia="Times New Roman"/>
          <w:b/>
          <w:kern w:val="0"/>
        </w:rPr>
        <w:t xml:space="preserve"> </w:t>
      </w:r>
    </w:p>
    <w:p w:rsidR="00634D13" w:rsidRPr="00CF39BB" w:rsidRDefault="00634D13" w:rsidP="00CF39BB">
      <w:pPr>
        <w:keepNext/>
        <w:numPr>
          <w:ilvl w:val="1"/>
          <w:numId w:val="13"/>
        </w:numPr>
        <w:tabs>
          <w:tab w:val="left" w:pos="993"/>
        </w:tabs>
        <w:jc w:val="both"/>
        <w:outlineLvl w:val="0"/>
        <w:rPr>
          <w:b/>
          <w:bCs/>
          <w:i/>
        </w:rPr>
      </w:pPr>
      <w:r w:rsidRPr="00CF39BB">
        <w:rPr>
          <w:b/>
          <w:bCs/>
          <w:i/>
        </w:rPr>
        <w:t>Общий объем доходов бюджета района.</w:t>
      </w:r>
    </w:p>
    <w:p w:rsidR="00416B30" w:rsidRDefault="00416B30" w:rsidP="00416B30">
      <w:pPr>
        <w:tabs>
          <w:tab w:val="left" w:pos="0"/>
        </w:tabs>
        <w:jc w:val="both"/>
        <w:rPr>
          <w:b/>
        </w:rPr>
      </w:pPr>
      <w:r>
        <w:t xml:space="preserve">        </w:t>
      </w:r>
      <w:r w:rsidR="00F06794" w:rsidRPr="00F06794">
        <w:t>Согласно Проекту</w:t>
      </w:r>
      <w:r w:rsidR="00F06794">
        <w:t xml:space="preserve"> решения о бюджете</w:t>
      </w:r>
      <w:r w:rsidR="00F06794" w:rsidRPr="00F06794">
        <w:t>, общий объем до</w:t>
      </w:r>
      <w:r w:rsidR="00B81777">
        <w:t>ходов бюджета составляет на 2014</w:t>
      </w:r>
      <w:r w:rsidR="00F06794" w:rsidRPr="00F06794">
        <w:t xml:space="preserve"> год – </w:t>
      </w:r>
      <w:r w:rsidR="00B81777" w:rsidRPr="003555FC">
        <w:rPr>
          <w:b/>
          <w:i/>
        </w:rPr>
        <w:t>595441,5</w:t>
      </w:r>
      <w:r w:rsidR="00F06794" w:rsidRPr="003555FC">
        <w:rPr>
          <w:b/>
          <w:i/>
        </w:rPr>
        <w:t xml:space="preserve"> тыс. руб.,</w:t>
      </w:r>
      <w:r w:rsidR="00B81777">
        <w:t xml:space="preserve"> на  2015</w:t>
      </w:r>
      <w:r w:rsidR="00F06794" w:rsidRPr="00F06794">
        <w:t xml:space="preserve"> год </w:t>
      </w:r>
      <w:r w:rsidR="00B81777">
        <w:rPr>
          <w:b/>
        </w:rPr>
        <w:t xml:space="preserve">– </w:t>
      </w:r>
      <w:r w:rsidR="00F06794" w:rsidRPr="00F06794">
        <w:rPr>
          <w:b/>
        </w:rPr>
        <w:t xml:space="preserve"> </w:t>
      </w:r>
      <w:r w:rsidR="00B81777" w:rsidRPr="003555FC">
        <w:rPr>
          <w:b/>
          <w:i/>
        </w:rPr>
        <w:t xml:space="preserve">598100,1 </w:t>
      </w:r>
      <w:r w:rsidR="00F06794" w:rsidRPr="003555FC">
        <w:rPr>
          <w:b/>
          <w:i/>
        </w:rPr>
        <w:t>тыс. руб.</w:t>
      </w:r>
      <w:r w:rsidR="00B81777" w:rsidRPr="003555FC">
        <w:rPr>
          <w:i/>
        </w:rPr>
        <w:t>,</w:t>
      </w:r>
      <w:r w:rsidR="00B81777">
        <w:t xml:space="preserve"> на 2016</w:t>
      </w:r>
      <w:r w:rsidR="00F06794" w:rsidRPr="00F06794">
        <w:t xml:space="preserve"> год – </w:t>
      </w:r>
      <w:r w:rsidR="00B81777" w:rsidRPr="003555FC">
        <w:rPr>
          <w:b/>
          <w:i/>
        </w:rPr>
        <w:t>604585,8</w:t>
      </w:r>
      <w:r w:rsidR="00F06794" w:rsidRPr="003555FC">
        <w:rPr>
          <w:b/>
          <w:i/>
        </w:rPr>
        <w:t xml:space="preserve"> тыс. руб.</w:t>
      </w:r>
      <w:r>
        <w:rPr>
          <w:b/>
        </w:rPr>
        <w:t xml:space="preserve"> </w:t>
      </w:r>
    </w:p>
    <w:p w:rsidR="00197674" w:rsidRDefault="00416B30" w:rsidP="00197674">
      <w:pPr>
        <w:tabs>
          <w:tab w:val="left" w:pos="0"/>
        </w:tabs>
        <w:jc w:val="both"/>
        <w:outlineLvl w:val="2"/>
      </w:pPr>
      <w:r>
        <w:t xml:space="preserve">       Доходы бюджета района на 2014-2016 годы сформированы на основе действующего бюджетного законодательства и законодательства о налогах и сборах, </w:t>
      </w:r>
      <w:r w:rsidR="00E22D1C" w:rsidRPr="00F06794">
        <w:t>прогноза поступления налогов, предоставленного администратором  доходов – Межрайонной инспекцией Федеральной налоговой службы № 2 по Пермскому краю</w:t>
      </w:r>
      <w:r w:rsidR="00837F49">
        <w:t xml:space="preserve"> (далее по тексту – МИФНС)</w:t>
      </w:r>
      <w:r w:rsidR="00E22D1C" w:rsidRPr="00F06794">
        <w:t xml:space="preserve">, а также на основании  расчетов, предоставленных  </w:t>
      </w:r>
      <w:r w:rsidR="00A314D8">
        <w:t>а</w:t>
      </w:r>
      <w:r w:rsidR="00E22D1C" w:rsidRPr="00F06794">
        <w:t>дминистраторами  доходов по закрепленным  источникам доходов.</w:t>
      </w:r>
      <w:r w:rsidR="00EF7045">
        <w:t xml:space="preserve"> </w:t>
      </w:r>
      <w:r w:rsidR="00683F23">
        <w:t xml:space="preserve"> </w:t>
      </w:r>
    </w:p>
    <w:p w:rsidR="00197674" w:rsidRPr="00F664D4" w:rsidRDefault="00197674" w:rsidP="00197674">
      <w:pPr>
        <w:tabs>
          <w:tab w:val="left" w:pos="0"/>
        </w:tabs>
        <w:jc w:val="both"/>
        <w:outlineLvl w:val="2"/>
      </w:pPr>
      <w:r>
        <w:t xml:space="preserve">      </w:t>
      </w:r>
      <w:r w:rsidRPr="00F664D4">
        <w:t xml:space="preserve">В расчетах </w:t>
      </w:r>
      <w:r w:rsidRPr="00EA5D17">
        <w:rPr>
          <w:b/>
          <w:i/>
        </w:rPr>
        <w:t>доходов</w:t>
      </w:r>
      <w:r w:rsidRPr="00EA5D17">
        <w:rPr>
          <w:i/>
        </w:rPr>
        <w:t xml:space="preserve"> </w:t>
      </w:r>
      <w:r w:rsidRPr="00F664D4">
        <w:t>бюджета использован</w:t>
      </w:r>
      <w:r w:rsidR="0019680B">
        <w:t xml:space="preserve"> </w:t>
      </w:r>
      <w:r w:rsidR="00EA5D17">
        <w:t xml:space="preserve"> лишь</w:t>
      </w:r>
      <w:r w:rsidR="0019680B">
        <w:t xml:space="preserve"> один</w:t>
      </w:r>
      <w:r>
        <w:t xml:space="preserve"> </w:t>
      </w:r>
      <w:r w:rsidRPr="00F664D4">
        <w:t xml:space="preserve"> показател</w:t>
      </w:r>
      <w:r>
        <w:t>ь</w:t>
      </w:r>
      <w:r w:rsidRPr="00F664D4">
        <w:t xml:space="preserve"> прогноза СЭР </w:t>
      </w:r>
      <w:r>
        <w:t>АМР</w:t>
      </w:r>
      <w:r w:rsidRPr="00F664D4">
        <w:t xml:space="preserve"> на 2014-2016 годы: </w:t>
      </w:r>
      <w:r w:rsidR="00EA5D17">
        <w:t xml:space="preserve"> </w:t>
      </w:r>
      <w:r w:rsidRPr="00F664D4">
        <w:t>индекс потребительских цен.</w:t>
      </w:r>
    </w:p>
    <w:p w:rsidR="00E22D1C" w:rsidRDefault="00683F23" w:rsidP="00416B30">
      <w:pPr>
        <w:tabs>
          <w:tab w:val="left" w:pos="0"/>
        </w:tabs>
        <w:jc w:val="both"/>
      </w:pPr>
      <w:r>
        <w:t xml:space="preserve">       Анали</w:t>
      </w:r>
      <w:r w:rsidR="00E22D1C">
        <w:t xml:space="preserve">з </w:t>
      </w:r>
      <w:r w:rsidR="00736D50">
        <w:t xml:space="preserve">объема </w:t>
      </w:r>
      <w:r w:rsidR="00376114">
        <w:t>поступлений в разрезе доходов бю</w:t>
      </w:r>
      <w:r>
        <w:t>джета на 2014-2016 годы</w:t>
      </w:r>
      <w:r w:rsidR="00E22D1C">
        <w:t xml:space="preserve"> и  </w:t>
      </w:r>
      <w:r w:rsidR="00CC41C9">
        <w:t>изменений</w:t>
      </w:r>
      <w:r w:rsidR="00376114">
        <w:t xml:space="preserve"> </w:t>
      </w:r>
      <w:r w:rsidR="00736D50">
        <w:t xml:space="preserve">объема </w:t>
      </w:r>
      <w:r w:rsidR="00E22D1C">
        <w:t>доходной части бюджета</w:t>
      </w:r>
      <w:r>
        <w:t xml:space="preserve"> приведен</w:t>
      </w:r>
      <w:r w:rsidR="00736D50">
        <w:t>ы</w:t>
      </w:r>
      <w:r>
        <w:t xml:space="preserve"> </w:t>
      </w:r>
      <w:r w:rsidR="007D6CF3">
        <w:t>в приложении № 1 к настоящему заключению.</w:t>
      </w:r>
      <w:r w:rsidR="00E22D1C">
        <w:t xml:space="preserve">   </w:t>
      </w:r>
    </w:p>
    <w:p w:rsidR="00F06794" w:rsidRDefault="00F06794" w:rsidP="00E53143">
      <w:pPr>
        <w:numPr>
          <w:ilvl w:val="2"/>
          <w:numId w:val="13"/>
        </w:numPr>
        <w:tabs>
          <w:tab w:val="left" w:pos="0"/>
        </w:tabs>
        <w:outlineLvl w:val="2"/>
        <w:rPr>
          <w:b/>
          <w:i/>
        </w:rPr>
      </w:pPr>
      <w:bookmarkStart w:id="0" w:name="_Toc275701743"/>
      <w:bookmarkStart w:id="1" w:name="_Toc309124952"/>
      <w:r w:rsidRPr="00E22D1C">
        <w:rPr>
          <w:b/>
          <w:i/>
        </w:rPr>
        <w:t>Налоговые доходы</w:t>
      </w:r>
      <w:bookmarkEnd w:id="0"/>
      <w:bookmarkEnd w:id="1"/>
    </w:p>
    <w:p w:rsidR="00DE2372" w:rsidRDefault="00DE2372" w:rsidP="00E53143">
      <w:pPr>
        <w:tabs>
          <w:tab w:val="left" w:pos="0"/>
        </w:tabs>
        <w:jc w:val="both"/>
      </w:pPr>
      <w:r>
        <w:t xml:space="preserve">       </w:t>
      </w:r>
      <w:r w:rsidRPr="00F06794">
        <w:t>Согласно Проекту</w:t>
      </w:r>
      <w:r>
        <w:t xml:space="preserve"> решения о бюджете</w:t>
      </w:r>
      <w:r w:rsidRPr="00F06794">
        <w:t xml:space="preserve">, общий объем </w:t>
      </w:r>
      <w:r>
        <w:t xml:space="preserve"> налоговых </w:t>
      </w:r>
      <w:r w:rsidRPr="00F06794">
        <w:t>до</w:t>
      </w:r>
      <w:r>
        <w:t>ходов бюджета составляет на 2014</w:t>
      </w:r>
      <w:r w:rsidRPr="00F06794">
        <w:t xml:space="preserve"> год – </w:t>
      </w:r>
      <w:r>
        <w:t>82094,0</w:t>
      </w:r>
      <w:r w:rsidRPr="00F06794">
        <w:rPr>
          <w:b/>
        </w:rPr>
        <w:t xml:space="preserve"> </w:t>
      </w:r>
      <w:r w:rsidRPr="00DE2372">
        <w:t>тыс. руб.,</w:t>
      </w:r>
      <w:r>
        <w:t xml:space="preserve"> на  2015</w:t>
      </w:r>
      <w:r w:rsidRPr="00F06794">
        <w:t xml:space="preserve"> год </w:t>
      </w:r>
      <w:r>
        <w:rPr>
          <w:b/>
        </w:rPr>
        <w:t xml:space="preserve">– </w:t>
      </w:r>
      <w:r w:rsidRPr="00F06794">
        <w:rPr>
          <w:b/>
        </w:rPr>
        <w:t xml:space="preserve"> </w:t>
      </w:r>
      <w:r w:rsidRPr="00DE2372">
        <w:t>82685,3 тыс. руб.</w:t>
      </w:r>
      <w:r>
        <w:t>, на 2016</w:t>
      </w:r>
      <w:r w:rsidRPr="00F06794">
        <w:t xml:space="preserve"> год – </w:t>
      </w:r>
      <w:r>
        <w:t>85321,1 тыс. руб.</w:t>
      </w:r>
    </w:p>
    <w:p w:rsidR="00DE2372" w:rsidRDefault="00DE2372" w:rsidP="00DE2372">
      <w:pPr>
        <w:tabs>
          <w:tab w:val="left" w:pos="0"/>
        </w:tabs>
        <w:jc w:val="both"/>
      </w:pPr>
      <w:r>
        <w:t xml:space="preserve">     </w:t>
      </w:r>
      <w:r>
        <w:rPr>
          <w:b/>
        </w:rPr>
        <w:t xml:space="preserve"> </w:t>
      </w:r>
      <w:r>
        <w:t xml:space="preserve">Анализ объема </w:t>
      </w:r>
      <w:r w:rsidR="00571398">
        <w:t>поступлений</w:t>
      </w:r>
      <w:r>
        <w:t xml:space="preserve">, динамика поступления </w:t>
      </w:r>
      <w:r w:rsidR="00571398">
        <w:t xml:space="preserve">и изменения объема </w:t>
      </w:r>
      <w:r>
        <w:t xml:space="preserve">налоговых  доходов бюджета на 2014-2016 годы приведены в </w:t>
      </w:r>
      <w:r w:rsidR="002E2888">
        <w:t>П</w:t>
      </w:r>
      <w:r>
        <w:t xml:space="preserve">риложении № 1.   </w:t>
      </w:r>
    </w:p>
    <w:p w:rsidR="00575E84" w:rsidRDefault="00736D50" w:rsidP="00575E84">
      <w:pPr>
        <w:tabs>
          <w:tab w:val="left" w:pos="0"/>
        </w:tabs>
        <w:ind w:left="465"/>
        <w:outlineLvl w:val="2"/>
      </w:pPr>
      <w:r w:rsidRPr="00ED52EE">
        <w:t>Структура налоговых доходов бюджета на 201</w:t>
      </w:r>
      <w:r w:rsidR="00EF6974">
        <w:t>3-2016</w:t>
      </w:r>
      <w:r w:rsidRPr="00ED52EE">
        <w:t xml:space="preserve"> год</w:t>
      </w:r>
      <w:r w:rsidR="00EF6974">
        <w:t>ы</w:t>
      </w:r>
      <w:r w:rsidR="00575E84">
        <w:t xml:space="preserve"> в разрезе отдельных источников</w:t>
      </w:r>
    </w:p>
    <w:p w:rsidR="00736D50" w:rsidRDefault="00736D50" w:rsidP="00575E84">
      <w:pPr>
        <w:tabs>
          <w:tab w:val="left" w:pos="0"/>
        </w:tabs>
        <w:outlineLvl w:val="2"/>
      </w:pPr>
      <w:r w:rsidRPr="00ED52EE">
        <w:t xml:space="preserve">представлена </w:t>
      </w:r>
      <w:r w:rsidR="00575E84">
        <w:t xml:space="preserve"> в с</w:t>
      </w:r>
      <w:r w:rsidRPr="00ED52EE">
        <w:t>ледующ</w:t>
      </w:r>
      <w:r w:rsidR="00AC7980">
        <w:t>ей таблице:</w:t>
      </w:r>
    </w:p>
    <w:p w:rsidR="00575E84" w:rsidRDefault="00575E84" w:rsidP="00575E84">
      <w:pPr>
        <w:tabs>
          <w:tab w:val="left" w:pos="0"/>
        </w:tabs>
        <w:outlineLvl w:val="2"/>
      </w:pPr>
      <w:r>
        <w:t xml:space="preserve">                                                                                                                                               Таблица №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993"/>
        <w:gridCol w:w="708"/>
        <w:gridCol w:w="993"/>
        <w:gridCol w:w="708"/>
        <w:gridCol w:w="851"/>
        <w:gridCol w:w="850"/>
        <w:gridCol w:w="851"/>
        <w:gridCol w:w="709"/>
        <w:gridCol w:w="850"/>
        <w:gridCol w:w="709"/>
      </w:tblGrid>
      <w:tr w:rsidR="00EF6974" w:rsidTr="00EF6974">
        <w:tc>
          <w:tcPr>
            <w:tcW w:w="1809" w:type="dxa"/>
          </w:tcPr>
          <w:p w:rsidR="00EF6974" w:rsidRPr="00EF6974" w:rsidRDefault="00EF6974" w:rsidP="00476834">
            <w:pPr>
              <w:tabs>
                <w:tab w:val="left" w:pos="0"/>
              </w:tabs>
              <w:jc w:val="center"/>
              <w:outlineLvl w:val="2"/>
              <w:rPr>
                <w:b/>
                <w:sz w:val="16"/>
                <w:szCs w:val="16"/>
              </w:rPr>
            </w:pPr>
            <w:r w:rsidRPr="00EF6974">
              <w:rPr>
                <w:b/>
                <w:sz w:val="16"/>
                <w:szCs w:val="16"/>
              </w:rPr>
              <w:t>Показатели</w:t>
            </w:r>
          </w:p>
        </w:tc>
        <w:tc>
          <w:tcPr>
            <w:tcW w:w="993" w:type="dxa"/>
          </w:tcPr>
          <w:p w:rsidR="00EF6974" w:rsidRPr="00EF6974" w:rsidRDefault="00EF6974" w:rsidP="00EF6974">
            <w:pPr>
              <w:tabs>
                <w:tab w:val="left" w:pos="0"/>
              </w:tabs>
              <w:jc w:val="center"/>
              <w:outlineLvl w:val="2"/>
              <w:rPr>
                <w:b/>
                <w:sz w:val="16"/>
                <w:szCs w:val="16"/>
              </w:rPr>
            </w:pPr>
            <w:r w:rsidRPr="00EF6974">
              <w:rPr>
                <w:b/>
                <w:sz w:val="16"/>
                <w:szCs w:val="16"/>
              </w:rPr>
              <w:t>Первоначальн</w:t>
            </w:r>
            <w:r>
              <w:rPr>
                <w:b/>
                <w:sz w:val="16"/>
                <w:szCs w:val="16"/>
              </w:rPr>
              <w:t>о утв.</w:t>
            </w:r>
            <w:r w:rsidRPr="00EF6974">
              <w:rPr>
                <w:b/>
                <w:sz w:val="16"/>
                <w:szCs w:val="16"/>
              </w:rPr>
              <w:t xml:space="preserve"> бюджет 2013г. , тыс. руб.</w:t>
            </w:r>
          </w:p>
        </w:tc>
        <w:tc>
          <w:tcPr>
            <w:tcW w:w="708" w:type="dxa"/>
          </w:tcPr>
          <w:p w:rsidR="00EF6974" w:rsidRPr="00EF6974" w:rsidRDefault="00EF6974" w:rsidP="00476834">
            <w:pPr>
              <w:tabs>
                <w:tab w:val="left" w:pos="0"/>
              </w:tabs>
              <w:jc w:val="center"/>
              <w:outlineLvl w:val="2"/>
              <w:rPr>
                <w:b/>
                <w:sz w:val="16"/>
                <w:szCs w:val="16"/>
              </w:rPr>
            </w:pPr>
            <w:r w:rsidRPr="00EF6974">
              <w:rPr>
                <w:b/>
                <w:sz w:val="16"/>
                <w:szCs w:val="16"/>
              </w:rPr>
              <w:t>% в общем объеме налоговых доходов</w:t>
            </w:r>
          </w:p>
        </w:tc>
        <w:tc>
          <w:tcPr>
            <w:tcW w:w="993" w:type="dxa"/>
          </w:tcPr>
          <w:p w:rsidR="00EF6974" w:rsidRDefault="00EF6974" w:rsidP="00EF6974">
            <w:pPr>
              <w:tabs>
                <w:tab w:val="left" w:pos="0"/>
              </w:tabs>
              <w:jc w:val="center"/>
              <w:outlineLvl w:val="2"/>
              <w:rPr>
                <w:b/>
                <w:sz w:val="16"/>
                <w:szCs w:val="16"/>
              </w:rPr>
            </w:pPr>
            <w:r w:rsidRPr="00EF6974">
              <w:rPr>
                <w:b/>
                <w:sz w:val="16"/>
                <w:szCs w:val="16"/>
              </w:rPr>
              <w:t xml:space="preserve">Ожидаемое исполнение </w:t>
            </w:r>
          </w:p>
          <w:p w:rsidR="00EF6974" w:rsidRPr="00EF6974" w:rsidRDefault="00EF6974" w:rsidP="00EF6974">
            <w:pPr>
              <w:tabs>
                <w:tab w:val="left" w:pos="0"/>
              </w:tabs>
              <w:jc w:val="center"/>
              <w:outlineLvl w:val="2"/>
              <w:rPr>
                <w:b/>
                <w:sz w:val="16"/>
                <w:szCs w:val="16"/>
              </w:rPr>
            </w:pPr>
            <w:r w:rsidRPr="00EF6974">
              <w:rPr>
                <w:b/>
                <w:sz w:val="16"/>
                <w:szCs w:val="16"/>
              </w:rPr>
              <w:t>2013 г., тыс. руб.</w:t>
            </w:r>
          </w:p>
        </w:tc>
        <w:tc>
          <w:tcPr>
            <w:tcW w:w="708" w:type="dxa"/>
          </w:tcPr>
          <w:p w:rsidR="00EF6974" w:rsidRPr="00EF6974" w:rsidRDefault="00EF6974" w:rsidP="00476834">
            <w:pPr>
              <w:tabs>
                <w:tab w:val="left" w:pos="0"/>
              </w:tabs>
              <w:jc w:val="center"/>
              <w:outlineLvl w:val="2"/>
              <w:rPr>
                <w:b/>
                <w:sz w:val="16"/>
                <w:szCs w:val="16"/>
              </w:rPr>
            </w:pPr>
            <w:r w:rsidRPr="00EF6974">
              <w:rPr>
                <w:b/>
                <w:sz w:val="16"/>
                <w:szCs w:val="16"/>
              </w:rPr>
              <w:t>% в общем объеме налоговых доходов</w:t>
            </w:r>
          </w:p>
        </w:tc>
        <w:tc>
          <w:tcPr>
            <w:tcW w:w="851" w:type="dxa"/>
          </w:tcPr>
          <w:p w:rsidR="00EF6974" w:rsidRPr="00EF6974" w:rsidRDefault="00EF6974" w:rsidP="00476834">
            <w:pPr>
              <w:tabs>
                <w:tab w:val="left" w:pos="0"/>
              </w:tabs>
              <w:jc w:val="center"/>
              <w:outlineLvl w:val="2"/>
              <w:rPr>
                <w:b/>
                <w:sz w:val="16"/>
                <w:szCs w:val="16"/>
              </w:rPr>
            </w:pPr>
            <w:r w:rsidRPr="00EF6974">
              <w:rPr>
                <w:b/>
                <w:sz w:val="16"/>
                <w:szCs w:val="16"/>
              </w:rPr>
              <w:t>Проект 2014г., тыс. руб.</w:t>
            </w:r>
          </w:p>
        </w:tc>
        <w:tc>
          <w:tcPr>
            <w:tcW w:w="850" w:type="dxa"/>
          </w:tcPr>
          <w:p w:rsidR="00EF6974" w:rsidRPr="00EF6974" w:rsidRDefault="00EF6974" w:rsidP="00476834">
            <w:pPr>
              <w:tabs>
                <w:tab w:val="left" w:pos="0"/>
              </w:tabs>
              <w:jc w:val="center"/>
              <w:outlineLvl w:val="2"/>
              <w:rPr>
                <w:b/>
                <w:sz w:val="16"/>
                <w:szCs w:val="16"/>
              </w:rPr>
            </w:pPr>
            <w:r w:rsidRPr="00EF6974">
              <w:rPr>
                <w:b/>
                <w:sz w:val="16"/>
                <w:szCs w:val="16"/>
              </w:rPr>
              <w:t>% в общем объеме налоговых доходов</w:t>
            </w:r>
          </w:p>
        </w:tc>
        <w:tc>
          <w:tcPr>
            <w:tcW w:w="851" w:type="dxa"/>
          </w:tcPr>
          <w:p w:rsidR="00EF6974" w:rsidRPr="00EF6974" w:rsidRDefault="00EF6974" w:rsidP="00F95926">
            <w:pPr>
              <w:tabs>
                <w:tab w:val="left" w:pos="0"/>
              </w:tabs>
              <w:jc w:val="center"/>
              <w:outlineLvl w:val="2"/>
              <w:rPr>
                <w:b/>
                <w:sz w:val="16"/>
                <w:szCs w:val="16"/>
              </w:rPr>
            </w:pPr>
            <w:r w:rsidRPr="00EF6974">
              <w:rPr>
                <w:b/>
                <w:sz w:val="16"/>
                <w:szCs w:val="16"/>
              </w:rPr>
              <w:t>Проект 2015г., тыс. руб.</w:t>
            </w:r>
          </w:p>
        </w:tc>
        <w:tc>
          <w:tcPr>
            <w:tcW w:w="709" w:type="dxa"/>
          </w:tcPr>
          <w:p w:rsidR="00EF6974" w:rsidRPr="00EF6974" w:rsidRDefault="00EF6974" w:rsidP="00F95926">
            <w:pPr>
              <w:tabs>
                <w:tab w:val="left" w:pos="0"/>
              </w:tabs>
              <w:jc w:val="center"/>
              <w:outlineLvl w:val="2"/>
              <w:rPr>
                <w:b/>
                <w:sz w:val="16"/>
                <w:szCs w:val="16"/>
              </w:rPr>
            </w:pPr>
            <w:r w:rsidRPr="00EF6974">
              <w:rPr>
                <w:b/>
                <w:sz w:val="16"/>
                <w:szCs w:val="16"/>
              </w:rPr>
              <w:t>% в общем объеме налоговых доходов</w:t>
            </w:r>
          </w:p>
        </w:tc>
        <w:tc>
          <w:tcPr>
            <w:tcW w:w="850" w:type="dxa"/>
          </w:tcPr>
          <w:p w:rsidR="00EF6974" w:rsidRPr="00EF6974" w:rsidRDefault="00EF6974" w:rsidP="00EF6974">
            <w:pPr>
              <w:tabs>
                <w:tab w:val="left" w:pos="0"/>
              </w:tabs>
              <w:jc w:val="center"/>
              <w:outlineLvl w:val="2"/>
              <w:rPr>
                <w:b/>
                <w:sz w:val="16"/>
                <w:szCs w:val="16"/>
              </w:rPr>
            </w:pPr>
            <w:r w:rsidRPr="00EF6974">
              <w:rPr>
                <w:b/>
                <w:sz w:val="16"/>
                <w:szCs w:val="16"/>
              </w:rPr>
              <w:t>Проект 2016г., тыс. руб.</w:t>
            </w:r>
          </w:p>
        </w:tc>
        <w:tc>
          <w:tcPr>
            <w:tcW w:w="709" w:type="dxa"/>
          </w:tcPr>
          <w:p w:rsidR="00EF6974" w:rsidRPr="00EF6974" w:rsidRDefault="00EF6974" w:rsidP="00F95926">
            <w:pPr>
              <w:tabs>
                <w:tab w:val="left" w:pos="0"/>
              </w:tabs>
              <w:jc w:val="center"/>
              <w:outlineLvl w:val="2"/>
              <w:rPr>
                <w:b/>
                <w:sz w:val="16"/>
                <w:szCs w:val="16"/>
              </w:rPr>
            </w:pPr>
            <w:r w:rsidRPr="00EF6974">
              <w:rPr>
                <w:b/>
                <w:sz w:val="16"/>
                <w:szCs w:val="16"/>
              </w:rPr>
              <w:t>% в общем объеме налоговых доходов</w:t>
            </w:r>
          </w:p>
        </w:tc>
      </w:tr>
      <w:tr w:rsidR="00EF6974" w:rsidTr="00EF6974">
        <w:tc>
          <w:tcPr>
            <w:tcW w:w="1809" w:type="dxa"/>
            <w:vAlign w:val="center"/>
          </w:tcPr>
          <w:p w:rsidR="00EF6974" w:rsidRPr="00EF6974" w:rsidRDefault="00EF6974" w:rsidP="00476834">
            <w:pPr>
              <w:tabs>
                <w:tab w:val="left" w:pos="0"/>
              </w:tabs>
              <w:rPr>
                <w:sz w:val="16"/>
                <w:szCs w:val="16"/>
              </w:rPr>
            </w:pPr>
            <w:r w:rsidRPr="00EF6974">
              <w:rPr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993" w:type="dxa"/>
          </w:tcPr>
          <w:p w:rsidR="00EF6974" w:rsidRPr="00EF6974" w:rsidRDefault="00EF6974" w:rsidP="00476834">
            <w:pPr>
              <w:tabs>
                <w:tab w:val="left" w:pos="0"/>
              </w:tabs>
              <w:jc w:val="center"/>
              <w:outlineLvl w:val="2"/>
              <w:rPr>
                <w:sz w:val="16"/>
                <w:szCs w:val="16"/>
              </w:rPr>
            </w:pPr>
            <w:r w:rsidRPr="00EF6974">
              <w:rPr>
                <w:sz w:val="16"/>
                <w:szCs w:val="16"/>
              </w:rPr>
              <w:t>98499,20</w:t>
            </w:r>
          </w:p>
        </w:tc>
        <w:tc>
          <w:tcPr>
            <w:tcW w:w="708" w:type="dxa"/>
          </w:tcPr>
          <w:p w:rsidR="00EF6974" w:rsidRPr="00EF6974" w:rsidRDefault="00EF6974" w:rsidP="00476834">
            <w:pPr>
              <w:tabs>
                <w:tab w:val="left" w:pos="0"/>
              </w:tabs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84,8</w:t>
            </w:r>
          </w:p>
        </w:tc>
        <w:tc>
          <w:tcPr>
            <w:tcW w:w="993" w:type="dxa"/>
          </w:tcPr>
          <w:p w:rsidR="00EF6974" w:rsidRPr="00EF6974" w:rsidRDefault="00EF6974" w:rsidP="00EF6974">
            <w:pPr>
              <w:tabs>
                <w:tab w:val="left" w:pos="0"/>
              </w:tabs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109199,20</w:t>
            </w:r>
          </w:p>
        </w:tc>
        <w:tc>
          <w:tcPr>
            <w:tcW w:w="708" w:type="dxa"/>
          </w:tcPr>
          <w:p w:rsidR="00EF6974" w:rsidRPr="00EF6974" w:rsidRDefault="00EF6974" w:rsidP="00476834">
            <w:pPr>
              <w:tabs>
                <w:tab w:val="left" w:pos="0"/>
              </w:tabs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85,5</w:t>
            </w:r>
          </w:p>
        </w:tc>
        <w:tc>
          <w:tcPr>
            <w:tcW w:w="851" w:type="dxa"/>
          </w:tcPr>
          <w:p w:rsidR="00EF6974" w:rsidRPr="00EF6974" w:rsidRDefault="00EF6974" w:rsidP="00476834">
            <w:pPr>
              <w:tabs>
                <w:tab w:val="left" w:pos="0"/>
              </w:tabs>
              <w:jc w:val="center"/>
              <w:outlineLvl w:val="2"/>
              <w:rPr>
                <w:sz w:val="16"/>
                <w:szCs w:val="16"/>
              </w:rPr>
            </w:pPr>
            <w:r w:rsidRPr="00EF6974">
              <w:rPr>
                <w:sz w:val="16"/>
                <w:szCs w:val="16"/>
              </w:rPr>
              <w:t>58969,50</w:t>
            </w:r>
          </w:p>
        </w:tc>
        <w:tc>
          <w:tcPr>
            <w:tcW w:w="850" w:type="dxa"/>
          </w:tcPr>
          <w:p w:rsidR="00EF6974" w:rsidRPr="00EF6974" w:rsidRDefault="00EF6974" w:rsidP="00476834">
            <w:pPr>
              <w:tabs>
                <w:tab w:val="left" w:pos="0"/>
              </w:tabs>
              <w:jc w:val="center"/>
              <w:outlineLvl w:val="2"/>
              <w:rPr>
                <w:sz w:val="16"/>
                <w:szCs w:val="16"/>
              </w:rPr>
            </w:pPr>
            <w:r w:rsidRPr="00EF6974">
              <w:rPr>
                <w:sz w:val="16"/>
                <w:szCs w:val="16"/>
              </w:rPr>
              <w:t>71,8</w:t>
            </w:r>
          </w:p>
        </w:tc>
        <w:tc>
          <w:tcPr>
            <w:tcW w:w="851" w:type="dxa"/>
          </w:tcPr>
          <w:p w:rsidR="00EF6974" w:rsidRPr="00EF6974" w:rsidRDefault="00EF6974" w:rsidP="00476834">
            <w:pPr>
              <w:tabs>
                <w:tab w:val="left" w:pos="0"/>
              </w:tabs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59160,10</w:t>
            </w:r>
          </w:p>
        </w:tc>
        <w:tc>
          <w:tcPr>
            <w:tcW w:w="709" w:type="dxa"/>
          </w:tcPr>
          <w:p w:rsidR="00EF6974" w:rsidRPr="00EF6974" w:rsidRDefault="00EF6974" w:rsidP="00476834">
            <w:pPr>
              <w:tabs>
                <w:tab w:val="left" w:pos="0"/>
              </w:tabs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71,6</w:t>
            </w:r>
          </w:p>
        </w:tc>
        <w:tc>
          <w:tcPr>
            <w:tcW w:w="850" w:type="dxa"/>
          </w:tcPr>
          <w:p w:rsidR="00EF6974" w:rsidRPr="00EF6974" w:rsidRDefault="00EF6974" w:rsidP="00476834">
            <w:pPr>
              <w:tabs>
                <w:tab w:val="left" w:pos="0"/>
              </w:tabs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60788,20</w:t>
            </w:r>
          </w:p>
        </w:tc>
        <w:tc>
          <w:tcPr>
            <w:tcW w:w="709" w:type="dxa"/>
          </w:tcPr>
          <w:p w:rsidR="00EF6974" w:rsidRPr="00EF6974" w:rsidRDefault="00EF6974" w:rsidP="00476834">
            <w:pPr>
              <w:tabs>
                <w:tab w:val="left" w:pos="0"/>
              </w:tabs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71,3</w:t>
            </w:r>
          </w:p>
        </w:tc>
      </w:tr>
      <w:tr w:rsidR="00EF6974" w:rsidTr="00EF6974">
        <w:tc>
          <w:tcPr>
            <w:tcW w:w="1809" w:type="dxa"/>
            <w:vAlign w:val="center"/>
          </w:tcPr>
          <w:p w:rsidR="00EF6974" w:rsidRPr="00EF6974" w:rsidRDefault="00EF6974" w:rsidP="00476834">
            <w:pPr>
              <w:tabs>
                <w:tab w:val="left" w:pos="0"/>
              </w:tabs>
              <w:rPr>
                <w:sz w:val="16"/>
                <w:szCs w:val="16"/>
              </w:rPr>
            </w:pPr>
            <w:r w:rsidRPr="00EF6974">
              <w:rPr>
                <w:sz w:val="16"/>
                <w:szCs w:val="16"/>
              </w:rPr>
              <w:t>Акцизы по подакцизным товарам (продукции), производимым на территории РФ</w:t>
            </w:r>
          </w:p>
        </w:tc>
        <w:tc>
          <w:tcPr>
            <w:tcW w:w="993" w:type="dxa"/>
          </w:tcPr>
          <w:p w:rsidR="00EF6974" w:rsidRPr="00EF6974" w:rsidRDefault="00EF6974" w:rsidP="00476834">
            <w:pPr>
              <w:tabs>
                <w:tab w:val="left" w:pos="0"/>
              </w:tabs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:rsidR="00EF6974" w:rsidRPr="00EF6974" w:rsidRDefault="00EF6974" w:rsidP="00476834">
            <w:pPr>
              <w:tabs>
                <w:tab w:val="left" w:pos="0"/>
              </w:tabs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EF6974" w:rsidRPr="00EF6974" w:rsidRDefault="00EF6974" w:rsidP="00476834">
            <w:pPr>
              <w:tabs>
                <w:tab w:val="left" w:pos="0"/>
              </w:tabs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:rsidR="00EF6974" w:rsidRPr="00EF6974" w:rsidRDefault="00EF6974" w:rsidP="00476834">
            <w:pPr>
              <w:tabs>
                <w:tab w:val="left" w:pos="0"/>
              </w:tabs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EF6974" w:rsidRPr="00EF6974" w:rsidRDefault="00EF6974" w:rsidP="00476834">
            <w:pPr>
              <w:tabs>
                <w:tab w:val="left" w:pos="0"/>
              </w:tabs>
              <w:jc w:val="center"/>
              <w:outlineLvl w:val="2"/>
              <w:rPr>
                <w:sz w:val="16"/>
                <w:szCs w:val="16"/>
              </w:rPr>
            </w:pPr>
            <w:r w:rsidRPr="00EF6974">
              <w:rPr>
                <w:sz w:val="16"/>
                <w:szCs w:val="16"/>
              </w:rPr>
              <w:t>4634,80</w:t>
            </w:r>
          </w:p>
        </w:tc>
        <w:tc>
          <w:tcPr>
            <w:tcW w:w="850" w:type="dxa"/>
          </w:tcPr>
          <w:p w:rsidR="00EF6974" w:rsidRPr="00EF6974" w:rsidRDefault="00EF6974" w:rsidP="00476834">
            <w:pPr>
              <w:tabs>
                <w:tab w:val="left" w:pos="0"/>
              </w:tabs>
              <w:jc w:val="center"/>
              <w:outlineLvl w:val="2"/>
              <w:rPr>
                <w:sz w:val="16"/>
                <w:szCs w:val="16"/>
              </w:rPr>
            </w:pPr>
            <w:r w:rsidRPr="00EF6974">
              <w:rPr>
                <w:sz w:val="16"/>
                <w:szCs w:val="16"/>
              </w:rPr>
              <w:t>5,6</w:t>
            </w:r>
          </w:p>
          <w:p w:rsidR="00EF6974" w:rsidRPr="00EF6974" w:rsidRDefault="00EF6974" w:rsidP="00476834">
            <w:pPr>
              <w:tabs>
                <w:tab w:val="left" w:pos="0"/>
              </w:tabs>
              <w:jc w:val="center"/>
              <w:outlineLvl w:val="2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EF6974" w:rsidRPr="00EF6974" w:rsidRDefault="00EF6974" w:rsidP="00476834">
            <w:pPr>
              <w:tabs>
                <w:tab w:val="left" w:pos="0"/>
              </w:tabs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4881,20</w:t>
            </w:r>
          </w:p>
        </w:tc>
        <w:tc>
          <w:tcPr>
            <w:tcW w:w="709" w:type="dxa"/>
          </w:tcPr>
          <w:p w:rsidR="00EF6974" w:rsidRPr="00EF6974" w:rsidRDefault="00EF6974" w:rsidP="00476834">
            <w:pPr>
              <w:tabs>
                <w:tab w:val="left" w:pos="0"/>
              </w:tabs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5,9</w:t>
            </w:r>
          </w:p>
        </w:tc>
        <w:tc>
          <w:tcPr>
            <w:tcW w:w="850" w:type="dxa"/>
          </w:tcPr>
          <w:p w:rsidR="00EF6974" w:rsidRPr="00EF6974" w:rsidRDefault="00EF6974" w:rsidP="00476834">
            <w:pPr>
              <w:tabs>
                <w:tab w:val="left" w:pos="0"/>
              </w:tabs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5788,60</w:t>
            </w:r>
          </w:p>
        </w:tc>
        <w:tc>
          <w:tcPr>
            <w:tcW w:w="709" w:type="dxa"/>
          </w:tcPr>
          <w:p w:rsidR="00EF6974" w:rsidRPr="00EF6974" w:rsidRDefault="00EF6974" w:rsidP="00476834">
            <w:pPr>
              <w:tabs>
                <w:tab w:val="left" w:pos="0"/>
              </w:tabs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6,8</w:t>
            </w:r>
          </w:p>
        </w:tc>
      </w:tr>
      <w:tr w:rsidR="00EF6974" w:rsidTr="00EF6974">
        <w:tc>
          <w:tcPr>
            <w:tcW w:w="1809" w:type="dxa"/>
            <w:vAlign w:val="center"/>
          </w:tcPr>
          <w:p w:rsidR="00EF6974" w:rsidRPr="00EF6974" w:rsidRDefault="00EF6974" w:rsidP="00476834">
            <w:pPr>
              <w:tabs>
                <w:tab w:val="left" w:pos="0"/>
              </w:tabs>
              <w:rPr>
                <w:sz w:val="16"/>
                <w:szCs w:val="16"/>
              </w:rPr>
            </w:pPr>
            <w:r w:rsidRPr="00EF6974">
              <w:rPr>
                <w:sz w:val="16"/>
                <w:szCs w:val="16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993" w:type="dxa"/>
          </w:tcPr>
          <w:p w:rsidR="00EF6974" w:rsidRPr="00EF6974" w:rsidRDefault="00EF6974" w:rsidP="00476834">
            <w:pPr>
              <w:tabs>
                <w:tab w:val="left" w:pos="0"/>
              </w:tabs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8845,00</w:t>
            </w:r>
          </w:p>
        </w:tc>
        <w:tc>
          <w:tcPr>
            <w:tcW w:w="708" w:type="dxa"/>
          </w:tcPr>
          <w:p w:rsidR="00EF6974" w:rsidRPr="00EF6974" w:rsidRDefault="00EF6974" w:rsidP="00476834">
            <w:pPr>
              <w:tabs>
                <w:tab w:val="left" w:pos="0"/>
              </w:tabs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7,6</w:t>
            </w:r>
          </w:p>
        </w:tc>
        <w:tc>
          <w:tcPr>
            <w:tcW w:w="993" w:type="dxa"/>
          </w:tcPr>
          <w:p w:rsidR="00EF6974" w:rsidRPr="00EF6974" w:rsidRDefault="00EF6974" w:rsidP="00476834">
            <w:pPr>
              <w:tabs>
                <w:tab w:val="left" w:pos="0"/>
              </w:tabs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8593,20</w:t>
            </w:r>
          </w:p>
        </w:tc>
        <w:tc>
          <w:tcPr>
            <w:tcW w:w="708" w:type="dxa"/>
          </w:tcPr>
          <w:p w:rsidR="00EF6974" w:rsidRPr="00EF6974" w:rsidRDefault="00EF6974" w:rsidP="00476834">
            <w:pPr>
              <w:tabs>
                <w:tab w:val="left" w:pos="0"/>
              </w:tabs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6,7</w:t>
            </w:r>
          </w:p>
        </w:tc>
        <w:tc>
          <w:tcPr>
            <w:tcW w:w="851" w:type="dxa"/>
          </w:tcPr>
          <w:p w:rsidR="00EF6974" w:rsidRPr="00EF6974" w:rsidRDefault="00EF6974" w:rsidP="00476834">
            <w:pPr>
              <w:tabs>
                <w:tab w:val="left" w:pos="0"/>
              </w:tabs>
              <w:jc w:val="center"/>
              <w:outlineLvl w:val="2"/>
              <w:rPr>
                <w:sz w:val="16"/>
                <w:szCs w:val="16"/>
              </w:rPr>
            </w:pPr>
            <w:r w:rsidRPr="00EF6974">
              <w:rPr>
                <w:sz w:val="16"/>
                <w:szCs w:val="16"/>
              </w:rPr>
              <w:t>8714,00</w:t>
            </w:r>
          </w:p>
        </w:tc>
        <w:tc>
          <w:tcPr>
            <w:tcW w:w="850" w:type="dxa"/>
          </w:tcPr>
          <w:p w:rsidR="00EF6974" w:rsidRPr="00EF6974" w:rsidRDefault="00EF6974" w:rsidP="00476834">
            <w:pPr>
              <w:tabs>
                <w:tab w:val="left" w:pos="0"/>
              </w:tabs>
              <w:jc w:val="center"/>
              <w:outlineLvl w:val="2"/>
              <w:rPr>
                <w:sz w:val="16"/>
                <w:szCs w:val="16"/>
              </w:rPr>
            </w:pPr>
            <w:r w:rsidRPr="00EF6974">
              <w:rPr>
                <w:sz w:val="16"/>
                <w:szCs w:val="16"/>
              </w:rPr>
              <w:t>10,63</w:t>
            </w:r>
          </w:p>
        </w:tc>
        <w:tc>
          <w:tcPr>
            <w:tcW w:w="851" w:type="dxa"/>
          </w:tcPr>
          <w:p w:rsidR="00EF6974" w:rsidRPr="00EF6974" w:rsidRDefault="00EF6974" w:rsidP="00476834">
            <w:pPr>
              <w:tabs>
                <w:tab w:val="left" w:pos="0"/>
              </w:tabs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8714,00</w:t>
            </w:r>
          </w:p>
        </w:tc>
        <w:tc>
          <w:tcPr>
            <w:tcW w:w="709" w:type="dxa"/>
          </w:tcPr>
          <w:p w:rsidR="00EF6974" w:rsidRPr="00EF6974" w:rsidRDefault="00EF6974" w:rsidP="00476834">
            <w:pPr>
              <w:tabs>
                <w:tab w:val="left" w:pos="0"/>
              </w:tabs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10,5</w:t>
            </w:r>
          </w:p>
        </w:tc>
        <w:tc>
          <w:tcPr>
            <w:tcW w:w="850" w:type="dxa"/>
          </w:tcPr>
          <w:p w:rsidR="00EF6974" w:rsidRPr="00EF6974" w:rsidRDefault="00EF6974" w:rsidP="00476834">
            <w:pPr>
              <w:tabs>
                <w:tab w:val="left" w:pos="0"/>
              </w:tabs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8714,00</w:t>
            </w:r>
          </w:p>
        </w:tc>
        <w:tc>
          <w:tcPr>
            <w:tcW w:w="709" w:type="dxa"/>
          </w:tcPr>
          <w:p w:rsidR="00EF6974" w:rsidRPr="00EF6974" w:rsidRDefault="00EF6974" w:rsidP="00476834">
            <w:pPr>
              <w:tabs>
                <w:tab w:val="left" w:pos="0"/>
              </w:tabs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10,2</w:t>
            </w:r>
          </w:p>
        </w:tc>
      </w:tr>
      <w:tr w:rsidR="00EF6974" w:rsidTr="00EF6974">
        <w:tc>
          <w:tcPr>
            <w:tcW w:w="1809" w:type="dxa"/>
            <w:vAlign w:val="center"/>
          </w:tcPr>
          <w:p w:rsidR="00EF6974" w:rsidRPr="00EF6974" w:rsidRDefault="00EF6974" w:rsidP="00476834">
            <w:pPr>
              <w:tabs>
                <w:tab w:val="left" w:pos="0"/>
              </w:tabs>
              <w:rPr>
                <w:sz w:val="16"/>
                <w:szCs w:val="16"/>
              </w:rPr>
            </w:pPr>
            <w:r w:rsidRPr="00EF6974">
              <w:rPr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993" w:type="dxa"/>
          </w:tcPr>
          <w:p w:rsidR="00EF6974" w:rsidRPr="00EF6974" w:rsidRDefault="00EF6974" w:rsidP="00476834">
            <w:pPr>
              <w:tabs>
                <w:tab w:val="left" w:pos="0"/>
              </w:tabs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12,50</w:t>
            </w:r>
          </w:p>
        </w:tc>
        <w:tc>
          <w:tcPr>
            <w:tcW w:w="708" w:type="dxa"/>
          </w:tcPr>
          <w:p w:rsidR="00EF6974" w:rsidRPr="00EF6974" w:rsidRDefault="00EF6974" w:rsidP="00476834">
            <w:pPr>
              <w:tabs>
                <w:tab w:val="left" w:pos="0"/>
              </w:tabs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0,01</w:t>
            </w:r>
          </w:p>
        </w:tc>
        <w:tc>
          <w:tcPr>
            <w:tcW w:w="993" w:type="dxa"/>
          </w:tcPr>
          <w:p w:rsidR="00EF6974" w:rsidRPr="00EF6974" w:rsidRDefault="00EF6974" w:rsidP="00476834">
            <w:pPr>
              <w:tabs>
                <w:tab w:val="left" w:pos="0"/>
              </w:tabs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25,30</w:t>
            </w:r>
          </w:p>
        </w:tc>
        <w:tc>
          <w:tcPr>
            <w:tcW w:w="708" w:type="dxa"/>
          </w:tcPr>
          <w:p w:rsidR="00EF6974" w:rsidRPr="00EF6974" w:rsidRDefault="00EF6974" w:rsidP="00476834">
            <w:pPr>
              <w:tabs>
                <w:tab w:val="left" w:pos="0"/>
              </w:tabs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0,02</w:t>
            </w:r>
          </w:p>
        </w:tc>
        <w:tc>
          <w:tcPr>
            <w:tcW w:w="851" w:type="dxa"/>
          </w:tcPr>
          <w:p w:rsidR="00EF6974" w:rsidRPr="00EF6974" w:rsidRDefault="00EF6974" w:rsidP="00476834">
            <w:pPr>
              <w:tabs>
                <w:tab w:val="left" w:pos="0"/>
              </w:tabs>
              <w:jc w:val="center"/>
              <w:outlineLvl w:val="2"/>
              <w:rPr>
                <w:sz w:val="16"/>
                <w:szCs w:val="16"/>
              </w:rPr>
            </w:pPr>
            <w:r w:rsidRPr="00EF6974">
              <w:rPr>
                <w:sz w:val="16"/>
                <w:szCs w:val="16"/>
              </w:rPr>
              <w:t>23,0</w:t>
            </w:r>
          </w:p>
        </w:tc>
        <w:tc>
          <w:tcPr>
            <w:tcW w:w="850" w:type="dxa"/>
          </w:tcPr>
          <w:p w:rsidR="00EF6974" w:rsidRPr="00EF6974" w:rsidRDefault="00EF6974" w:rsidP="00476834">
            <w:pPr>
              <w:tabs>
                <w:tab w:val="left" w:pos="0"/>
              </w:tabs>
              <w:jc w:val="center"/>
              <w:outlineLvl w:val="2"/>
              <w:rPr>
                <w:sz w:val="16"/>
                <w:szCs w:val="16"/>
              </w:rPr>
            </w:pPr>
            <w:r w:rsidRPr="00EF6974">
              <w:rPr>
                <w:sz w:val="16"/>
                <w:szCs w:val="16"/>
              </w:rPr>
              <w:t>0,03</w:t>
            </w:r>
          </w:p>
        </w:tc>
        <w:tc>
          <w:tcPr>
            <w:tcW w:w="851" w:type="dxa"/>
          </w:tcPr>
          <w:p w:rsidR="00EF6974" w:rsidRPr="00EF6974" w:rsidRDefault="00EF6974" w:rsidP="00476834">
            <w:pPr>
              <w:tabs>
                <w:tab w:val="left" w:pos="0"/>
              </w:tabs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23,0</w:t>
            </w:r>
          </w:p>
        </w:tc>
        <w:tc>
          <w:tcPr>
            <w:tcW w:w="709" w:type="dxa"/>
          </w:tcPr>
          <w:p w:rsidR="00EF6974" w:rsidRPr="00EF6974" w:rsidRDefault="00EF6974" w:rsidP="00476834">
            <w:pPr>
              <w:tabs>
                <w:tab w:val="left" w:pos="0"/>
              </w:tabs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0,03</w:t>
            </w:r>
          </w:p>
        </w:tc>
        <w:tc>
          <w:tcPr>
            <w:tcW w:w="850" w:type="dxa"/>
          </w:tcPr>
          <w:p w:rsidR="00EF6974" w:rsidRPr="00EF6974" w:rsidRDefault="00EF6974" w:rsidP="00476834">
            <w:pPr>
              <w:tabs>
                <w:tab w:val="left" w:pos="0"/>
              </w:tabs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23,0</w:t>
            </w:r>
          </w:p>
        </w:tc>
        <w:tc>
          <w:tcPr>
            <w:tcW w:w="709" w:type="dxa"/>
          </w:tcPr>
          <w:p w:rsidR="00EF6974" w:rsidRPr="00EF6974" w:rsidRDefault="00EF6974" w:rsidP="00476834">
            <w:pPr>
              <w:tabs>
                <w:tab w:val="left" w:pos="0"/>
              </w:tabs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0,03</w:t>
            </w:r>
          </w:p>
        </w:tc>
      </w:tr>
      <w:tr w:rsidR="00EF6974" w:rsidTr="00EF6974">
        <w:tc>
          <w:tcPr>
            <w:tcW w:w="1809" w:type="dxa"/>
            <w:vAlign w:val="center"/>
          </w:tcPr>
          <w:p w:rsidR="00EF6974" w:rsidRPr="00EF6974" w:rsidRDefault="00EF6974" w:rsidP="00476834">
            <w:pPr>
              <w:tabs>
                <w:tab w:val="left" w:pos="0"/>
              </w:tabs>
              <w:rPr>
                <w:sz w:val="16"/>
                <w:szCs w:val="16"/>
              </w:rPr>
            </w:pPr>
            <w:r w:rsidRPr="00EF6974">
              <w:rPr>
                <w:sz w:val="16"/>
                <w:szCs w:val="16"/>
              </w:rPr>
              <w:t>Налог, взимаемый в связи с применением патентной системы налогообложения, зачисляемый в бюджет муниципальных районов</w:t>
            </w:r>
          </w:p>
        </w:tc>
        <w:tc>
          <w:tcPr>
            <w:tcW w:w="993" w:type="dxa"/>
          </w:tcPr>
          <w:p w:rsidR="00EF6974" w:rsidRPr="00EF6974" w:rsidRDefault="00EF6974" w:rsidP="00476834">
            <w:pPr>
              <w:tabs>
                <w:tab w:val="left" w:pos="0"/>
              </w:tabs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:rsidR="00EF6974" w:rsidRPr="00EF6974" w:rsidRDefault="00EF6974" w:rsidP="00476834">
            <w:pPr>
              <w:tabs>
                <w:tab w:val="left" w:pos="0"/>
              </w:tabs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EF6974" w:rsidRPr="00EF6974" w:rsidRDefault="00EF6974" w:rsidP="00476834">
            <w:pPr>
              <w:tabs>
                <w:tab w:val="left" w:pos="0"/>
              </w:tabs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30,2</w:t>
            </w:r>
          </w:p>
        </w:tc>
        <w:tc>
          <w:tcPr>
            <w:tcW w:w="708" w:type="dxa"/>
          </w:tcPr>
          <w:p w:rsidR="00EF6974" w:rsidRPr="00EF6974" w:rsidRDefault="00EF6974" w:rsidP="00476834">
            <w:pPr>
              <w:tabs>
                <w:tab w:val="left" w:pos="0"/>
              </w:tabs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0,02</w:t>
            </w:r>
          </w:p>
        </w:tc>
        <w:tc>
          <w:tcPr>
            <w:tcW w:w="851" w:type="dxa"/>
          </w:tcPr>
          <w:p w:rsidR="00EF6974" w:rsidRPr="00EF6974" w:rsidRDefault="00EF6974" w:rsidP="00476834">
            <w:pPr>
              <w:tabs>
                <w:tab w:val="left" w:pos="0"/>
              </w:tabs>
              <w:jc w:val="center"/>
              <w:outlineLvl w:val="2"/>
              <w:rPr>
                <w:sz w:val="16"/>
                <w:szCs w:val="16"/>
              </w:rPr>
            </w:pPr>
            <w:r w:rsidRPr="00EF6974">
              <w:rPr>
                <w:sz w:val="16"/>
                <w:szCs w:val="16"/>
              </w:rPr>
              <w:t>30,2</w:t>
            </w:r>
          </w:p>
        </w:tc>
        <w:tc>
          <w:tcPr>
            <w:tcW w:w="850" w:type="dxa"/>
          </w:tcPr>
          <w:p w:rsidR="00EF6974" w:rsidRPr="00EF6974" w:rsidRDefault="00EF6974" w:rsidP="00476834">
            <w:pPr>
              <w:tabs>
                <w:tab w:val="left" w:pos="0"/>
              </w:tabs>
              <w:jc w:val="center"/>
              <w:outlineLvl w:val="2"/>
              <w:rPr>
                <w:sz w:val="16"/>
                <w:szCs w:val="16"/>
              </w:rPr>
            </w:pPr>
            <w:r w:rsidRPr="00EF6974">
              <w:rPr>
                <w:sz w:val="16"/>
                <w:szCs w:val="16"/>
              </w:rPr>
              <w:t>0,04</w:t>
            </w:r>
          </w:p>
        </w:tc>
        <w:tc>
          <w:tcPr>
            <w:tcW w:w="851" w:type="dxa"/>
          </w:tcPr>
          <w:p w:rsidR="00EF6974" w:rsidRPr="00EF6974" w:rsidRDefault="00EF6974" w:rsidP="00476834">
            <w:pPr>
              <w:tabs>
                <w:tab w:val="left" w:pos="0"/>
              </w:tabs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32,00</w:t>
            </w:r>
          </w:p>
        </w:tc>
        <w:tc>
          <w:tcPr>
            <w:tcW w:w="709" w:type="dxa"/>
          </w:tcPr>
          <w:p w:rsidR="00EF6974" w:rsidRPr="00EF6974" w:rsidRDefault="00EF6974" w:rsidP="00476834">
            <w:pPr>
              <w:tabs>
                <w:tab w:val="left" w:pos="0"/>
              </w:tabs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0,04</w:t>
            </w:r>
          </w:p>
        </w:tc>
        <w:tc>
          <w:tcPr>
            <w:tcW w:w="850" w:type="dxa"/>
          </w:tcPr>
          <w:p w:rsidR="00EF6974" w:rsidRPr="00EF6974" w:rsidRDefault="00EF6974" w:rsidP="00476834">
            <w:pPr>
              <w:tabs>
                <w:tab w:val="left" w:pos="0"/>
              </w:tabs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32,30</w:t>
            </w:r>
          </w:p>
        </w:tc>
        <w:tc>
          <w:tcPr>
            <w:tcW w:w="709" w:type="dxa"/>
          </w:tcPr>
          <w:p w:rsidR="00EF6974" w:rsidRPr="00EF6974" w:rsidRDefault="00EF6974" w:rsidP="00476834">
            <w:pPr>
              <w:tabs>
                <w:tab w:val="left" w:pos="0"/>
              </w:tabs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0,04</w:t>
            </w:r>
          </w:p>
        </w:tc>
      </w:tr>
      <w:tr w:rsidR="00EF6974" w:rsidTr="00EF6974">
        <w:tc>
          <w:tcPr>
            <w:tcW w:w="1809" w:type="dxa"/>
            <w:vAlign w:val="center"/>
          </w:tcPr>
          <w:p w:rsidR="00EF6974" w:rsidRPr="00EF6974" w:rsidRDefault="00EF6974" w:rsidP="00476834">
            <w:pPr>
              <w:tabs>
                <w:tab w:val="left" w:pos="0"/>
              </w:tabs>
              <w:rPr>
                <w:sz w:val="16"/>
                <w:szCs w:val="16"/>
              </w:rPr>
            </w:pPr>
            <w:r w:rsidRPr="00EF6974">
              <w:rPr>
                <w:sz w:val="16"/>
                <w:szCs w:val="16"/>
              </w:rPr>
              <w:t>Транспортный налог</w:t>
            </w:r>
          </w:p>
        </w:tc>
        <w:tc>
          <w:tcPr>
            <w:tcW w:w="993" w:type="dxa"/>
          </w:tcPr>
          <w:p w:rsidR="00EF6974" w:rsidRPr="00EF6974" w:rsidRDefault="00EF6974" w:rsidP="00476834">
            <w:pPr>
              <w:tabs>
                <w:tab w:val="left" w:pos="0"/>
              </w:tabs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7556,50</w:t>
            </w:r>
          </w:p>
        </w:tc>
        <w:tc>
          <w:tcPr>
            <w:tcW w:w="708" w:type="dxa"/>
          </w:tcPr>
          <w:p w:rsidR="00EF6974" w:rsidRPr="00EF6974" w:rsidRDefault="00EF6974" w:rsidP="00476834">
            <w:pPr>
              <w:tabs>
                <w:tab w:val="left" w:pos="0"/>
              </w:tabs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6,5</w:t>
            </w:r>
          </w:p>
        </w:tc>
        <w:tc>
          <w:tcPr>
            <w:tcW w:w="993" w:type="dxa"/>
          </w:tcPr>
          <w:p w:rsidR="00EF6974" w:rsidRPr="00EF6974" w:rsidRDefault="00EF6974" w:rsidP="00476834">
            <w:pPr>
              <w:tabs>
                <w:tab w:val="left" w:pos="0"/>
              </w:tabs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8231,50</w:t>
            </w:r>
          </w:p>
        </w:tc>
        <w:tc>
          <w:tcPr>
            <w:tcW w:w="708" w:type="dxa"/>
          </w:tcPr>
          <w:p w:rsidR="00EF6974" w:rsidRPr="00EF6974" w:rsidRDefault="00EF6974" w:rsidP="00476834">
            <w:pPr>
              <w:tabs>
                <w:tab w:val="left" w:pos="0"/>
              </w:tabs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6,44</w:t>
            </w:r>
          </w:p>
        </w:tc>
        <w:tc>
          <w:tcPr>
            <w:tcW w:w="851" w:type="dxa"/>
          </w:tcPr>
          <w:p w:rsidR="00EF6974" w:rsidRPr="00EF6974" w:rsidRDefault="00EF6974" w:rsidP="00476834">
            <w:pPr>
              <w:tabs>
                <w:tab w:val="left" w:pos="0"/>
              </w:tabs>
              <w:jc w:val="center"/>
              <w:outlineLvl w:val="2"/>
              <w:rPr>
                <w:sz w:val="16"/>
                <w:szCs w:val="16"/>
              </w:rPr>
            </w:pPr>
            <w:r w:rsidRPr="00EF6974">
              <w:rPr>
                <w:sz w:val="16"/>
                <w:szCs w:val="16"/>
              </w:rPr>
              <w:t>8412,50</w:t>
            </w:r>
          </w:p>
        </w:tc>
        <w:tc>
          <w:tcPr>
            <w:tcW w:w="850" w:type="dxa"/>
          </w:tcPr>
          <w:p w:rsidR="00EF6974" w:rsidRPr="00EF6974" w:rsidRDefault="00EF6974" w:rsidP="00476834">
            <w:pPr>
              <w:tabs>
                <w:tab w:val="left" w:pos="0"/>
              </w:tabs>
              <w:jc w:val="center"/>
              <w:outlineLvl w:val="2"/>
              <w:rPr>
                <w:sz w:val="16"/>
                <w:szCs w:val="16"/>
              </w:rPr>
            </w:pPr>
            <w:r w:rsidRPr="00EF6974">
              <w:rPr>
                <w:sz w:val="16"/>
                <w:szCs w:val="16"/>
              </w:rPr>
              <w:t>10,3</w:t>
            </w:r>
          </w:p>
        </w:tc>
        <w:tc>
          <w:tcPr>
            <w:tcW w:w="851" w:type="dxa"/>
          </w:tcPr>
          <w:p w:rsidR="00EF6974" w:rsidRPr="00EF6974" w:rsidRDefault="00EF6974" w:rsidP="00476834">
            <w:pPr>
              <w:tabs>
                <w:tab w:val="left" w:pos="0"/>
              </w:tabs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8565,00</w:t>
            </w:r>
          </w:p>
        </w:tc>
        <w:tc>
          <w:tcPr>
            <w:tcW w:w="709" w:type="dxa"/>
          </w:tcPr>
          <w:p w:rsidR="00EF6974" w:rsidRPr="00EF6974" w:rsidRDefault="00EF6974" w:rsidP="00476834">
            <w:pPr>
              <w:tabs>
                <w:tab w:val="left" w:pos="0"/>
              </w:tabs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10,33</w:t>
            </w:r>
          </w:p>
        </w:tc>
        <w:tc>
          <w:tcPr>
            <w:tcW w:w="850" w:type="dxa"/>
          </w:tcPr>
          <w:p w:rsidR="00EF6974" w:rsidRPr="00EF6974" w:rsidRDefault="00EF6974" w:rsidP="00476834">
            <w:pPr>
              <w:tabs>
                <w:tab w:val="left" w:pos="0"/>
              </w:tabs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8665,0</w:t>
            </w:r>
          </w:p>
        </w:tc>
        <w:tc>
          <w:tcPr>
            <w:tcW w:w="709" w:type="dxa"/>
          </w:tcPr>
          <w:p w:rsidR="00EF6974" w:rsidRPr="00EF6974" w:rsidRDefault="00EF6974" w:rsidP="00476834">
            <w:pPr>
              <w:tabs>
                <w:tab w:val="left" w:pos="0"/>
              </w:tabs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10,13</w:t>
            </w:r>
          </w:p>
        </w:tc>
      </w:tr>
      <w:tr w:rsidR="00EF6974" w:rsidTr="00EF6974">
        <w:tc>
          <w:tcPr>
            <w:tcW w:w="1809" w:type="dxa"/>
            <w:vAlign w:val="center"/>
          </w:tcPr>
          <w:p w:rsidR="00EF6974" w:rsidRPr="00EF6974" w:rsidRDefault="00EF6974" w:rsidP="00476834">
            <w:pPr>
              <w:tabs>
                <w:tab w:val="left" w:pos="0"/>
              </w:tabs>
              <w:rPr>
                <w:sz w:val="16"/>
                <w:szCs w:val="16"/>
              </w:rPr>
            </w:pPr>
            <w:r w:rsidRPr="00EF6974">
              <w:rPr>
                <w:sz w:val="16"/>
                <w:szCs w:val="16"/>
              </w:rPr>
              <w:t>Государственная пошлина</w:t>
            </w:r>
          </w:p>
        </w:tc>
        <w:tc>
          <w:tcPr>
            <w:tcW w:w="993" w:type="dxa"/>
          </w:tcPr>
          <w:p w:rsidR="00EF6974" w:rsidRPr="00EF6974" w:rsidRDefault="00EF6974" w:rsidP="00476834">
            <w:pPr>
              <w:tabs>
                <w:tab w:val="left" w:pos="0"/>
              </w:tabs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1272,00</w:t>
            </w:r>
          </w:p>
        </w:tc>
        <w:tc>
          <w:tcPr>
            <w:tcW w:w="708" w:type="dxa"/>
          </w:tcPr>
          <w:p w:rsidR="00EF6974" w:rsidRPr="00EF6974" w:rsidRDefault="00EF6974" w:rsidP="00476834">
            <w:pPr>
              <w:tabs>
                <w:tab w:val="left" w:pos="0"/>
              </w:tabs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1,09</w:t>
            </w:r>
          </w:p>
        </w:tc>
        <w:tc>
          <w:tcPr>
            <w:tcW w:w="993" w:type="dxa"/>
          </w:tcPr>
          <w:p w:rsidR="00EF6974" w:rsidRPr="00EF6974" w:rsidRDefault="00EF6974" w:rsidP="00476834">
            <w:pPr>
              <w:tabs>
                <w:tab w:val="left" w:pos="0"/>
              </w:tabs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1715,20</w:t>
            </w:r>
          </w:p>
        </w:tc>
        <w:tc>
          <w:tcPr>
            <w:tcW w:w="708" w:type="dxa"/>
          </w:tcPr>
          <w:p w:rsidR="00EF6974" w:rsidRPr="00EF6974" w:rsidRDefault="00EF6974" w:rsidP="00476834">
            <w:pPr>
              <w:tabs>
                <w:tab w:val="left" w:pos="0"/>
              </w:tabs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1,32</w:t>
            </w:r>
          </w:p>
        </w:tc>
        <w:tc>
          <w:tcPr>
            <w:tcW w:w="851" w:type="dxa"/>
          </w:tcPr>
          <w:p w:rsidR="00EF6974" w:rsidRPr="00EF6974" w:rsidRDefault="00EF6974" w:rsidP="00476834">
            <w:pPr>
              <w:tabs>
                <w:tab w:val="left" w:pos="0"/>
              </w:tabs>
              <w:jc w:val="center"/>
              <w:outlineLvl w:val="2"/>
              <w:rPr>
                <w:sz w:val="16"/>
                <w:szCs w:val="16"/>
              </w:rPr>
            </w:pPr>
            <w:r w:rsidRPr="00EF6974">
              <w:rPr>
                <w:sz w:val="16"/>
                <w:szCs w:val="16"/>
              </w:rPr>
              <w:t>1310,0</w:t>
            </w:r>
          </w:p>
        </w:tc>
        <w:tc>
          <w:tcPr>
            <w:tcW w:w="850" w:type="dxa"/>
          </w:tcPr>
          <w:p w:rsidR="00EF6974" w:rsidRPr="00EF6974" w:rsidRDefault="00EF6974" w:rsidP="00476834">
            <w:pPr>
              <w:tabs>
                <w:tab w:val="left" w:pos="0"/>
              </w:tabs>
              <w:jc w:val="center"/>
              <w:outlineLvl w:val="2"/>
              <w:rPr>
                <w:sz w:val="16"/>
                <w:szCs w:val="16"/>
              </w:rPr>
            </w:pPr>
            <w:r w:rsidRPr="00EF6974">
              <w:rPr>
                <w:sz w:val="16"/>
                <w:szCs w:val="16"/>
              </w:rPr>
              <w:t>1,6</w:t>
            </w:r>
          </w:p>
        </w:tc>
        <w:tc>
          <w:tcPr>
            <w:tcW w:w="851" w:type="dxa"/>
          </w:tcPr>
          <w:p w:rsidR="00EF6974" w:rsidRPr="00EF6974" w:rsidRDefault="00EF6974" w:rsidP="00476834">
            <w:pPr>
              <w:tabs>
                <w:tab w:val="left" w:pos="0"/>
              </w:tabs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1310,0</w:t>
            </w:r>
          </w:p>
        </w:tc>
        <w:tc>
          <w:tcPr>
            <w:tcW w:w="709" w:type="dxa"/>
          </w:tcPr>
          <w:p w:rsidR="00EF6974" w:rsidRPr="00EF6974" w:rsidRDefault="00EF6974" w:rsidP="00476834">
            <w:pPr>
              <w:tabs>
                <w:tab w:val="left" w:pos="0"/>
              </w:tabs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1,6</w:t>
            </w:r>
          </w:p>
        </w:tc>
        <w:tc>
          <w:tcPr>
            <w:tcW w:w="850" w:type="dxa"/>
          </w:tcPr>
          <w:p w:rsidR="00EF6974" w:rsidRPr="00EF6974" w:rsidRDefault="00EF6974" w:rsidP="00476834">
            <w:pPr>
              <w:tabs>
                <w:tab w:val="left" w:pos="0"/>
              </w:tabs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1310,0</w:t>
            </w:r>
          </w:p>
        </w:tc>
        <w:tc>
          <w:tcPr>
            <w:tcW w:w="709" w:type="dxa"/>
          </w:tcPr>
          <w:p w:rsidR="00EF6974" w:rsidRPr="00EF6974" w:rsidRDefault="00EF6974" w:rsidP="00476834">
            <w:pPr>
              <w:tabs>
                <w:tab w:val="left" w:pos="0"/>
              </w:tabs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</w:tr>
      <w:tr w:rsidR="00EF6974" w:rsidTr="00EF6974">
        <w:tc>
          <w:tcPr>
            <w:tcW w:w="1809" w:type="dxa"/>
            <w:vAlign w:val="center"/>
          </w:tcPr>
          <w:p w:rsidR="00EF6974" w:rsidRPr="00EF6974" w:rsidRDefault="00EF6974" w:rsidP="00476834">
            <w:pPr>
              <w:tabs>
                <w:tab w:val="left" w:pos="0"/>
              </w:tabs>
              <w:rPr>
                <w:b/>
                <w:sz w:val="16"/>
                <w:szCs w:val="16"/>
              </w:rPr>
            </w:pPr>
            <w:r w:rsidRPr="00EF6974">
              <w:rPr>
                <w:b/>
                <w:sz w:val="16"/>
                <w:szCs w:val="16"/>
              </w:rPr>
              <w:t>Налоговые доходы</w:t>
            </w:r>
          </w:p>
        </w:tc>
        <w:tc>
          <w:tcPr>
            <w:tcW w:w="993" w:type="dxa"/>
          </w:tcPr>
          <w:p w:rsidR="00EF6974" w:rsidRPr="00EF6974" w:rsidRDefault="00EF6974" w:rsidP="00476834">
            <w:pPr>
              <w:tabs>
                <w:tab w:val="left" w:pos="0"/>
              </w:tabs>
              <w:jc w:val="center"/>
              <w:outlineLvl w:val="2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116185,20</w:t>
            </w:r>
          </w:p>
        </w:tc>
        <w:tc>
          <w:tcPr>
            <w:tcW w:w="708" w:type="dxa"/>
          </w:tcPr>
          <w:p w:rsidR="00EF6974" w:rsidRPr="00EF6974" w:rsidRDefault="00EF6974" w:rsidP="00476834">
            <w:pPr>
              <w:tabs>
                <w:tab w:val="left" w:pos="0"/>
              </w:tabs>
              <w:jc w:val="center"/>
              <w:outlineLvl w:val="2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</w:t>
            </w:r>
          </w:p>
        </w:tc>
        <w:tc>
          <w:tcPr>
            <w:tcW w:w="993" w:type="dxa"/>
          </w:tcPr>
          <w:p w:rsidR="00EF6974" w:rsidRPr="00EF6974" w:rsidRDefault="00EF6974" w:rsidP="00476834">
            <w:pPr>
              <w:tabs>
                <w:tab w:val="left" w:pos="0"/>
              </w:tabs>
              <w:jc w:val="center"/>
              <w:outlineLvl w:val="2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127794,60</w:t>
            </w:r>
          </w:p>
        </w:tc>
        <w:tc>
          <w:tcPr>
            <w:tcW w:w="708" w:type="dxa"/>
          </w:tcPr>
          <w:p w:rsidR="00EF6974" w:rsidRPr="00EF6974" w:rsidRDefault="00EF6974" w:rsidP="00476834">
            <w:pPr>
              <w:tabs>
                <w:tab w:val="left" w:pos="0"/>
              </w:tabs>
              <w:jc w:val="center"/>
              <w:outlineLvl w:val="2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</w:t>
            </w:r>
          </w:p>
        </w:tc>
        <w:tc>
          <w:tcPr>
            <w:tcW w:w="851" w:type="dxa"/>
          </w:tcPr>
          <w:p w:rsidR="00EF6974" w:rsidRPr="00EF6974" w:rsidRDefault="00EF6974" w:rsidP="00476834">
            <w:pPr>
              <w:tabs>
                <w:tab w:val="left" w:pos="0"/>
              </w:tabs>
              <w:jc w:val="center"/>
              <w:outlineLvl w:val="2"/>
              <w:rPr>
                <w:b/>
                <w:sz w:val="16"/>
                <w:szCs w:val="16"/>
              </w:rPr>
            </w:pPr>
            <w:r w:rsidRPr="00EF6974">
              <w:rPr>
                <w:b/>
                <w:sz w:val="16"/>
                <w:szCs w:val="16"/>
              </w:rPr>
              <w:t>82094,00</w:t>
            </w:r>
          </w:p>
        </w:tc>
        <w:tc>
          <w:tcPr>
            <w:tcW w:w="850" w:type="dxa"/>
          </w:tcPr>
          <w:p w:rsidR="00EF6974" w:rsidRPr="00EF6974" w:rsidRDefault="00EF6974" w:rsidP="00476834">
            <w:pPr>
              <w:tabs>
                <w:tab w:val="left" w:pos="0"/>
              </w:tabs>
              <w:jc w:val="center"/>
              <w:outlineLvl w:val="2"/>
              <w:rPr>
                <w:b/>
                <w:sz w:val="16"/>
                <w:szCs w:val="16"/>
              </w:rPr>
            </w:pPr>
            <w:r w:rsidRPr="00EF6974">
              <w:rPr>
                <w:b/>
                <w:sz w:val="16"/>
                <w:szCs w:val="16"/>
              </w:rPr>
              <w:t>100</w:t>
            </w:r>
          </w:p>
        </w:tc>
        <w:tc>
          <w:tcPr>
            <w:tcW w:w="851" w:type="dxa"/>
          </w:tcPr>
          <w:p w:rsidR="00EF6974" w:rsidRPr="00EF6974" w:rsidRDefault="00EF6974" w:rsidP="00476834">
            <w:pPr>
              <w:tabs>
                <w:tab w:val="left" w:pos="0"/>
              </w:tabs>
              <w:jc w:val="center"/>
              <w:outlineLvl w:val="2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82685,30</w:t>
            </w:r>
          </w:p>
        </w:tc>
        <w:tc>
          <w:tcPr>
            <w:tcW w:w="709" w:type="dxa"/>
          </w:tcPr>
          <w:p w:rsidR="00EF6974" w:rsidRPr="00EF6974" w:rsidRDefault="00EF6974" w:rsidP="00476834">
            <w:pPr>
              <w:tabs>
                <w:tab w:val="left" w:pos="0"/>
              </w:tabs>
              <w:jc w:val="center"/>
              <w:outlineLvl w:val="2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</w:t>
            </w:r>
          </w:p>
        </w:tc>
        <w:tc>
          <w:tcPr>
            <w:tcW w:w="850" w:type="dxa"/>
          </w:tcPr>
          <w:p w:rsidR="00EF6974" w:rsidRPr="00EF6974" w:rsidRDefault="00EF6974" w:rsidP="00476834">
            <w:pPr>
              <w:tabs>
                <w:tab w:val="left" w:pos="0"/>
              </w:tabs>
              <w:jc w:val="center"/>
              <w:outlineLvl w:val="2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85321,10</w:t>
            </w:r>
          </w:p>
        </w:tc>
        <w:tc>
          <w:tcPr>
            <w:tcW w:w="709" w:type="dxa"/>
          </w:tcPr>
          <w:p w:rsidR="00EF6974" w:rsidRPr="00EF6974" w:rsidRDefault="00EF6974" w:rsidP="00476834">
            <w:pPr>
              <w:tabs>
                <w:tab w:val="left" w:pos="0"/>
              </w:tabs>
              <w:jc w:val="center"/>
              <w:outlineLvl w:val="2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</w:t>
            </w:r>
          </w:p>
        </w:tc>
      </w:tr>
    </w:tbl>
    <w:p w:rsidR="00575E84" w:rsidRDefault="001F2185" w:rsidP="001F2185">
      <w:pPr>
        <w:tabs>
          <w:tab w:val="left" w:pos="0"/>
        </w:tabs>
        <w:spacing w:before="60"/>
        <w:ind w:firstLine="539"/>
        <w:jc w:val="both"/>
        <w:rPr>
          <w:b/>
          <w:i/>
        </w:rPr>
      </w:pPr>
      <w:r w:rsidRPr="00ED52EE">
        <w:t>В структуре налоговых доходов в 201</w:t>
      </w:r>
      <w:r>
        <w:t>4 году 71,8</w:t>
      </w:r>
      <w:r w:rsidRPr="00ED52EE">
        <w:t xml:space="preserve">% всех </w:t>
      </w:r>
      <w:r>
        <w:t xml:space="preserve">налоговых </w:t>
      </w:r>
      <w:r w:rsidRPr="00ED52EE">
        <w:t>доходов формиру</w:t>
      </w:r>
      <w:r>
        <w:t>е</w:t>
      </w:r>
      <w:r w:rsidRPr="00ED52EE">
        <w:t>т налог на доходы физических лиц</w:t>
      </w:r>
      <w:r>
        <w:t>.</w:t>
      </w:r>
    </w:p>
    <w:p w:rsidR="00D60F6C" w:rsidRPr="00ED52EE" w:rsidRDefault="00D60F6C" w:rsidP="00D60F6C">
      <w:pPr>
        <w:tabs>
          <w:tab w:val="left" w:pos="0"/>
        </w:tabs>
        <w:ind w:firstLine="539"/>
        <w:jc w:val="both"/>
      </w:pPr>
      <w:r w:rsidRPr="00ED52EE">
        <w:t>Анализ формирования налоговых доходов бюджета на 201</w:t>
      </w:r>
      <w:r>
        <w:t>4</w:t>
      </w:r>
      <w:r w:rsidR="006802EE">
        <w:t xml:space="preserve"> </w:t>
      </w:r>
      <w:r w:rsidRPr="00ED52EE">
        <w:t xml:space="preserve">год свидетельствует о прогнозируемом </w:t>
      </w:r>
      <w:r>
        <w:t xml:space="preserve">снижении </w:t>
      </w:r>
      <w:r w:rsidRPr="00ED52EE">
        <w:t xml:space="preserve"> их объемов на 201</w:t>
      </w:r>
      <w:r>
        <w:t>4</w:t>
      </w:r>
      <w:r w:rsidRPr="00ED52EE">
        <w:t>-201</w:t>
      </w:r>
      <w:r>
        <w:t>6</w:t>
      </w:r>
      <w:r w:rsidRPr="00ED52EE">
        <w:t xml:space="preserve"> годы по отношению к</w:t>
      </w:r>
      <w:r>
        <w:t xml:space="preserve"> первоначально утвержденному бюджету 2013г.</w:t>
      </w:r>
      <w:r w:rsidR="00DA2054">
        <w:t xml:space="preserve"> (на 29,34%)</w:t>
      </w:r>
      <w:r>
        <w:t xml:space="preserve"> и </w:t>
      </w:r>
      <w:r w:rsidR="00DA2054">
        <w:rPr>
          <w:rFonts w:eastAsia="Times New Roman"/>
          <w:kern w:val="0"/>
        </w:rPr>
        <w:t>в сравнении с ожидаемой оценкой исполнения бюджета за 2013 год (на 35,76%).</w:t>
      </w:r>
      <w:r w:rsidR="005618D2">
        <w:rPr>
          <w:rFonts w:eastAsia="Times New Roman"/>
          <w:kern w:val="0"/>
        </w:rPr>
        <w:t xml:space="preserve">  </w:t>
      </w:r>
    </w:p>
    <w:p w:rsidR="00D60F6C" w:rsidRDefault="00D60F6C" w:rsidP="00D60F6C">
      <w:pPr>
        <w:tabs>
          <w:tab w:val="left" w:pos="0"/>
        </w:tabs>
        <w:spacing w:before="40"/>
        <w:ind w:firstLine="539"/>
        <w:jc w:val="both"/>
      </w:pPr>
      <w:r w:rsidRPr="00ED52EE">
        <w:t>Темпы роста (снижения) налоговых доходов бюджета на 201</w:t>
      </w:r>
      <w:r w:rsidR="00DA2054">
        <w:t>4</w:t>
      </w:r>
      <w:r w:rsidRPr="00ED52EE">
        <w:t>-201</w:t>
      </w:r>
      <w:r w:rsidR="00DA2054">
        <w:t>6</w:t>
      </w:r>
      <w:r w:rsidRPr="00ED52EE">
        <w:t xml:space="preserve"> годы в разрезе отдельных источников приведены в</w:t>
      </w:r>
      <w:r w:rsidR="0019680B">
        <w:t xml:space="preserve"> следующей </w:t>
      </w:r>
      <w:r w:rsidRPr="00ED52EE">
        <w:t xml:space="preserve"> таблице:</w:t>
      </w:r>
    </w:p>
    <w:p w:rsidR="00736D50" w:rsidRPr="00ED52EE" w:rsidRDefault="00736D50" w:rsidP="00D60F6C">
      <w:pPr>
        <w:tabs>
          <w:tab w:val="left" w:pos="0"/>
        </w:tabs>
        <w:spacing w:before="40"/>
        <w:ind w:firstLine="539"/>
        <w:jc w:val="both"/>
      </w:pPr>
      <w:r>
        <w:lastRenderedPageBreak/>
        <w:t xml:space="preserve">                                                                                                                                 Таблица </w:t>
      </w:r>
      <w:r w:rsidR="00575E84">
        <w:t>№ 4</w:t>
      </w:r>
    </w:p>
    <w:tbl>
      <w:tblPr>
        <w:tblW w:w="991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96"/>
        <w:gridCol w:w="1053"/>
        <w:gridCol w:w="1417"/>
        <w:gridCol w:w="1418"/>
        <w:gridCol w:w="1134"/>
      </w:tblGrid>
      <w:tr w:rsidR="00B35660" w:rsidRPr="00ED52EE" w:rsidTr="00FD6518">
        <w:tc>
          <w:tcPr>
            <w:tcW w:w="4896" w:type="dxa"/>
            <w:vMerge w:val="restart"/>
            <w:vAlign w:val="center"/>
          </w:tcPr>
          <w:p w:rsidR="00B35660" w:rsidRPr="004E77F9" w:rsidRDefault="00B35660" w:rsidP="009574F3">
            <w:pPr>
              <w:tabs>
                <w:tab w:val="left" w:pos="0"/>
              </w:tabs>
              <w:jc w:val="center"/>
              <w:rPr>
                <w:b/>
                <w:sz w:val="18"/>
                <w:szCs w:val="18"/>
              </w:rPr>
            </w:pPr>
            <w:r w:rsidRPr="004E77F9">
              <w:rPr>
                <w:b/>
                <w:sz w:val="18"/>
                <w:szCs w:val="18"/>
              </w:rPr>
              <w:t>Показатель</w:t>
            </w:r>
          </w:p>
        </w:tc>
        <w:tc>
          <w:tcPr>
            <w:tcW w:w="5022" w:type="dxa"/>
            <w:gridSpan w:val="4"/>
            <w:vAlign w:val="center"/>
          </w:tcPr>
          <w:p w:rsidR="00B35660" w:rsidRPr="004E77F9" w:rsidRDefault="00B35660" w:rsidP="009574F3">
            <w:pPr>
              <w:tabs>
                <w:tab w:val="left" w:pos="0"/>
              </w:tabs>
              <w:jc w:val="center"/>
              <w:rPr>
                <w:b/>
                <w:sz w:val="18"/>
                <w:szCs w:val="18"/>
              </w:rPr>
            </w:pPr>
            <w:r w:rsidRPr="004E77F9">
              <w:rPr>
                <w:b/>
                <w:sz w:val="18"/>
                <w:szCs w:val="18"/>
              </w:rPr>
              <w:t>Рост (снижение),%</w:t>
            </w:r>
          </w:p>
        </w:tc>
      </w:tr>
      <w:tr w:rsidR="00B35660" w:rsidRPr="00ED52EE" w:rsidTr="00B35660">
        <w:trPr>
          <w:trHeight w:val="70"/>
        </w:trPr>
        <w:tc>
          <w:tcPr>
            <w:tcW w:w="4896" w:type="dxa"/>
            <w:vMerge/>
            <w:tcBorders>
              <w:bottom w:val="single" w:sz="4" w:space="0" w:color="auto"/>
            </w:tcBorders>
            <w:vAlign w:val="center"/>
          </w:tcPr>
          <w:p w:rsidR="00B35660" w:rsidRPr="004E77F9" w:rsidRDefault="00B35660" w:rsidP="009574F3">
            <w:pPr>
              <w:tabs>
                <w:tab w:val="left" w:pos="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53" w:type="dxa"/>
            <w:tcBorders>
              <w:bottom w:val="single" w:sz="4" w:space="0" w:color="auto"/>
            </w:tcBorders>
            <w:vAlign w:val="center"/>
          </w:tcPr>
          <w:p w:rsidR="00B35660" w:rsidRPr="004E77F9" w:rsidRDefault="00B35660" w:rsidP="00B35660">
            <w:pPr>
              <w:tabs>
                <w:tab w:val="left" w:pos="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2014/2013 (перв.утв)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B35660" w:rsidRPr="004E77F9" w:rsidRDefault="00B35660" w:rsidP="00DA2054">
            <w:pPr>
              <w:tabs>
                <w:tab w:val="left" w:pos="0"/>
              </w:tabs>
              <w:jc w:val="center"/>
              <w:rPr>
                <w:b/>
                <w:sz w:val="18"/>
                <w:szCs w:val="18"/>
              </w:rPr>
            </w:pPr>
            <w:r w:rsidRPr="004E77F9">
              <w:rPr>
                <w:b/>
                <w:sz w:val="18"/>
                <w:szCs w:val="18"/>
              </w:rPr>
              <w:t>2014/2013</w:t>
            </w:r>
            <w:r>
              <w:rPr>
                <w:b/>
                <w:sz w:val="18"/>
                <w:szCs w:val="18"/>
              </w:rPr>
              <w:t xml:space="preserve"> (ожид.)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B35660" w:rsidRPr="004E77F9" w:rsidRDefault="00B35660" w:rsidP="00DA2054">
            <w:pPr>
              <w:tabs>
                <w:tab w:val="left" w:pos="0"/>
              </w:tabs>
              <w:jc w:val="center"/>
              <w:rPr>
                <w:b/>
                <w:sz w:val="18"/>
                <w:szCs w:val="18"/>
              </w:rPr>
            </w:pPr>
            <w:r w:rsidRPr="004E77F9">
              <w:rPr>
                <w:b/>
                <w:sz w:val="18"/>
                <w:szCs w:val="18"/>
              </w:rPr>
              <w:t>2015/2014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35660" w:rsidRPr="004E77F9" w:rsidRDefault="00B35660" w:rsidP="00DA2054">
            <w:pPr>
              <w:tabs>
                <w:tab w:val="left" w:pos="0"/>
              </w:tabs>
              <w:jc w:val="center"/>
              <w:rPr>
                <w:b/>
                <w:sz w:val="18"/>
                <w:szCs w:val="18"/>
              </w:rPr>
            </w:pPr>
            <w:r w:rsidRPr="004E77F9">
              <w:rPr>
                <w:b/>
                <w:sz w:val="18"/>
                <w:szCs w:val="18"/>
              </w:rPr>
              <w:t>2016/2015</w:t>
            </w:r>
          </w:p>
        </w:tc>
      </w:tr>
      <w:tr w:rsidR="00B35660" w:rsidRPr="00ED52EE" w:rsidTr="00B35660">
        <w:tc>
          <w:tcPr>
            <w:tcW w:w="4896" w:type="dxa"/>
            <w:vAlign w:val="center"/>
          </w:tcPr>
          <w:p w:rsidR="00B35660" w:rsidRPr="00E46E7E" w:rsidRDefault="00B35660" w:rsidP="009574F3">
            <w:pPr>
              <w:tabs>
                <w:tab w:val="left" w:pos="0"/>
              </w:tabs>
              <w:rPr>
                <w:b/>
                <w:sz w:val="18"/>
                <w:szCs w:val="18"/>
              </w:rPr>
            </w:pPr>
            <w:r w:rsidRPr="00E46E7E">
              <w:rPr>
                <w:b/>
                <w:sz w:val="18"/>
                <w:szCs w:val="18"/>
              </w:rPr>
              <w:t>Налоговые доходы</w:t>
            </w:r>
          </w:p>
        </w:tc>
        <w:tc>
          <w:tcPr>
            <w:tcW w:w="1053" w:type="dxa"/>
            <w:vAlign w:val="center"/>
          </w:tcPr>
          <w:p w:rsidR="00B35660" w:rsidRPr="00E46E7E" w:rsidRDefault="00E46E7E" w:rsidP="00B35660">
            <w:pPr>
              <w:tabs>
                <w:tab w:val="left" w:pos="0"/>
              </w:tabs>
              <w:jc w:val="center"/>
              <w:rPr>
                <w:b/>
                <w:sz w:val="18"/>
                <w:szCs w:val="18"/>
              </w:rPr>
            </w:pPr>
            <w:r w:rsidRPr="00E46E7E">
              <w:rPr>
                <w:b/>
                <w:sz w:val="18"/>
                <w:szCs w:val="18"/>
              </w:rPr>
              <w:t>-29,34</w:t>
            </w:r>
          </w:p>
        </w:tc>
        <w:tc>
          <w:tcPr>
            <w:tcW w:w="1417" w:type="dxa"/>
            <w:vAlign w:val="center"/>
          </w:tcPr>
          <w:p w:rsidR="00B35660" w:rsidRPr="00E46E7E" w:rsidRDefault="0087499E" w:rsidP="00B35660">
            <w:pPr>
              <w:tabs>
                <w:tab w:val="left" w:pos="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-35,76</w:t>
            </w:r>
          </w:p>
        </w:tc>
        <w:tc>
          <w:tcPr>
            <w:tcW w:w="1418" w:type="dxa"/>
            <w:vAlign w:val="center"/>
          </w:tcPr>
          <w:p w:rsidR="00B35660" w:rsidRPr="00E46E7E" w:rsidRDefault="0087499E" w:rsidP="00B35660">
            <w:pPr>
              <w:tabs>
                <w:tab w:val="left" w:pos="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+0,72</w:t>
            </w:r>
          </w:p>
        </w:tc>
        <w:tc>
          <w:tcPr>
            <w:tcW w:w="1134" w:type="dxa"/>
            <w:vAlign w:val="center"/>
          </w:tcPr>
          <w:p w:rsidR="00B35660" w:rsidRPr="00E46E7E" w:rsidRDefault="0087499E" w:rsidP="00B35660">
            <w:pPr>
              <w:tabs>
                <w:tab w:val="left" w:pos="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+3,19</w:t>
            </w:r>
          </w:p>
        </w:tc>
      </w:tr>
      <w:tr w:rsidR="00B35660" w:rsidRPr="00ED52EE" w:rsidTr="00B35660">
        <w:tc>
          <w:tcPr>
            <w:tcW w:w="4896" w:type="dxa"/>
            <w:vAlign w:val="center"/>
          </w:tcPr>
          <w:p w:rsidR="00B35660" w:rsidRPr="004E77F9" w:rsidRDefault="00B35660" w:rsidP="009574F3">
            <w:pPr>
              <w:tabs>
                <w:tab w:val="left" w:pos="0"/>
              </w:tabs>
              <w:rPr>
                <w:sz w:val="18"/>
                <w:szCs w:val="18"/>
              </w:rPr>
            </w:pPr>
            <w:r w:rsidRPr="004E77F9">
              <w:rPr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053" w:type="dxa"/>
            <w:vAlign w:val="center"/>
          </w:tcPr>
          <w:p w:rsidR="00B35660" w:rsidRPr="004E77F9" w:rsidRDefault="00B35660" w:rsidP="00B35660">
            <w:pPr>
              <w:tabs>
                <w:tab w:val="left" w:pos="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-40,13</w:t>
            </w:r>
          </w:p>
        </w:tc>
        <w:tc>
          <w:tcPr>
            <w:tcW w:w="1417" w:type="dxa"/>
            <w:vAlign w:val="center"/>
          </w:tcPr>
          <w:p w:rsidR="00B35660" w:rsidRPr="004E77F9" w:rsidRDefault="0087499E" w:rsidP="00B35660">
            <w:pPr>
              <w:tabs>
                <w:tab w:val="left" w:pos="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-46,0</w:t>
            </w:r>
          </w:p>
        </w:tc>
        <w:tc>
          <w:tcPr>
            <w:tcW w:w="1418" w:type="dxa"/>
            <w:vAlign w:val="center"/>
          </w:tcPr>
          <w:p w:rsidR="00B35660" w:rsidRPr="004E77F9" w:rsidRDefault="0087499E" w:rsidP="00B35660">
            <w:pPr>
              <w:tabs>
                <w:tab w:val="left" w:pos="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+0,32</w:t>
            </w:r>
          </w:p>
        </w:tc>
        <w:tc>
          <w:tcPr>
            <w:tcW w:w="1134" w:type="dxa"/>
            <w:vAlign w:val="center"/>
          </w:tcPr>
          <w:p w:rsidR="00B35660" w:rsidRPr="004E77F9" w:rsidRDefault="0087499E" w:rsidP="00B35660">
            <w:pPr>
              <w:tabs>
                <w:tab w:val="left" w:pos="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+2,75</w:t>
            </w:r>
          </w:p>
        </w:tc>
      </w:tr>
      <w:tr w:rsidR="00B35660" w:rsidRPr="00ED52EE" w:rsidTr="00B35660">
        <w:tc>
          <w:tcPr>
            <w:tcW w:w="4896" w:type="dxa"/>
            <w:vAlign w:val="center"/>
          </w:tcPr>
          <w:p w:rsidR="00B35660" w:rsidRPr="004E77F9" w:rsidRDefault="00B35660" w:rsidP="009574F3">
            <w:pPr>
              <w:tabs>
                <w:tab w:val="left" w:pos="0"/>
              </w:tabs>
              <w:rPr>
                <w:sz w:val="18"/>
                <w:szCs w:val="18"/>
              </w:rPr>
            </w:pPr>
            <w:r w:rsidRPr="004E77F9">
              <w:rPr>
                <w:sz w:val="18"/>
                <w:szCs w:val="18"/>
              </w:rPr>
              <w:t>Акцизы по подакцизным товарам (продукции), производимым на территории РФ</w:t>
            </w:r>
          </w:p>
        </w:tc>
        <w:tc>
          <w:tcPr>
            <w:tcW w:w="1053" w:type="dxa"/>
            <w:vAlign w:val="center"/>
          </w:tcPr>
          <w:p w:rsidR="00B35660" w:rsidRPr="004E77F9" w:rsidRDefault="00B35660" w:rsidP="00B35660">
            <w:pPr>
              <w:tabs>
                <w:tab w:val="left" w:pos="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  <w:vAlign w:val="center"/>
          </w:tcPr>
          <w:p w:rsidR="00B35660" w:rsidRPr="004E77F9" w:rsidRDefault="0087499E" w:rsidP="00B35660">
            <w:pPr>
              <w:tabs>
                <w:tab w:val="left" w:pos="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  <w:vAlign w:val="center"/>
          </w:tcPr>
          <w:p w:rsidR="00B35660" w:rsidRPr="004E77F9" w:rsidRDefault="0087499E" w:rsidP="00B35660">
            <w:pPr>
              <w:tabs>
                <w:tab w:val="left" w:pos="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+5,32</w:t>
            </w:r>
          </w:p>
        </w:tc>
        <w:tc>
          <w:tcPr>
            <w:tcW w:w="1134" w:type="dxa"/>
            <w:vAlign w:val="center"/>
          </w:tcPr>
          <w:p w:rsidR="00B35660" w:rsidRPr="004E77F9" w:rsidRDefault="0087499E" w:rsidP="00B35660">
            <w:pPr>
              <w:tabs>
                <w:tab w:val="left" w:pos="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+18,59</w:t>
            </w:r>
          </w:p>
        </w:tc>
      </w:tr>
      <w:tr w:rsidR="00B35660" w:rsidRPr="00ED52EE" w:rsidTr="00B35660">
        <w:tc>
          <w:tcPr>
            <w:tcW w:w="4896" w:type="dxa"/>
            <w:vAlign w:val="center"/>
          </w:tcPr>
          <w:p w:rsidR="00B35660" w:rsidRPr="004E77F9" w:rsidRDefault="00B35660" w:rsidP="009574F3">
            <w:pPr>
              <w:tabs>
                <w:tab w:val="left" w:pos="0"/>
              </w:tabs>
              <w:rPr>
                <w:sz w:val="18"/>
                <w:szCs w:val="18"/>
              </w:rPr>
            </w:pPr>
            <w:r w:rsidRPr="004E77F9">
              <w:rPr>
                <w:sz w:val="18"/>
                <w:szCs w:val="18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053" w:type="dxa"/>
            <w:vAlign w:val="center"/>
          </w:tcPr>
          <w:p w:rsidR="00B35660" w:rsidRPr="004E77F9" w:rsidRDefault="00B35660" w:rsidP="00B35660">
            <w:pPr>
              <w:tabs>
                <w:tab w:val="left" w:pos="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-1,48</w:t>
            </w:r>
          </w:p>
        </w:tc>
        <w:tc>
          <w:tcPr>
            <w:tcW w:w="1417" w:type="dxa"/>
            <w:vAlign w:val="center"/>
          </w:tcPr>
          <w:p w:rsidR="00B35660" w:rsidRPr="004E77F9" w:rsidRDefault="0087499E" w:rsidP="00B35660">
            <w:pPr>
              <w:tabs>
                <w:tab w:val="left" w:pos="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+1,41</w:t>
            </w:r>
          </w:p>
        </w:tc>
        <w:tc>
          <w:tcPr>
            <w:tcW w:w="1418" w:type="dxa"/>
            <w:vAlign w:val="center"/>
          </w:tcPr>
          <w:p w:rsidR="00B35660" w:rsidRPr="004E77F9" w:rsidRDefault="0087499E" w:rsidP="00B35660">
            <w:pPr>
              <w:tabs>
                <w:tab w:val="left" w:pos="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B35660" w:rsidRPr="004E77F9" w:rsidRDefault="0087499E" w:rsidP="00B35660">
            <w:pPr>
              <w:tabs>
                <w:tab w:val="left" w:pos="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35660" w:rsidRPr="00ED52EE" w:rsidTr="00B35660">
        <w:tc>
          <w:tcPr>
            <w:tcW w:w="4896" w:type="dxa"/>
            <w:vAlign w:val="center"/>
          </w:tcPr>
          <w:p w:rsidR="00B35660" w:rsidRPr="004E77F9" w:rsidRDefault="00B35660" w:rsidP="009574F3">
            <w:pPr>
              <w:tabs>
                <w:tab w:val="left" w:pos="0"/>
              </w:tabs>
              <w:rPr>
                <w:sz w:val="18"/>
                <w:szCs w:val="18"/>
              </w:rPr>
            </w:pPr>
            <w:r w:rsidRPr="004E77F9">
              <w:rPr>
                <w:sz w:val="18"/>
                <w:szCs w:val="18"/>
              </w:rPr>
              <w:t>Единый сельско</w:t>
            </w:r>
            <w:r>
              <w:rPr>
                <w:sz w:val="18"/>
                <w:szCs w:val="18"/>
              </w:rPr>
              <w:t>хозяйственный налог</w:t>
            </w:r>
          </w:p>
        </w:tc>
        <w:tc>
          <w:tcPr>
            <w:tcW w:w="1053" w:type="dxa"/>
            <w:vAlign w:val="center"/>
          </w:tcPr>
          <w:p w:rsidR="00B35660" w:rsidRPr="004E77F9" w:rsidRDefault="00B35660" w:rsidP="00B35660">
            <w:pPr>
              <w:tabs>
                <w:tab w:val="left" w:pos="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+84,0</w:t>
            </w:r>
          </w:p>
        </w:tc>
        <w:tc>
          <w:tcPr>
            <w:tcW w:w="1417" w:type="dxa"/>
            <w:vAlign w:val="center"/>
          </w:tcPr>
          <w:p w:rsidR="00B35660" w:rsidRPr="004E77F9" w:rsidRDefault="0087499E" w:rsidP="00B35660">
            <w:pPr>
              <w:tabs>
                <w:tab w:val="left" w:pos="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-9,09</w:t>
            </w:r>
          </w:p>
        </w:tc>
        <w:tc>
          <w:tcPr>
            <w:tcW w:w="1418" w:type="dxa"/>
            <w:vAlign w:val="center"/>
          </w:tcPr>
          <w:p w:rsidR="00B35660" w:rsidRPr="004E77F9" w:rsidRDefault="0087499E" w:rsidP="00B35660">
            <w:pPr>
              <w:tabs>
                <w:tab w:val="left" w:pos="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B35660" w:rsidRPr="004E77F9" w:rsidRDefault="0087499E" w:rsidP="00B35660">
            <w:pPr>
              <w:tabs>
                <w:tab w:val="left" w:pos="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35660" w:rsidRPr="00ED52EE" w:rsidTr="00B35660">
        <w:tc>
          <w:tcPr>
            <w:tcW w:w="4896" w:type="dxa"/>
            <w:vAlign w:val="center"/>
          </w:tcPr>
          <w:p w:rsidR="00B35660" w:rsidRPr="004E77F9" w:rsidRDefault="00B35660" w:rsidP="009574F3">
            <w:pPr>
              <w:tabs>
                <w:tab w:val="left" w:pos="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Налог, взимаемый в связи с применением патентной системы налогообложения, зачисляемый в бюджет муниципальных районов</w:t>
            </w:r>
          </w:p>
        </w:tc>
        <w:tc>
          <w:tcPr>
            <w:tcW w:w="1053" w:type="dxa"/>
            <w:vAlign w:val="center"/>
          </w:tcPr>
          <w:p w:rsidR="00B35660" w:rsidRPr="004E77F9" w:rsidRDefault="00B35660" w:rsidP="00B35660">
            <w:pPr>
              <w:tabs>
                <w:tab w:val="left" w:pos="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  <w:vAlign w:val="center"/>
          </w:tcPr>
          <w:p w:rsidR="00B35660" w:rsidRPr="004E77F9" w:rsidRDefault="0087499E" w:rsidP="00B35660">
            <w:pPr>
              <w:tabs>
                <w:tab w:val="left" w:pos="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  <w:vAlign w:val="center"/>
          </w:tcPr>
          <w:p w:rsidR="00B35660" w:rsidRPr="004E77F9" w:rsidRDefault="0087499E" w:rsidP="00B35660">
            <w:pPr>
              <w:tabs>
                <w:tab w:val="left" w:pos="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+5,96</w:t>
            </w:r>
          </w:p>
        </w:tc>
        <w:tc>
          <w:tcPr>
            <w:tcW w:w="1134" w:type="dxa"/>
            <w:vAlign w:val="center"/>
          </w:tcPr>
          <w:p w:rsidR="00B35660" w:rsidRPr="004E77F9" w:rsidRDefault="0087499E" w:rsidP="00B35660">
            <w:pPr>
              <w:tabs>
                <w:tab w:val="left" w:pos="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+0,94</w:t>
            </w:r>
          </w:p>
        </w:tc>
      </w:tr>
      <w:tr w:rsidR="00B35660" w:rsidRPr="00ED52EE" w:rsidTr="00B35660">
        <w:tc>
          <w:tcPr>
            <w:tcW w:w="4896" w:type="dxa"/>
            <w:vAlign w:val="center"/>
          </w:tcPr>
          <w:p w:rsidR="00B35660" w:rsidRPr="004E77F9" w:rsidRDefault="00B35660" w:rsidP="009574F3">
            <w:pPr>
              <w:tabs>
                <w:tab w:val="left" w:pos="0"/>
              </w:tabs>
              <w:rPr>
                <w:sz w:val="18"/>
                <w:szCs w:val="18"/>
              </w:rPr>
            </w:pPr>
            <w:r w:rsidRPr="004E77F9">
              <w:rPr>
                <w:sz w:val="18"/>
                <w:szCs w:val="18"/>
              </w:rPr>
              <w:t>Транспортный налог</w:t>
            </w:r>
          </w:p>
        </w:tc>
        <w:tc>
          <w:tcPr>
            <w:tcW w:w="1053" w:type="dxa"/>
            <w:vAlign w:val="center"/>
          </w:tcPr>
          <w:p w:rsidR="00B35660" w:rsidRPr="004E77F9" w:rsidRDefault="00B35660" w:rsidP="00B35660">
            <w:pPr>
              <w:tabs>
                <w:tab w:val="left" w:pos="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+11,33</w:t>
            </w:r>
          </w:p>
        </w:tc>
        <w:tc>
          <w:tcPr>
            <w:tcW w:w="1417" w:type="dxa"/>
            <w:vAlign w:val="center"/>
          </w:tcPr>
          <w:p w:rsidR="00B35660" w:rsidRPr="004E77F9" w:rsidRDefault="0087499E" w:rsidP="00B35660">
            <w:pPr>
              <w:tabs>
                <w:tab w:val="left" w:pos="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+2,20</w:t>
            </w:r>
          </w:p>
        </w:tc>
        <w:tc>
          <w:tcPr>
            <w:tcW w:w="1418" w:type="dxa"/>
            <w:vAlign w:val="center"/>
          </w:tcPr>
          <w:p w:rsidR="00B35660" w:rsidRPr="004E77F9" w:rsidRDefault="0087499E" w:rsidP="00B35660">
            <w:pPr>
              <w:tabs>
                <w:tab w:val="left" w:pos="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+1,81</w:t>
            </w:r>
          </w:p>
        </w:tc>
        <w:tc>
          <w:tcPr>
            <w:tcW w:w="1134" w:type="dxa"/>
            <w:vAlign w:val="center"/>
          </w:tcPr>
          <w:p w:rsidR="00B35660" w:rsidRPr="004E77F9" w:rsidRDefault="0087499E" w:rsidP="00B35660">
            <w:pPr>
              <w:tabs>
                <w:tab w:val="left" w:pos="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+1,17</w:t>
            </w:r>
          </w:p>
        </w:tc>
      </w:tr>
      <w:tr w:rsidR="00B35660" w:rsidRPr="00ED52EE" w:rsidTr="00B35660">
        <w:tc>
          <w:tcPr>
            <w:tcW w:w="4896" w:type="dxa"/>
            <w:vAlign w:val="center"/>
          </w:tcPr>
          <w:p w:rsidR="00B35660" w:rsidRPr="004E77F9" w:rsidRDefault="00B35660" w:rsidP="009574F3">
            <w:pPr>
              <w:tabs>
                <w:tab w:val="left" w:pos="0"/>
              </w:tabs>
              <w:rPr>
                <w:sz w:val="18"/>
                <w:szCs w:val="18"/>
              </w:rPr>
            </w:pPr>
            <w:r w:rsidRPr="004E77F9">
              <w:rPr>
                <w:sz w:val="18"/>
                <w:szCs w:val="18"/>
              </w:rPr>
              <w:t>Государственная пошлина</w:t>
            </w:r>
          </w:p>
        </w:tc>
        <w:tc>
          <w:tcPr>
            <w:tcW w:w="1053" w:type="dxa"/>
            <w:vAlign w:val="center"/>
          </w:tcPr>
          <w:p w:rsidR="00B35660" w:rsidRPr="004E77F9" w:rsidRDefault="00B35660" w:rsidP="00B35660">
            <w:pPr>
              <w:tabs>
                <w:tab w:val="left" w:pos="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+2,99</w:t>
            </w:r>
          </w:p>
        </w:tc>
        <w:tc>
          <w:tcPr>
            <w:tcW w:w="1417" w:type="dxa"/>
            <w:vAlign w:val="center"/>
          </w:tcPr>
          <w:p w:rsidR="00B35660" w:rsidRPr="004E77F9" w:rsidRDefault="0087499E" w:rsidP="00B35660">
            <w:pPr>
              <w:tabs>
                <w:tab w:val="left" w:pos="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-23,6</w:t>
            </w:r>
          </w:p>
        </w:tc>
        <w:tc>
          <w:tcPr>
            <w:tcW w:w="1418" w:type="dxa"/>
            <w:vAlign w:val="center"/>
          </w:tcPr>
          <w:p w:rsidR="00B35660" w:rsidRPr="004E77F9" w:rsidRDefault="0087499E" w:rsidP="00B35660">
            <w:pPr>
              <w:tabs>
                <w:tab w:val="left" w:pos="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B35660" w:rsidRPr="004E77F9" w:rsidRDefault="0087499E" w:rsidP="00B35660">
            <w:pPr>
              <w:tabs>
                <w:tab w:val="left" w:pos="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</w:tbl>
    <w:p w:rsidR="00197674" w:rsidRDefault="004F73FC" w:rsidP="0005571F">
      <w:pPr>
        <w:tabs>
          <w:tab w:val="left" w:pos="0"/>
        </w:tabs>
        <w:jc w:val="both"/>
      </w:pPr>
      <w:r>
        <w:t xml:space="preserve">      </w:t>
      </w:r>
      <w:r w:rsidR="001F2185">
        <w:t xml:space="preserve"> </w:t>
      </w:r>
      <w:r w:rsidRPr="004F73FC">
        <w:t>Объем</w:t>
      </w:r>
      <w:r>
        <w:t xml:space="preserve"> налоговых </w:t>
      </w:r>
      <w:r w:rsidRPr="004F73FC">
        <w:t xml:space="preserve"> доходов бюджета в 2014 году запланирован </w:t>
      </w:r>
      <w:r w:rsidRPr="00E53143">
        <w:rPr>
          <w:b/>
          <w:i/>
        </w:rPr>
        <w:t>на 35,76% меньше</w:t>
      </w:r>
      <w:r w:rsidRPr="004F73FC">
        <w:t xml:space="preserve"> доходов, ожидаемых в 2013</w:t>
      </w:r>
      <w:r w:rsidR="00736D50">
        <w:t xml:space="preserve"> году</w:t>
      </w:r>
      <w:r w:rsidR="00197674">
        <w:t xml:space="preserve"> или на 45700,6 тыс. руб.</w:t>
      </w:r>
    </w:p>
    <w:p w:rsidR="00B958AC" w:rsidRDefault="001F2185" w:rsidP="0005571F">
      <w:pPr>
        <w:tabs>
          <w:tab w:val="left" w:pos="0"/>
        </w:tabs>
        <w:jc w:val="both"/>
      </w:pPr>
      <w:r>
        <w:t xml:space="preserve">        </w:t>
      </w:r>
      <w:r w:rsidR="00736D50" w:rsidRPr="00ED52EE">
        <w:t>По результатам проведения экспертизы Проекта решения и проверки расчетов прогноза налоговых доходов установлен</w:t>
      </w:r>
      <w:r w:rsidR="00B10923">
        <w:t>о</w:t>
      </w:r>
      <w:r w:rsidR="00736D50" w:rsidRPr="00ED52EE">
        <w:t xml:space="preserve"> следующ</w:t>
      </w:r>
      <w:r w:rsidR="00B10923">
        <w:t>ее</w:t>
      </w:r>
      <w:r w:rsidR="00736D50" w:rsidRPr="00ED52EE">
        <w:t>:</w:t>
      </w:r>
    </w:p>
    <w:p w:rsidR="0005571F" w:rsidRDefault="00CC41C9" w:rsidP="00CC41C9">
      <w:pPr>
        <w:tabs>
          <w:tab w:val="left" w:pos="0"/>
        </w:tabs>
        <w:jc w:val="both"/>
      </w:pPr>
      <w:r>
        <w:rPr>
          <w:b/>
          <w:i/>
        </w:rPr>
        <w:t xml:space="preserve">         4.1.1.1.</w:t>
      </w:r>
      <w:r w:rsidR="0082671F">
        <w:rPr>
          <w:b/>
          <w:i/>
        </w:rPr>
        <w:t>Р</w:t>
      </w:r>
      <w:r w:rsidR="00B958AC" w:rsidRPr="0005571F">
        <w:rPr>
          <w:b/>
          <w:i/>
        </w:rPr>
        <w:t xml:space="preserve">асчет </w:t>
      </w:r>
      <w:r w:rsidR="00E6051F">
        <w:rPr>
          <w:b/>
          <w:i/>
        </w:rPr>
        <w:t xml:space="preserve">доходов от </w:t>
      </w:r>
      <w:r w:rsidR="00B958AC" w:rsidRPr="0005571F">
        <w:rPr>
          <w:b/>
          <w:i/>
        </w:rPr>
        <w:t>налога на доходы физических лиц на 2014-2016 годы</w:t>
      </w:r>
      <w:r w:rsidR="0005571F" w:rsidRPr="0005571F">
        <w:rPr>
          <w:b/>
          <w:i/>
        </w:rPr>
        <w:t>.</w:t>
      </w:r>
      <w:r w:rsidR="0005571F">
        <w:t xml:space="preserve">    </w:t>
      </w:r>
    </w:p>
    <w:p w:rsidR="0005571F" w:rsidRDefault="0005571F" w:rsidP="0005571F">
      <w:pPr>
        <w:tabs>
          <w:tab w:val="left" w:pos="0"/>
        </w:tabs>
        <w:jc w:val="both"/>
      </w:pPr>
      <w:r>
        <w:t xml:space="preserve">         </w:t>
      </w:r>
      <w:r w:rsidRPr="004F73FC">
        <w:t>Объем</w:t>
      </w:r>
      <w:r>
        <w:t xml:space="preserve"> </w:t>
      </w:r>
      <w:r w:rsidR="00177D06">
        <w:t>НДФЛ</w:t>
      </w:r>
      <w:r w:rsidRPr="004F73FC">
        <w:t xml:space="preserve"> </w:t>
      </w:r>
      <w:r w:rsidR="00177D06">
        <w:t xml:space="preserve">в </w:t>
      </w:r>
      <w:r w:rsidRPr="004F73FC">
        <w:t>бюджет 2014 год</w:t>
      </w:r>
      <w:r w:rsidR="00177D06">
        <w:t>а</w:t>
      </w:r>
      <w:r w:rsidRPr="004F73FC">
        <w:t xml:space="preserve"> запланирован </w:t>
      </w:r>
      <w:r w:rsidRPr="00E53143">
        <w:rPr>
          <w:b/>
          <w:i/>
        </w:rPr>
        <w:t>на 46% меньше</w:t>
      </w:r>
      <w:r w:rsidR="00177D06">
        <w:t xml:space="preserve"> дохода </w:t>
      </w:r>
      <w:r w:rsidRPr="0005571F">
        <w:rPr>
          <w:rFonts w:eastAsia="Times New Roman"/>
          <w:kern w:val="0"/>
        </w:rPr>
        <w:t xml:space="preserve"> </w:t>
      </w:r>
      <w:r>
        <w:rPr>
          <w:rFonts w:eastAsia="Times New Roman"/>
          <w:kern w:val="0"/>
        </w:rPr>
        <w:t>в сравнении с ожидаемой оценкой исполнения бюджета за 2013 год.</w:t>
      </w:r>
    </w:p>
    <w:p w:rsidR="00754366" w:rsidRDefault="0005571F" w:rsidP="0005571F">
      <w:pPr>
        <w:tabs>
          <w:tab w:val="left" w:pos="0"/>
        </w:tabs>
        <w:jc w:val="both"/>
      </w:pPr>
      <w:r>
        <w:t xml:space="preserve">         Согласно действующему законодательству в сравнении с 2013 годом уменьшен</w:t>
      </w:r>
      <w:r w:rsidR="00B958AC">
        <w:t xml:space="preserve"> </w:t>
      </w:r>
      <w:r>
        <w:t>единый норматив отчислений от налога на доходы физических лиц</w:t>
      </w:r>
      <w:r w:rsidR="00754366">
        <w:t xml:space="preserve"> (далее по тексту – НДФЛ)</w:t>
      </w:r>
      <w:r>
        <w:t xml:space="preserve">, подлежащего зачислению в бюджет муниципального района  на 18% (с 45% до 27%).  </w:t>
      </w:r>
    </w:p>
    <w:p w:rsidR="00081C55" w:rsidRPr="00E53143" w:rsidRDefault="00754366" w:rsidP="0005571F">
      <w:pPr>
        <w:tabs>
          <w:tab w:val="left" w:pos="0"/>
        </w:tabs>
        <w:jc w:val="both"/>
        <w:rPr>
          <w:b/>
          <w:i/>
        </w:rPr>
      </w:pPr>
      <w:r>
        <w:t xml:space="preserve">          </w:t>
      </w:r>
      <w:r w:rsidR="00081C55">
        <w:t>Расчет п</w:t>
      </w:r>
      <w:r w:rsidR="00837F49">
        <w:t>рогноз</w:t>
      </w:r>
      <w:r w:rsidR="00081C55">
        <w:t>а</w:t>
      </w:r>
      <w:r w:rsidR="00837F49">
        <w:t xml:space="preserve"> поступлений по </w:t>
      </w:r>
      <w:r>
        <w:t xml:space="preserve"> НДФЛ на 2014-2016 годы </w:t>
      </w:r>
      <w:r w:rsidR="00837F49">
        <w:t xml:space="preserve">произведен на </w:t>
      </w:r>
      <w:r w:rsidR="00EE2471">
        <w:t>базе</w:t>
      </w:r>
      <w:r w:rsidR="00837F49">
        <w:t xml:space="preserve"> информации</w:t>
      </w:r>
      <w:r w:rsidR="00110BF8">
        <w:t xml:space="preserve"> по прогнозу поступлений в бюджет АМР, поступившей от </w:t>
      </w:r>
      <w:r w:rsidR="00837F49">
        <w:t xml:space="preserve"> МИФНС</w:t>
      </w:r>
      <w:r w:rsidR="00110BF8">
        <w:t xml:space="preserve"> (</w:t>
      </w:r>
      <w:r w:rsidR="00081C55">
        <w:t xml:space="preserve">письмо </w:t>
      </w:r>
      <w:r w:rsidR="00110BF8">
        <w:t>от 31</w:t>
      </w:r>
      <w:r w:rsidR="00837F49">
        <w:t>.</w:t>
      </w:r>
      <w:r w:rsidR="00110BF8">
        <w:t>07.2013г. № 12-10/12242)</w:t>
      </w:r>
      <w:r w:rsidR="00AF3FC3">
        <w:t xml:space="preserve"> с  учетом </w:t>
      </w:r>
      <w:r w:rsidR="00110BF8" w:rsidRPr="00E53143">
        <w:rPr>
          <w:b/>
          <w:i/>
        </w:rPr>
        <w:t>коэффициент</w:t>
      </w:r>
      <w:r w:rsidR="00AF3FC3" w:rsidRPr="00E53143">
        <w:rPr>
          <w:b/>
          <w:i/>
        </w:rPr>
        <w:t>а</w:t>
      </w:r>
      <w:r w:rsidR="00110BF8" w:rsidRPr="00E53143">
        <w:rPr>
          <w:b/>
          <w:i/>
        </w:rPr>
        <w:t xml:space="preserve"> собираемости за 2010-2012 г.г.</w:t>
      </w:r>
      <w:r w:rsidR="00081C55" w:rsidRPr="00E53143">
        <w:rPr>
          <w:b/>
          <w:i/>
        </w:rPr>
        <w:t>,</w:t>
      </w:r>
      <w:r w:rsidR="00AF3FC3" w:rsidRPr="00E53143">
        <w:rPr>
          <w:b/>
          <w:i/>
        </w:rPr>
        <w:t xml:space="preserve"> без учета поступлений от налогоплательщика ОАО «Александровский машиностроительный завод».</w:t>
      </w:r>
    </w:p>
    <w:p w:rsidR="006802EE" w:rsidRDefault="00755D2D" w:rsidP="00DB0BDB">
      <w:pPr>
        <w:widowControl/>
        <w:suppressAutoHyphens w:val="0"/>
        <w:autoSpaceDE w:val="0"/>
        <w:autoSpaceDN w:val="0"/>
        <w:adjustRightInd w:val="0"/>
        <w:ind w:firstLine="539"/>
        <w:jc w:val="both"/>
        <w:rPr>
          <w:rFonts w:eastAsia="Times New Roman"/>
          <w:kern w:val="0"/>
        </w:rPr>
      </w:pPr>
      <w:r>
        <w:rPr>
          <w:rFonts w:eastAsia="Times New Roman"/>
          <w:kern w:val="0"/>
        </w:rPr>
        <w:t>В Прогнозе СЭР</w:t>
      </w:r>
      <w:r w:rsidR="006802EE">
        <w:rPr>
          <w:rFonts w:eastAsia="Times New Roman"/>
          <w:kern w:val="0"/>
        </w:rPr>
        <w:t xml:space="preserve"> АМР</w:t>
      </w:r>
      <w:r>
        <w:rPr>
          <w:rFonts w:eastAsia="Times New Roman"/>
          <w:kern w:val="0"/>
        </w:rPr>
        <w:t xml:space="preserve"> одобрен показатель </w:t>
      </w:r>
      <w:r w:rsidR="006802EE">
        <w:rPr>
          <w:rFonts w:eastAsia="Times New Roman"/>
          <w:kern w:val="0"/>
        </w:rPr>
        <w:t xml:space="preserve">роста </w:t>
      </w:r>
      <w:r w:rsidR="00EE2471">
        <w:rPr>
          <w:rFonts w:eastAsia="Times New Roman"/>
          <w:kern w:val="0"/>
        </w:rPr>
        <w:t xml:space="preserve"> </w:t>
      </w:r>
      <w:r>
        <w:rPr>
          <w:rFonts w:eastAsia="Times New Roman"/>
          <w:kern w:val="0"/>
        </w:rPr>
        <w:t>фонд</w:t>
      </w:r>
      <w:r w:rsidR="006802EE">
        <w:rPr>
          <w:rFonts w:eastAsia="Times New Roman"/>
          <w:kern w:val="0"/>
        </w:rPr>
        <w:t>а</w:t>
      </w:r>
      <w:r>
        <w:rPr>
          <w:rFonts w:eastAsia="Times New Roman"/>
          <w:kern w:val="0"/>
        </w:rPr>
        <w:t xml:space="preserve"> заработной платы по АМР на 2014-2016 г.г. </w:t>
      </w:r>
    </w:p>
    <w:p w:rsidR="00755D2D" w:rsidRDefault="00755D2D" w:rsidP="00DB0BDB">
      <w:pPr>
        <w:widowControl/>
        <w:suppressAutoHyphens w:val="0"/>
        <w:autoSpaceDE w:val="0"/>
        <w:autoSpaceDN w:val="0"/>
        <w:adjustRightInd w:val="0"/>
        <w:ind w:firstLine="539"/>
        <w:jc w:val="both"/>
        <w:rPr>
          <w:rFonts w:eastAsia="Times New Roman"/>
          <w:kern w:val="0"/>
        </w:rPr>
      </w:pPr>
      <w:r>
        <w:rPr>
          <w:rFonts w:eastAsia="Times New Roman"/>
          <w:kern w:val="0"/>
        </w:rPr>
        <w:t xml:space="preserve"> </w:t>
      </w:r>
      <w:r w:rsidR="00591BC6">
        <w:rPr>
          <w:rFonts w:eastAsia="Times New Roman"/>
          <w:kern w:val="0"/>
        </w:rPr>
        <w:t xml:space="preserve">При этом </w:t>
      </w:r>
      <w:r w:rsidR="00591BC6">
        <w:t>индекс</w:t>
      </w:r>
      <w:r w:rsidR="00591BC6" w:rsidRPr="00F664D4">
        <w:t xml:space="preserve"> роста фонда заработной платы работников </w:t>
      </w:r>
      <w:r w:rsidR="00591BC6">
        <w:t>района  при расчете НДФЛ не применен.</w:t>
      </w:r>
    </w:p>
    <w:p w:rsidR="00B61387" w:rsidRDefault="00B61387" w:rsidP="00DB0BDB">
      <w:pPr>
        <w:widowControl/>
        <w:suppressAutoHyphens w:val="0"/>
        <w:autoSpaceDE w:val="0"/>
        <w:autoSpaceDN w:val="0"/>
        <w:adjustRightInd w:val="0"/>
        <w:ind w:firstLine="539"/>
        <w:jc w:val="both"/>
        <w:rPr>
          <w:rFonts w:eastAsia="Times New Roman"/>
          <w:kern w:val="0"/>
        </w:rPr>
      </w:pPr>
      <w:r>
        <w:rPr>
          <w:rFonts w:eastAsia="Times New Roman"/>
          <w:kern w:val="0"/>
        </w:rPr>
        <w:t>При расчете дохода от НДФЛ</w:t>
      </w:r>
      <w:r w:rsidR="00591BC6">
        <w:rPr>
          <w:rFonts w:eastAsia="Times New Roman"/>
          <w:kern w:val="0"/>
        </w:rPr>
        <w:t xml:space="preserve"> также и не применена </w:t>
      </w:r>
      <w:r>
        <w:rPr>
          <w:rFonts w:eastAsia="Times New Roman"/>
          <w:kern w:val="0"/>
        </w:rPr>
        <w:t xml:space="preserve"> прогнозная оценка объектов налогообложения  (ст.4 Положения о бюджетном процессе в Алекса</w:t>
      </w:r>
      <w:r w:rsidR="00FD3F7B">
        <w:rPr>
          <w:rFonts w:eastAsia="Times New Roman"/>
          <w:kern w:val="0"/>
        </w:rPr>
        <w:t>нд</w:t>
      </w:r>
      <w:r w:rsidR="00E53143">
        <w:rPr>
          <w:rFonts w:eastAsia="Times New Roman"/>
          <w:kern w:val="0"/>
        </w:rPr>
        <w:t>ровском муниципальном районе</w:t>
      </w:r>
      <w:r w:rsidR="00591BC6">
        <w:rPr>
          <w:rFonts w:eastAsia="Times New Roman"/>
          <w:kern w:val="0"/>
        </w:rPr>
        <w:t>).</w:t>
      </w:r>
    </w:p>
    <w:p w:rsidR="00754366" w:rsidRDefault="00B61387" w:rsidP="0005571F">
      <w:pPr>
        <w:tabs>
          <w:tab w:val="left" w:pos="0"/>
        </w:tabs>
        <w:jc w:val="both"/>
      </w:pPr>
      <w:r>
        <w:rPr>
          <w:b/>
        </w:rPr>
        <w:t xml:space="preserve">       </w:t>
      </w:r>
      <w:r w:rsidR="00081C55">
        <w:rPr>
          <w:b/>
        </w:rPr>
        <w:t xml:space="preserve">  </w:t>
      </w:r>
      <w:r w:rsidR="008334E7">
        <w:rPr>
          <w:b/>
        </w:rPr>
        <w:t xml:space="preserve"> </w:t>
      </w:r>
      <w:r w:rsidR="00081C55" w:rsidRPr="00081C55">
        <w:t>На</w:t>
      </w:r>
      <w:r w:rsidR="00081C55">
        <w:rPr>
          <w:b/>
        </w:rPr>
        <w:t xml:space="preserve"> </w:t>
      </w:r>
      <w:r w:rsidR="00AF3FC3" w:rsidRPr="00081C55">
        <w:t>201</w:t>
      </w:r>
      <w:r w:rsidR="00081C55">
        <w:t xml:space="preserve">4 год </w:t>
      </w:r>
      <w:r w:rsidR="008334E7">
        <w:t xml:space="preserve">объем поступлений по НДФЛ </w:t>
      </w:r>
      <w:r w:rsidR="00FB4A72">
        <w:t>согласно проекту бюджета района составляет</w:t>
      </w:r>
      <w:r w:rsidR="00454610">
        <w:t xml:space="preserve"> </w:t>
      </w:r>
      <w:r w:rsidR="008334E7">
        <w:t xml:space="preserve"> в сумме 58969,5 тыс. руб. </w:t>
      </w:r>
      <w:r w:rsidR="00081C55">
        <w:t xml:space="preserve">  </w:t>
      </w:r>
      <w:r w:rsidR="00AF3FC3">
        <w:t xml:space="preserve"> </w:t>
      </w:r>
      <w:r w:rsidR="00110BF8">
        <w:t xml:space="preserve"> </w:t>
      </w:r>
      <w:r w:rsidR="00837F49">
        <w:t xml:space="preserve">   </w:t>
      </w:r>
    </w:p>
    <w:p w:rsidR="00AF3FC3" w:rsidRPr="00AF2EF0" w:rsidRDefault="00AF3FC3" w:rsidP="0005571F">
      <w:pPr>
        <w:tabs>
          <w:tab w:val="left" w:pos="0"/>
        </w:tabs>
        <w:jc w:val="both"/>
        <w:rPr>
          <w:b/>
          <w:i/>
        </w:rPr>
      </w:pPr>
      <w:r>
        <w:t xml:space="preserve">       </w:t>
      </w:r>
      <w:r w:rsidR="00B958AC">
        <w:t xml:space="preserve"> </w:t>
      </w:r>
      <w:r w:rsidR="007F453D">
        <w:t>В соответствии с</w:t>
      </w:r>
      <w:r w:rsidR="00754366">
        <w:t xml:space="preserve"> оценк</w:t>
      </w:r>
      <w:r w:rsidR="007F453D">
        <w:t>ой</w:t>
      </w:r>
      <w:r w:rsidR="00754366">
        <w:t xml:space="preserve"> ожидаемого </w:t>
      </w:r>
      <w:r w:rsidR="008334E7">
        <w:t>поступлени</w:t>
      </w:r>
      <w:r w:rsidR="007F453D">
        <w:t>я</w:t>
      </w:r>
      <w:r w:rsidR="008334E7">
        <w:t xml:space="preserve"> </w:t>
      </w:r>
      <w:r w:rsidR="00FB4A72">
        <w:t xml:space="preserve">НДФЛ в </w:t>
      </w:r>
      <w:r w:rsidR="008334E7">
        <w:t xml:space="preserve"> бюджет района </w:t>
      </w:r>
      <w:r w:rsidR="007F453D">
        <w:t xml:space="preserve">в сумме </w:t>
      </w:r>
      <w:r w:rsidR="008334E7">
        <w:t xml:space="preserve"> 109199,2 тыс. руб.</w:t>
      </w:r>
      <w:r w:rsidR="007F453D">
        <w:t xml:space="preserve"> в 2013 году</w:t>
      </w:r>
      <w:r w:rsidR="00454610">
        <w:t xml:space="preserve">, а также </w:t>
      </w:r>
      <w:r w:rsidR="007F453D">
        <w:t xml:space="preserve"> </w:t>
      </w:r>
      <w:r w:rsidR="008334E7">
        <w:t>с</w:t>
      </w:r>
      <w:r w:rsidR="007F453D">
        <w:t xml:space="preserve"> учетом </w:t>
      </w:r>
      <w:r w:rsidR="008334E7">
        <w:t xml:space="preserve"> уменьшени</w:t>
      </w:r>
      <w:r w:rsidR="007F453D">
        <w:t>я</w:t>
      </w:r>
      <w:r w:rsidR="001E5F12">
        <w:t xml:space="preserve"> на 18%  единого норматива отчислений от  НДФЛ, подлежащего зачислению в бюджет муниципального района</w:t>
      </w:r>
      <w:r w:rsidR="00E94406">
        <w:t xml:space="preserve"> (в сравнении с 2013г</w:t>
      </w:r>
      <w:r w:rsidR="00E94406" w:rsidRPr="00AF2EF0">
        <w:rPr>
          <w:i/>
        </w:rPr>
        <w:t xml:space="preserve">.) </w:t>
      </w:r>
      <w:r w:rsidR="007F453D" w:rsidRPr="00AF2EF0">
        <w:rPr>
          <w:i/>
        </w:rPr>
        <w:t xml:space="preserve"> </w:t>
      </w:r>
      <w:r w:rsidR="007F453D" w:rsidRPr="00AF2EF0">
        <w:rPr>
          <w:b/>
          <w:i/>
        </w:rPr>
        <w:t xml:space="preserve">объем прогноза поступления НДФЛ на 2014 год может быть увеличен </w:t>
      </w:r>
      <w:r w:rsidR="00454610" w:rsidRPr="00AF2EF0">
        <w:rPr>
          <w:b/>
          <w:i/>
        </w:rPr>
        <w:t xml:space="preserve">до </w:t>
      </w:r>
      <w:r w:rsidR="00EF6974">
        <w:rPr>
          <w:b/>
          <w:i/>
        </w:rPr>
        <w:t>92541</w:t>
      </w:r>
      <w:r w:rsidR="00454610" w:rsidRPr="00AF2EF0">
        <w:rPr>
          <w:b/>
          <w:i/>
        </w:rPr>
        <w:t xml:space="preserve"> тыс. руб. (</w:t>
      </w:r>
      <w:r w:rsidR="00EF6974">
        <w:rPr>
          <w:b/>
          <w:i/>
        </w:rPr>
        <w:t>109199,2:1,18)</w:t>
      </w:r>
      <w:r w:rsidR="004268EF" w:rsidRPr="00AF2EF0">
        <w:rPr>
          <w:b/>
          <w:i/>
        </w:rPr>
        <w:t>.</w:t>
      </w:r>
    </w:p>
    <w:p w:rsidR="00E6051F" w:rsidRDefault="00CC41C9" w:rsidP="00CC41C9">
      <w:pPr>
        <w:tabs>
          <w:tab w:val="left" w:pos="0"/>
        </w:tabs>
        <w:jc w:val="both"/>
        <w:rPr>
          <w:b/>
          <w:i/>
        </w:rPr>
      </w:pPr>
      <w:r>
        <w:rPr>
          <w:b/>
          <w:i/>
        </w:rPr>
        <w:t xml:space="preserve">       4.1.1.2.</w:t>
      </w:r>
      <w:r w:rsidR="0082671F" w:rsidRPr="0082671F">
        <w:rPr>
          <w:b/>
          <w:i/>
        </w:rPr>
        <w:t xml:space="preserve">Расчет прогноза поступлений </w:t>
      </w:r>
      <w:r w:rsidR="00E6051F">
        <w:rPr>
          <w:b/>
          <w:i/>
        </w:rPr>
        <w:t xml:space="preserve">от </w:t>
      </w:r>
      <w:r w:rsidR="0082671F" w:rsidRPr="0082671F">
        <w:rPr>
          <w:b/>
          <w:i/>
        </w:rPr>
        <w:t>Единого налога н</w:t>
      </w:r>
      <w:r w:rsidR="00E6051F">
        <w:rPr>
          <w:b/>
          <w:i/>
        </w:rPr>
        <w:t>а вмененный доход для</w:t>
      </w:r>
    </w:p>
    <w:p w:rsidR="00E94406" w:rsidRDefault="00E6051F" w:rsidP="0082671F">
      <w:pPr>
        <w:tabs>
          <w:tab w:val="left" w:pos="0"/>
        </w:tabs>
        <w:jc w:val="both"/>
        <w:rPr>
          <w:b/>
        </w:rPr>
      </w:pPr>
      <w:r>
        <w:rPr>
          <w:b/>
          <w:i/>
        </w:rPr>
        <w:t>о</w:t>
      </w:r>
      <w:r w:rsidR="0082671F">
        <w:rPr>
          <w:b/>
          <w:i/>
        </w:rPr>
        <w:t>тдельных</w:t>
      </w:r>
      <w:r>
        <w:rPr>
          <w:b/>
          <w:i/>
        </w:rPr>
        <w:t xml:space="preserve"> </w:t>
      </w:r>
      <w:r w:rsidR="0082671F" w:rsidRPr="0082671F">
        <w:rPr>
          <w:b/>
          <w:i/>
        </w:rPr>
        <w:t>видов деятельности</w:t>
      </w:r>
      <w:r w:rsidR="004272F5">
        <w:rPr>
          <w:b/>
          <w:i/>
        </w:rPr>
        <w:t xml:space="preserve"> </w:t>
      </w:r>
      <w:r w:rsidR="004272F5" w:rsidRPr="004272F5">
        <w:t>(далее по тексту – ЕНВД)</w:t>
      </w:r>
      <w:r w:rsidR="0082671F">
        <w:rPr>
          <w:b/>
          <w:i/>
        </w:rPr>
        <w:t xml:space="preserve"> </w:t>
      </w:r>
      <w:r w:rsidR="0082671F" w:rsidRPr="0082671F">
        <w:t xml:space="preserve">на 2014-2016 годы </w:t>
      </w:r>
      <w:r w:rsidR="004272F5">
        <w:t>в объеме</w:t>
      </w:r>
      <w:r w:rsidR="004559DC">
        <w:t xml:space="preserve"> по </w:t>
      </w:r>
      <w:r w:rsidR="004272F5">
        <w:t xml:space="preserve"> 8714 тыс. руб. ежегодно </w:t>
      </w:r>
      <w:r w:rsidR="004272F5" w:rsidRPr="0082671F">
        <w:t>произведен</w:t>
      </w:r>
      <w:r w:rsidR="0082671F" w:rsidRPr="0082671F">
        <w:rPr>
          <w:b/>
          <w:i/>
        </w:rPr>
        <w:t xml:space="preserve"> </w:t>
      </w:r>
      <w:r w:rsidR="0082671F">
        <w:t>на основании информации</w:t>
      </w:r>
      <w:r w:rsidR="004272F5">
        <w:t>,</w:t>
      </w:r>
      <w:r w:rsidR="0082671F">
        <w:t xml:space="preserve"> поступившей от  МИФНС (письмо от 31.07.2013г. № 12-10/12242) с  учетом </w:t>
      </w:r>
      <w:r w:rsidR="0082671F" w:rsidRPr="008E2921">
        <w:t>коэффициента собираемости за 2010-2012 г.г.</w:t>
      </w:r>
      <w:r w:rsidR="0082671F">
        <w:rPr>
          <w:b/>
        </w:rPr>
        <w:t xml:space="preserve"> </w:t>
      </w:r>
    </w:p>
    <w:p w:rsidR="00422E0B" w:rsidRDefault="00E94406" w:rsidP="0082671F">
      <w:pPr>
        <w:tabs>
          <w:tab w:val="left" w:pos="0"/>
        </w:tabs>
        <w:jc w:val="both"/>
        <w:rPr>
          <w:b/>
        </w:rPr>
      </w:pPr>
      <w:r>
        <w:rPr>
          <w:b/>
        </w:rPr>
        <w:t xml:space="preserve">    </w:t>
      </w:r>
      <w:r w:rsidR="0082671F">
        <w:rPr>
          <w:b/>
        </w:rPr>
        <w:t xml:space="preserve"> </w:t>
      </w:r>
      <w:r w:rsidR="008E2921" w:rsidRPr="008E2921">
        <w:t>О</w:t>
      </w:r>
      <w:r w:rsidR="00BF4E1E">
        <w:t>бъем ЕНВД  спрогнозирован</w:t>
      </w:r>
      <w:r w:rsidR="00BF4E1E" w:rsidRPr="00BF4E1E">
        <w:t xml:space="preserve"> </w:t>
      </w:r>
      <w:r w:rsidR="00BF4E1E">
        <w:t xml:space="preserve">на 2014-2016 годы </w:t>
      </w:r>
      <w:r w:rsidR="00BF4E1E" w:rsidRPr="00AF2EF0">
        <w:rPr>
          <w:b/>
          <w:i/>
        </w:rPr>
        <w:t>меньше на 1,48%</w:t>
      </w:r>
      <w:r w:rsidR="00BF4E1E">
        <w:t xml:space="preserve"> в сравнении с первоначальным бюджетом 2013г.  (8845 тыс. руб.) и больше на 1,41%  относительно </w:t>
      </w:r>
      <w:r w:rsidR="004272F5" w:rsidRPr="004272F5">
        <w:t>оценк</w:t>
      </w:r>
      <w:r w:rsidR="00BF4E1E">
        <w:t>и</w:t>
      </w:r>
      <w:r w:rsidR="004272F5" w:rsidRPr="004272F5">
        <w:t xml:space="preserve"> </w:t>
      </w:r>
      <w:r w:rsidR="0082671F">
        <w:rPr>
          <w:b/>
        </w:rPr>
        <w:t xml:space="preserve"> </w:t>
      </w:r>
      <w:r w:rsidR="004272F5" w:rsidRPr="004272F5">
        <w:t>о</w:t>
      </w:r>
      <w:r w:rsidR="0082671F" w:rsidRPr="0082671F">
        <w:t>жидаем</w:t>
      </w:r>
      <w:r w:rsidR="004272F5">
        <w:t>ого объема поступления за 2013 год</w:t>
      </w:r>
      <w:r w:rsidR="00BF4E1E">
        <w:t xml:space="preserve"> (8593,2 тыс. руб.).</w:t>
      </w:r>
      <w:r w:rsidR="004272F5">
        <w:t xml:space="preserve"> </w:t>
      </w:r>
      <w:r w:rsidR="0082671F">
        <w:rPr>
          <w:b/>
        </w:rPr>
        <w:t xml:space="preserve"> </w:t>
      </w:r>
    </w:p>
    <w:p w:rsidR="00AF2EF0" w:rsidRDefault="00422E0B" w:rsidP="0082671F">
      <w:pPr>
        <w:tabs>
          <w:tab w:val="left" w:pos="0"/>
        </w:tabs>
        <w:jc w:val="both"/>
      </w:pPr>
      <w:r>
        <w:rPr>
          <w:b/>
        </w:rPr>
        <w:t xml:space="preserve">        </w:t>
      </w:r>
      <w:r w:rsidR="004559DC" w:rsidRPr="004559DC">
        <w:t>Согласно</w:t>
      </w:r>
      <w:r w:rsidR="004559DC">
        <w:rPr>
          <w:b/>
        </w:rPr>
        <w:t xml:space="preserve">  </w:t>
      </w:r>
      <w:r w:rsidR="004559DC" w:rsidRPr="004559DC">
        <w:t>пояснительной записке</w:t>
      </w:r>
      <w:r w:rsidR="004559DC">
        <w:t xml:space="preserve"> к проекту решения о бюджете причиной снижения объема поступления данного вида дохода в 2013 году является уменьшение количества налогоплательщиков. </w:t>
      </w:r>
    </w:p>
    <w:p w:rsidR="0082671F" w:rsidRDefault="00AF2EF0" w:rsidP="0082671F">
      <w:pPr>
        <w:tabs>
          <w:tab w:val="left" w:pos="0"/>
        </w:tabs>
        <w:jc w:val="both"/>
        <w:rPr>
          <w:color w:val="000000"/>
        </w:rPr>
      </w:pPr>
      <w:r>
        <w:t xml:space="preserve">       </w:t>
      </w:r>
      <w:r w:rsidR="00CE3578">
        <w:t xml:space="preserve">При этом </w:t>
      </w:r>
      <w:r w:rsidR="00177D06">
        <w:t xml:space="preserve"> в составе материалов к проекту решения о бюджете и в показателях прогноза СЭР </w:t>
      </w:r>
      <w:r w:rsidR="00CE3578">
        <w:t>о</w:t>
      </w:r>
      <w:r>
        <w:t xml:space="preserve">тсутствует </w:t>
      </w:r>
      <w:r w:rsidR="004559DC">
        <w:t xml:space="preserve"> информация </w:t>
      </w:r>
      <w:r w:rsidR="008E2921">
        <w:t xml:space="preserve">о </w:t>
      </w:r>
      <w:r w:rsidR="00D8659F">
        <w:t xml:space="preserve"> </w:t>
      </w:r>
      <w:r w:rsidR="001C19B5" w:rsidRPr="00F664D4">
        <w:t>количеств</w:t>
      </w:r>
      <w:r w:rsidR="001C19B5">
        <w:t>е</w:t>
      </w:r>
      <w:r w:rsidR="001C19B5" w:rsidRPr="00F664D4">
        <w:t xml:space="preserve"> субъектов малого  и среднего </w:t>
      </w:r>
      <w:r w:rsidR="001C19B5" w:rsidRPr="00F664D4">
        <w:lastRenderedPageBreak/>
        <w:t>предпринимательства</w:t>
      </w:r>
      <w:r w:rsidR="00EF6974">
        <w:t xml:space="preserve">, </w:t>
      </w:r>
      <w:r w:rsidR="00D8659F">
        <w:t>налогоплательщика</w:t>
      </w:r>
      <w:r w:rsidR="00EF6974">
        <w:t xml:space="preserve">х, </w:t>
      </w:r>
      <w:r w:rsidR="00D8659F">
        <w:t>уплачивающи</w:t>
      </w:r>
      <w:r w:rsidR="008E2921">
        <w:t>х</w:t>
      </w:r>
      <w:r w:rsidR="00177D06">
        <w:t xml:space="preserve"> данный вид налога.</w:t>
      </w:r>
    </w:p>
    <w:p w:rsidR="007A6A4A" w:rsidRPr="00F664D4" w:rsidRDefault="00DD0ACA" w:rsidP="00DD0ACA">
      <w:pPr>
        <w:tabs>
          <w:tab w:val="left" w:pos="0"/>
        </w:tabs>
        <w:jc w:val="both"/>
        <w:rPr>
          <w:b/>
          <w:i/>
        </w:rPr>
      </w:pPr>
      <w:r>
        <w:rPr>
          <w:color w:val="000000"/>
        </w:rPr>
        <w:t xml:space="preserve">       При расчете </w:t>
      </w:r>
      <w:r w:rsidR="00D67A55">
        <w:rPr>
          <w:color w:val="000000"/>
        </w:rPr>
        <w:t>доходов</w:t>
      </w:r>
      <w:r>
        <w:rPr>
          <w:color w:val="000000"/>
        </w:rPr>
        <w:t xml:space="preserve"> от ЕНВД не уч</w:t>
      </w:r>
      <w:r w:rsidR="00EF6974">
        <w:rPr>
          <w:color w:val="000000"/>
        </w:rPr>
        <w:t>тена налоговая база</w:t>
      </w:r>
      <w:r w:rsidR="00177D06">
        <w:rPr>
          <w:color w:val="000000"/>
        </w:rPr>
        <w:t xml:space="preserve"> в полном объеме</w:t>
      </w:r>
      <w:r w:rsidR="00D67A55">
        <w:rPr>
          <w:color w:val="000000"/>
        </w:rPr>
        <w:t>.</w:t>
      </w:r>
      <w:r w:rsidR="007A6A4A" w:rsidRPr="00F664D4">
        <w:t xml:space="preserve"> </w:t>
      </w:r>
    </w:p>
    <w:p w:rsidR="00E6051F" w:rsidRPr="00E6051F" w:rsidRDefault="00CC41C9" w:rsidP="00CC41C9">
      <w:pPr>
        <w:tabs>
          <w:tab w:val="left" w:pos="0"/>
        </w:tabs>
        <w:jc w:val="both"/>
        <w:rPr>
          <w:b/>
          <w:i/>
        </w:rPr>
      </w:pPr>
      <w:r>
        <w:rPr>
          <w:b/>
          <w:i/>
        </w:rPr>
        <w:t xml:space="preserve">          4.1.1.3.</w:t>
      </w:r>
      <w:r w:rsidR="001470BB">
        <w:rPr>
          <w:b/>
          <w:i/>
        </w:rPr>
        <w:t>Расчет о</w:t>
      </w:r>
      <w:r w:rsidR="00BF4E1E" w:rsidRPr="00BF4E1E">
        <w:rPr>
          <w:b/>
          <w:i/>
        </w:rPr>
        <w:t>б</w:t>
      </w:r>
      <w:r w:rsidR="00BF4E1E">
        <w:rPr>
          <w:b/>
          <w:i/>
        </w:rPr>
        <w:t>ъем</w:t>
      </w:r>
      <w:r w:rsidR="001470BB">
        <w:rPr>
          <w:b/>
          <w:i/>
        </w:rPr>
        <w:t xml:space="preserve">а </w:t>
      </w:r>
      <w:r w:rsidR="00E6051F">
        <w:rPr>
          <w:b/>
          <w:i/>
        </w:rPr>
        <w:t xml:space="preserve">доходов от </w:t>
      </w:r>
      <w:r w:rsidR="00BF4E1E">
        <w:rPr>
          <w:b/>
          <w:i/>
        </w:rPr>
        <w:t xml:space="preserve"> единого сельскохозяйственного налога </w:t>
      </w:r>
      <w:r w:rsidR="001470BB" w:rsidRPr="00422E0B">
        <w:t xml:space="preserve">произведен </w:t>
      </w:r>
      <w:r w:rsidR="00422E0B" w:rsidRPr="00422E0B">
        <w:t>на</w:t>
      </w:r>
    </w:p>
    <w:p w:rsidR="00FF0E18" w:rsidRDefault="00422E0B" w:rsidP="0082671F">
      <w:pPr>
        <w:tabs>
          <w:tab w:val="left" w:pos="0"/>
        </w:tabs>
        <w:jc w:val="both"/>
      </w:pPr>
      <w:r>
        <w:t>2014-2016 годы</w:t>
      </w:r>
      <w:r w:rsidR="00E6051F">
        <w:t xml:space="preserve"> </w:t>
      </w:r>
      <w:r>
        <w:t>на</w:t>
      </w:r>
      <w:r w:rsidRPr="00422E0B">
        <w:t xml:space="preserve"> </w:t>
      </w:r>
      <w:r>
        <w:t>основании информации, поступившей от  МИФНС</w:t>
      </w:r>
      <w:r w:rsidR="003003EE">
        <w:t>, составленной  с</w:t>
      </w:r>
      <w:r>
        <w:t xml:space="preserve"> </w:t>
      </w:r>
      <w:r>
        <w:rPr>
          <w:b/>
          <w:i/>
        </w:rPr>
        <w:t xml:space="preserve"> </w:t>
      </w:r>
      <w:r>
        <w:t xml:space="preserve">учетом </w:t>
      </w:r>
      <w:r w:rsidRPr="00422E0B">
        <w:t>коэффициента собираемости за 2010-2012 г.г.</w:t>
      </w:r>
    </w:p>
    <w:p w:rsidR="00FF0E18" w:rsidRDefault="00FF0E18" w:rsidP="0082671F">
      <w:pPr>
        <w:tabs>
          <w:tab w:val="left" w:pos="0"/>
        </w:tabs>
        <w:jc w:val="both"/>
      </w:pPr>
      <w:r>
        <w:t xml:space="preserve">     </w:t>
      </w:r>
      <w:r w:rsidR="00422E0B">
        <w:t xml:space="preserve">Объем дохода от данного вида налога спрогнозирован ниже на 3,0 тыс. руб. относительно </w:t>
      </w:r>
      <w:r w:rsidR="00422E0B" w:rsidRPr="00422E0B">
        <w:t xml:space="preserve"> </w:t>
      </w:r>
      <w:r w:rsidR="00422E0B" w:rsidRPr="004272F5">
        <w:t>оценк</w:t>
      </w:r>
      <w:r w:rsidR="00422E0B">
        <w:t>и</w:t>
      </w:r>
      <w:r w:rsidR="00422E0B" w:rsidRPr="004272F5">
        <w:t xml:space="preserve"> </w:t>
      </w:r>
      <w:r w:rsidR="00422E0B">
        <w:rPr>
          <w:b/>
        </w:rPr>
        <w:t xml:space="preserve"> </w:t>
      </w:r>
      <w:r w:rsidR="00422E0B" w:rsidRPr="004272F5">
        <w:t>о</w:t>
      </w:r>
      <w:r w:rsidR="00422E0B" w:rsidRPr="0082671F">
        <w:t>жидаем</w:t>
      </w:r>
      <w:r w:rsidR="00422E0B">
        <w:t>ого объема поступления за 2013 год.</w:t>
      </w:r>
      <w:r w:rsidR="00D8659F">
        <w:t xml:space="preserve"> </w:t>
      </w:r>
    </w:p>
    <w:p w:rsidR="00E6051F" w:rsidRDefault="001A70D5" w:rsidP="001A70D5">
      <w:pPr>
        <w:widowControl/>
        <w:suppressAutoHyphens w:val="0"/>
        <w:autoSpaceDE w:val="0"/>
        <w:autoSpaceDN w:val="0"/>
        <w:adjustRightInd w:val="0"/>
        <w:jc w:val="both"/>
      </w:pPr>
      <w:r>
        <w:t xml:space="preserve">    </w:t>
      </w:r>
      <w:r w:rsidR="00FF0E18">
        <w:t xml:space="preserve">  </w:t>
      </w:r>
      <w:r w:rsidR="00D8659F">
        <w:t xml:space="preserve">В </w:t>
      </w:r>
      <w:r w:rsidR="00D8659F" w:rsidRPr="004559DC">
        <w:rPr>
          <w:color w:val="000000"/>
        </w:rPr>
        <w:t>составе материалов к</w:t>
      </w:r>
      <w:r w:rsidR="00D8659F">
        <w:rPr>
          <w:color w:val="000000"/>
        </w:rPr>
        <w:t xml:space="preserve"> проекту решения о бюджете  и в показателях Прогноза СЭР отсутствует</w:t>
      </w:r>
      <w:r w:rsidR="00D8659F">
        <w:t xml:space="preserve"> </w:t>
      </w:r>
      <w:r w:rsidR="00E94406">
        <w:t>информация по налогоплательщиках</w:t>
      </w:r>
      <w:r w:rsidR="00FF0E18">
        <w:t>, уплачивающих</w:t>
      </w:r>
      <w:r w:rsidR="00D8659F">
        <w:t xml:space="preserve"> данный вид налога.</w:t>
      </w:r>
      <w:r w:rsidR="00FF0E18" w:rsidRPr="00FF0E18">
        <w:rPr>
          <w:rFonts w:eastAsia="Times New Roman"/>
          <w:kern w:val="0"/>
        </w:rPr>
        <w:t xml:space="preserve"> </w:t>
      </w:r>
      <w:r w:rsidR="00FF0E18">
        <w:rPr>
          <w:rFonts w:eastAsia="Times New Roman"/>
          <w:kern w:val="0"/>
        </w:rPr>
        <w:t xml:space="preserve">То есть, при расчете  объема данного вида дохода прогнозная оценка объектов налогообложения не использовалась (ст.4 Положения о бюджетном процессе в Александровском муниципальном районе). </w:t>
      </w:r>
    </w:p>
    <w:p w:rsidR="00E6051F" w:rsidRPr="00E6051F" w:rsidRDefault="004B159C" w:rsidP="004B159C">
      <w:pPr>
        <w:tabs>
          <w:tab w:val="left" w:pos="0"/>
        </w:tabs>
        <w:jc w:val="both"/>
      </w:pPr>
      <w:r>
        <w:rPr>
          <w:b/>
          <w:i/>
        </w:rPr>
        <w:t xml:space="preserve">      4.1.1.4.</w:t>
      </w:r>
      <w:r w:rsidR="00E6051F">
        <w:rPr>
          <w:b/>
          <w:i/>
        </w:rPr>
        <w:t>Объем  поступлений от налога, взимаемого с применением патентной</w:t>
      </w:r>
    </w:p>
    <w:p w:rsidR="00FF0E18" w:rsidRDefault="00E6051F" w:rsidP="00FA66F9">
      <w:pPr>
        <w:tabs>
          <w:tab w:val="left" w:pos="0"/>
        </w:tabs>
        <w:jc w:val="both"/>
        <w:rPr>
          <w:b/>
          <w:i/>
        </w:rPr>
      </w:pPr>
      <w:r>
        <w:rPr>
          <w:b/>
          <w:i/>
        </w:rPr>
        <w:t xml:space="preserve">системы налогообложения, </w:t>
      </w:r>
      <w:r w:rsidRPr="00E6051F">
        <w:t>спрогнозирован на уровне оценки</w:t>
      </w:r>
      <w:r w:rsidR="00D84E92">
        <w:t xml:space="preserve"> </w:t>
      </w:r>
      <w:r>
        <w:t>ожидаемого поступления в 2013г.</w:t>
      </w:r>
      <w:r w:rsidR="003003EE">
        <w:t xml:space="preserve"> с учетом индекса потребительских цен</w:t>
      </w:r>
      <w:r w:rsidR="00D84E92">
        <w:t>: на 2014г.-30,2 тыс. руб., на 2015г. – 32,0 тыс. руб., на 2016г.- 32,3 тыс. руб.</w:t>
      </w:r>
      <w:r w:rsidR="003003EE">
        <w:t xml:space="preserve"> </w:t>
      </w:r>
      <w:r>
        <w:rPr>
          <w:b/>
          <w:i/>
        </w:rPr>
        <w:t xml:space="preserve"> </w:t>
      </w:r>
    </w:p>
    <w:p w:rsidR="00983E68" w:rsidRDefault="00983E68" w:rsidP="00FA66F9">
      <w:pPr>
        <w:tabs>
          <w:tab w:val="left" w:pos="0"/>
        </w:tabs>
        <w:jc w:val="both"/>
        <w:rPr>
          <w:b/>
          <w:i/>
        </w:rPr>
      </w:pPr>
      <w:r>
        <w:rPr>
          <w:color w:val="000000"/>
        </w:rPr>
        <w:t xml:space="preserve">       В показателях Прогноза СЭР отсутствует</w:t>
      </w:r>
      <w:r>
        <w:t xml:space="preserve"> информация по налогоплательщиках, перешедших на данный вид налога</w:t>
      </w:r>
      <w:r w:rsidR="00EF6974">
        <w:t>.</w:t>
      </w:r>
    </w:p>
    <w:p w:rsidR="00FF0E18" w:rsidRDefault="00FF0E18" w:rsidP="00FA66F9">
      <w:pPr>
        <w:tabs>
          <w:tab w:val="left" w:pos="0"/>
        </w:tabs>
        <w:jc w:val="both"/>
      </w:pPr>
      <w:r>
        <w:rPr>
          <w:b/>
          <w:i/>
        </w:rPr>
        <w:t xml:space="preserve">      </w:t>
      </w:r>
      <w:r w:rsidR="003003EE" w:rsidRPr="003003EE">
        <w:t>И</w:t>
      </w:r>
      <w:r w:rsidR="003003EE">
        <w:t>нформация, поступившая от  МИФНС по прогнозу поступлений в бюджет АМР на 2014-2016 годы от данного налога</w:t>
      </w:r>
      <w:r>
        <w:t>,</w:t>
      </w:r>
      <w:r w:rsidR="003003EE">
        <w:t xml:space="preserve"> не учтена. </w:t>
      </w:r>
    </w:p>
    <w:p w:rsidR="00FA66F9" w:rsidRDefault="00FF0E18" w:rsidP="00FA66F9">
      <w:pPr>
        <w:tabs>
          <w:tab w:val="left" w:pos="0"/>
        </w:tabs>
        <w:jc w:val="both"/>
      </w:pPr>
      <w:r>
        <w:t xml:space="preserve">     </w:t>
      </w:r>
      <w:r w:rsidR="00FA66F9">
        <w:t xml:space="preserve">Объем дохода от налога, </w:t>
      </w:r>
      <w:r w:rsidR="00FA66F9" w:rsidRPr="00FA66F9">
        <w:t>взимаемого с применением патентной</w:t>
      </w:r>
      <w:r w:rsidR="00FA66F9">
        <w:t xml:space="preserve"> </w:t>
      </w:r>
      <w:r w:rsidR="00FA66F9" w:rsidRPr="00FA66F9">
        <w:t>системы налогообложения,</w:t>
      </w:r>
      <w:r w:rsidR="00FA66F9">
        <w:t xml:space="preserve"> может быть увеличен в соответствии с информацией МИФНС  на 2014г.- до 50,0 тыс. руб., на 2015 г.- до 75,0 тыс. руб., на 2016г. – до 95,0 тыс. руб. </w:t>
      </w:r>
      <w:r w:rsidR="00E6051F" w:rsidRPr="00FA66F9">
        <w:t xml:space="preserve"> </w:t>
      </w:r>
      <w:r w:rsidR="0082671F" w:rsidRPr="00FA66F9">
        <w:t xml:space="preserve"> </w:t>
      </w:r>
    </w:p>
    <w:p w:rsidR="00B10923" w:rsidRDefault="004B159C" w:rsidP="004B159C">
      <w:pPr>
        <w:pStyle w:val="a9"/>
        <w:numPr>
          <w:ilvl w:val="3"/>
          <w:numId w:val="43"/>
        </w:numPr>
        <w:tabs>
          <w:tab w:val="left" w:pos="0"/>
        </w:tabs>
        <w:jc w:val="both"/>
      </w:pPr>
      <w:r>
        <w:rPr>
          <w:b/>
          <w:i/>
        </w:rPr>
        <w:t xml:space="preserve"> </w:t>
      </w:r>
      <w:r w:rsidR="00B10923" w:rsidRPr="004B159C">
        <w:rPr>
          <w:b/>
          <w:i/>
        </w:rPr>
        <w:t xml:space="preserve">Расчет объема доходов от  транспортного налога </w:t>
      </w:r>
      <w:r w:rsidR="00B10923">
        <w:t>спрогнозирован на основании</w:t>
      </w:r>
    </w:p>
    <w:p w:rsidR="00FF0E18" w:rsidRDefault="00B10923" w:rsidP="00DB6427">
      <w:pPr>
        <w:tabs>
          <w:tab w:val="left" w:pos="0"/>
        </w:tabs>
        <w:jc w:val="both"/>
      </w:pPr>
      <w:r>
        <w:t xml:space="preserve">данных МИФНС. </w:t>
      </w:r>
    </w:p>
    <w:p w:rsidR="00DB6427" w:rsidRDefault="00FF0E18" w:rsidP="00DB6427">
      <w:pPr>
        <w:tabs>
          <w:tab w:val="left" w:pos="0"/>
        </w:tabs>
        <w:jc w:val="both"/>
      </w:pPr>
      <w:r>
        <w:t xml:space="preserve">        </w:t>
      </w:r>
      <w:r w:rsidR="00B10923">
        <w:t xml:space="preserve">В </w:t>
      </w:r>
      <w:r w:rsidR="00B10923" w:rsidRPr="004559DC">
        <w:rPr>
          <w:color w:val="000000"/>
        </w:rPr>
        <w:t>составе материалов к</w:t>
      </w:r>
      <w:r w:rsidR="00B10923">
        <w:rPr>
          <w:color w:val="000000"/>
        </w:rPr>
        <w:t xml:space="preserve"> проекту решения о бюджете и в показателях Прогноза СЭР отсутствует</w:t>
      </w:r>
      <w:r w:rsidR="00B10923">
        <w:t xml:space="preserve"> информация </w:t>
      </w:r>
      <w:r>
        <w:t>по налоговой базе (</w:t>
      </w:r>
      <w:r w:rsidR="00DB6427">
        <w:t>к</w:t>
      </w:r>
      <w:r w:rsidR="00DB6427" w:rsidRPr="00ED52EE">
        <w:t>оличеств</w:t>
      </w:r>
      <w:r w:rsidR="00EF6974">
        <w:t>о</w:t>
      </w:r>
      <w:r w:rsidR="00DB6427" w:rsidRPr="00ED52EE">
        <w:t xml:space="preserve"> транспортных средств</w:t>
      </w:r>
      <w:r>
        <w:t>).</w:t>
      </w:r>
      <w:r w:rsidR="00DB6427" w:rsidRPr="00ED52EE">
        <w:t xml:space="preserve"> </w:t>
      </w:r>
      <w:r w:rsidR="00693A1A">
        <w:t xml:space="preserve"> </w:t>
      </w:r>
      <w:r w:rsidR="00DB6427" w:rsidRPr="00ED52EE">
        <w:t xml:space="preserve"> </w:t>
      </w:r>
    </w:p>
    <w:p w:rsidR="003C19D8" w:rsidRPr="00ED52EE" w:rsidRDefault="003C19D8" w:rsidP="00CE3578">
      <w:pPr>
        <w:ind w:firstLine="567"/>
        <w:jc w:val="both"/>
      </w:pPr>
      <w:r w:rsidRPr="00F664D4">
        <w:t xml:space="preserve">Таким образом, поступления транспортного налога в бюджет </w:t>
      </w:r>
      <w:r>
        <w:t>района</w:t>
      </w:r>
      <w:r w:rsidRPr="00F664D4">
        <w:t xml:space="preserve"> на 2014-2016 годы </w:t>
      </w:r>
      <w:r w:rsidR="00AE138A">
        <w:t xml:space="preserve">спрогнозированы в </w:t>
      </w:r>
      <w:r w:rsidRPr="00F664D4">
        <w:t>зависи</w:t>
      </w:r>
      <w:r w:rsidR="00AE138A">
        <w:t xml:space="preserve">мости </w:t>
      </w:r>
      <w:r w:rsidRPr="00F664D4">
        <w:t xml:space="preserve"> от  уровня собираемости налога</w:t>
      </w:r>
      <w:r>
        <w:t>,</w:t>
      </w:r>
      <w:r w:rsidR="00CE3578">
        <w:t xml:space="preserve"> </w:t>
      </w:r>
      <w:r>
        <w:t>а не от темпа роста налоговой базы.</w:t>
      </w:r>
      <w:r w:rsidRPr="00F664D4">
        <w:t xml:space="preserve">  </w:t>
      </w:r>
      <w:r w:rsidR="00EF6974">
        <w:t>Отсутствует информация по недоимке.</w:t>
      </w:r>
    </w:p>
    <w:p w:rsidR="00FF0E18" w:rsidRDefault="004B159C" w:rsidP="00B6345C">
      <w:pPr>
        <w:tabs>
          <w:tab w:val="left" w:pos="0"/>
        </w:tabs>
        <w:jc w:val="both"/>
      </w:pPr>
      <w:r>
        <w:rPr>
          <w:b/>
          <w:i/>
        </w:rPr>
        <w:t xml:space="preserve">        4.1.1.6. </w:t>
      </w:r>
      <w:r w:rsidR="00B6345C">
        <w:rPr>
          <w:b/>
          <w:i/>
        </w:rPr>
        <w:t>Р</w:t>
      </w:r>
      <w:r w:rsidR="00B6345C" w:rsidRPr="00ED52EE">
        <w:rPr>
          <w:b/>
          <w:i/>
        </w:rPr>
        <w:t>асчет поступления государственной пошлины</w:t>
      </w:r>
      <w:r w:rsidR="00B6345C" w:rsidRPr="00ED52EE">
        <w:t xml:space="preserve"> по</w:t>
      </w:r>
      <w:r w:rsidR="00B6345C">
        <w:t xml:space="preserve"> делам, рассматриваемым в судах</w:t>
      </w:r>
      <w:r>
        <w:t xml:space="preserve"> </w:t>
      </w:r>
      <w:r w:rsidR="00177D06">
        <w:t xml:space="preserve">общей юрисдикции и </w:t>
      </w:r>
      <w:r w:rsidR="00B6345C" w:rsidRPr="00ED52EE">
        <w:t>мировыми судьями</w:t>
      </w:r>
      <w:r w:rsidR="00177D06">
        <w:t xml:space="preserve">, </w:t>
      </w:r>
      <w:r w:rsidR="00B6345C" w:rsidRPr="00ED52EE">
        <w:t>на 201</w:t>
      </w:r>
      <w:r w:rsidR="00B6345C">
        <w:t>4</w:t>
      </w:r>
      <w:r w:rsidR="00B6345C" w:rsidRPr="00ED52EE">
        <w:t>-201</w:t>
      </w:r>
      <w:r w:rsidR="00B6345C">
        <w:t>6</w:t>
      </w:r>
      <w:r w:rsidR="00B6345C" w:rsidRPr="00ED52EE">
        <w:t xml:space="preserve"> годы произведен исходя из </w:t>
      </w:r>
      <w:r w:rsidR="00B6345C">
        <w:t xml:space="preserve">информации МИФНС с учетом </w:t>
      </w:r>
      <w:r w:rsidR="00B6345C" w:rsidRPr="00B6345C">
        <w:t>коэффициента собираемости за 2010-2012 г.г.</w:t>
      </w:r>
      <w:r w:rsidR="00B6345C">
        <w:rPr>
          <w:b/>
        </w:rPr>
        <w:t xml:space="preserve">  </w:t>
      </w:r>
      <w:r w:rsidR="00B6345C">
        <w:t xml:space="preserve"> </w:t>
      </w:r>
    </w:p>
    <w:p w:rsidR="00B6345C" w:rsidRPr="00B6345C" w:rsidRDefault="00FF0E18" w:rsidP="00B6345C">
      <w:pPr>
        <w:tabs>
          <w:tab w:val="left" w:pos="0"/>
        </w:tabs>
        <w:jc w:val="both"/>
      </w:pPr>
      <w:r>
        <w:t xml:space="preserve">       </w:t>
      </w:r>
      <w:r w:rsidR="00B6345C" w:rsidRPr="00B6345C">
        <w:t>При расчете государственной пошлины</w:t>
      </w:r>
      <w:r w:rsidR="00E330E5">
        <w:t xml:space="preserve">, </w:t>
      </w:r>
      <w:r w:rsidR="00B6345C">
        <w:t xml:space="preserve">исходя </w:t>
      </w:r>
      <w:r w:rsidR="00B6345C" w:rsidRPr="00B6345C">
        <w:t xml:space="preserve"> из</w:t>
      </w:r>
      <w:r w:rsidR="00B6345C">
        <w:t xml:space="preserve"> оценки ожидаемого исполне</w:t>
      </w:r>
      <w:r w:rsidR="00E330E5">
        <w:t xml:space="preserve">ния в 2013 году, </w:t>
      </w:r>
      <w:r w:rsidR="00B6345C" w:rsidRPr="00B6345C">
        <w:t xml:space="preserve"> прогноз по данному источнику может быть увеличен ежегодно на </w:t>
      </w:r>
      <w:r w:rsidR="00E330E5">
        <w:t>405 тыс. руб.</w:t>
      </w:r>
    </w:p>
    <w:p w:rsidR="00FD3CA1" w:rsidRPr="00FD3CA1" w:rsidRDefault="004B159C" w:rsidP="002B31E9">
      <w:pPr>
        <w:autoSpaceDE w:val="0"/>
        <w:autoSpaceDN w:val="0"/>
        <w:adjustRightInd w:val="0"/>
        <w:jc w:val="both"/>
      </w:pPr>
      <w:r w:rsidRPr="004B159C">
        <w:rPr>
          <w:b/>
          <w:i/>
        </w:rPr>
        <w:t xml:space="preserve">        4.1.1.7.</w:t>
      </w:r>
      <w:r>
        <w:t xml:space="preserve">  </w:t>
      </w:r>
      <w:r w:rsidR="00197674" w:rsidRPr="00F664D4">
        <w:t xml:space="preserve">В качестве дополнительного источника доходов с 1 января 2014 года в бюджет </w:t>
      </w:r>
      <w:r w:rsidR="00197674">
        <w:t>АМР</w:t>
      </w:r>
      <w:r>
        <w:t xml:space="preserve"> </w:t>
      </w:r>
      <w:r w:rsidR="00197674">
        <w:t>под</w:t>
      </w:r>
      <w:r w:rsidR="00197674" w:rsidRPr="00F664D4">
        <w:t>лежат зачислени</w:t>
      </w:r>
      <w:r w:rsidR="00FD3F7B">
        <w:t>и</w:t>
      </w:r>
      <w:r w:rsidR="00197674" w:rsidRPr="00F664D4">
        <w:t xml:space="preserve"> </w:t>
      </w:r>
      <w:r w:rsidR="00197674" w:rsidRPr="004B159C">
        <w:rPr>
          <w:b/>
          <w:i/>
        </w:rPr>
        <w:t>акциз</w:t>
      </w:r>
      <w:r w:rsidR="00FD3F7B" w:rsidRPr="004B159C">
        <w:rPr>
          <w:b/>
          <w:i/>
        </w:rPr>
        <w:t>ов</w:t>
      </w:r>
      <w:r w:rsidR="00197674" w:rsidRPr="004B159C">
        <w:rPr>
          <w:b/>
          <w:i/>
        </w:rPr>
        <w:t xml:space="preserve"> на нефтепродукты</w:t>
      </w:r>
      <w:r w:rsidR="00FD3F7B">
        <w:t>.</w:t>
      </w:r>
      <w:r w:rsidR="00197674" w:rsidRPr="00F664D4">
        <w:t xml:space="preserve"> </w:t>
      </w:r>
      <w:r w:rsidR="00FD3CA1" w:rsidRPr="00DE2372">
        <w:rPr>
          <w:b/>
          <w:i/>
        </w:rPr>
        <w:t>Прогноз поступления акцизов на нефтепродукты</w:t>
      </w:r>
      <w:r w:rsidR="00FD3CA1" w:rsidRPr="00FD3CA1">
        <w:t xml:space="preserve"> рассчитан с учетом требований</w:t>
      </w:r>
      <w:r w:rsidR="00FD3F7B">
        <w:t xml:space="preserve"> </w:t>
      </w:r>
      <w:r w:rsidR="00FD3CA1" w:rsidRPr="00FD3CA1">
        <w:t>Бюджетного кодекса Российской Федерации – 10% доходов консолидированного бюджета Пермского края от поступления акцизов на нефтепродукты передаются с 2014 года в бюджеты муниципальных образований по дифференцированным нормативам, рассчитанным исходя из протяженности автомобильных дорог, находящихся в собственности муниципальных образований.</w:t>
      </w:r>
    </w:p>
    <w:p w:rsidR="00FD3CA1" w:rsidRDefault="00FD3CA1" w:rsidP="002B31E9">
      <w:pPr>
        <w:tabs>
          <w:tab w:val="left" w:pos="0"/>
        </w:tabs>
        <w:jc w:val="both"/>
        <w:rPr>
          <w:szCs w:val="28"/>
        </w:rPr>
      </w:pPr>
      <w:r>
        <w:t xml:space="preserve">      В соответствии с </w:t>
      </w:r>
      <w:r>
        <w:rPr>
          <w:szCs w:val="28"/>
        </w:rPr>
        <w:t>бюджет</w:t>
      </w:r>
      <w:r w:rsidR="00F32C41">
        <w:rPr>
          <w:szCs w:val="28"/>
        </w:rPr>
        <w:t xml:space="preserve">ом </w:t>
      </w:r>
      <w:r>
        <w:rPr>
          <w:szCs w:val="28"/>
        </w:rPr>
        <w:t xml:space="preserve"> Пермского края на 2014-2016 г.г.</w:t>
      </w:r>
      <w:r w:rsidR="00F32C41">
        <w:rPr>
          <w:szCs w:val="28"/>
        </w:rPr>
        <w:t>, принятом в первом чтении,</w:t>
      </w:r>
      <w:r w:rsidR="002B31E9">
        <w:rPr>
          <w:szCs w:val="28"/>
        </w:rPr>
        <w:t xml:space="preserve"> </w:t>
      </w:r>
      <w:r>
        <w:rPr>
          <w:szCs w:val="28"/>
        </w:rPr>
        <w:t>о</w:t>
      </w:r>
      <w:r w:rsidRPr="00FD3CA1">
        <w:t>бщий объем поступлений акцизов на нефтепродукты</w:t>
      </w:r>
      <w:r>
        <w:t xml:space="preserve"> в бюджет Пермского края</w:t>
      </w:r>
      <w:r w:rsidR="002B31E9">
        <w:t xml:space="preserve"> </w:t>
      </w:r>
      <w:r w:rsidRPr="00FD3CA1">
        <w:t>прогнозируется в сумме 5 852 213,55 тыс. рублей</w:t>
      </w:r>
      <w:r>
        <w:t>.</w:t>
      </w:r>
      <w:r w:rsidRPr="00FD3CA1">
        <w:rPr>
          <w:szCs w:val="28"/>
        </w:rPr>
        <w:t xml:space="preserve"> </w:t>
      </w:r>
    </w:p>
    <w:p w:rsidR="00AF3FC3" w:rsidRDefault="00FD3CA1" w:rsidP="00FD3CA1">
      <w:pPr>
        <w:tabs>
          <w:tab w:val="left" w:pos="0"/>
        </w:tabs>
        <w:jc w:val="both"/>
        <w:rPr>
          <w:b/>
          <w:szCs w:val="28"/>
        </w:rPr>
      </w:pPr>
      <w:r>
        <w:rPr>
          <w:szCs w:val="28"/>
        </w:rPr>
        <w:t xml:space="preserve">        В</w:t>
      </w:r>
      <w:r w:rsidR="00F32C41">
        <w:rPr>
          <w:szCs w:val="28"/>
        </w:rPr>
        <w:t xml:space="preserve"> соответствии с</w:t>
      </w:r>
      <w:r>
        <w:rPr>
          <w:szCs w:val="28"/>
        </w:rPr>
        <w:t xml:space="preserve"> бюджет</w:t>
      </w:r>
      <w:r w:rsidR="00F32C41">
        <w:rPr>
          <w:szCs w:val="28"/>
        </w:rPr>
        <w:t>ом</w:t>
      </w:r>
      <w:r>
        <w:rPr>
          <w:szCs w:val="28"/>
        </w:rPr>
        <w:t xml:space="preserve"> Пермского края </w:t>
      </w:r>
      <w:r w:rsidR="00F32C41">
        <w:rPr>
          <w:szCs w:val="28"/>
        </w:rPr>
        <w:t xml:space="preserve">на 2014-2016 гг., принятом в первом чтении, </w:t>
      </w:r>
      <w:r w:rsidRPr="00B15193">
        <w:rPr>
          <w:b/>
          <w:i/>
          <w:szCs w:val="28"/>
        </w:rPr>
        <w:t>дифференцированный</w:t>
      </w:r>
      <w:r w:rsidRPr="00B15193">
        <w:rPr>
          <w:i/>
          <w:szCs w:val="28"/>
        </w:rPr>
        <w:t xml:space="preserve"> </w:t>
      </w:r>
      <w:r w:rsidRPr="00B15193">
        <w:rPr>
          <w:b/>
          <w:i/>
          <w:szCs w:val="28"/>
        </w:rPr>
        <w:t>норматив отчислений в бюджет АМР</w:t>
      </w:r>
      <w:r>
        <w:rPr>
          <w:szCs w:val="28"/>
        </w:rPr>
        <w:t xml:space="preserve"> от акцизов на автомобильный и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Федерации, на 2014-2016 годы</w:t>
      </w:r>
      <w:r w:rsidR="00F32C41">
        <w:rPr>
          <w:szCs w:val="28"/>
        </w:rPr>
        <w:t xml:space="preserve"> составит </w:t>
      </w:r>
      <w:r w:rsidRPr="00B15193">
        <w:rPr>
          <w:b/>
          <w:i/>
          <w:szCs w:val="28"/>
        </w:rPr>
        <w:t xml:space="preserve"> 0,0710%.</w:t>
      </w:r>
      <w:r w:rsidR="003D0F66">
        <w:rPr>
          <w:b/>
          <w:szCs w:val="28"/>
        </w:rPr>
        <w:t xml:space="preserve"> </w:t>
      </w:r>
    </w:p>
    <w:p w:rsidR="00197674" w:rsidRPr="00F664D4" w:rsidRDefault="003D0F66" w:rsidP="00197674">
      <w:pPr>
        <w:tabs>
          <w:tab w:val="left" w:pos="0"/>
        </w:tabs>
        <w:ind w:firstLine="539"/>
        <w:jc w:val="both"/>
      </w:pPr>
      <w:r w:rsidRPr="003D0F66">
        <w:t>Общий объем поступлений акцизов на нефтепродукты в бюджет АМР</w:t>
      </w:r>
      <w:r>
        <w:t xml:space="preserve"> на 2014-2016гг.</w:t>
      </w:r>
      <w:r w:rsidRPr="003D0F66">
        <w:t xml:space="preserve"> спрогнозирован с учетом </w:t>
      </w:r>
      <w:r>
        <w:t>роста ставок акцизов.</w:t>
      </w:r>
      <w:r w:rsidR="00197674" w:rsidRPr="00197674">
        <w:t xml:space="preserve"> </w:t>
      </w:r>
      <w:r w:rsidR="00FD3F7B">
        <w:t>Н</w:t>
      </w:r>
      <w:r w:rsidR="00197674" w:rsidRPr="00F664D4">
        <w:t xml:space="preserve">а 2014 год объем акцизов прогнозируется в сумме </w:t>
      </w:r>
      <w:r w:rsidR="00FD3F7B">
        <w:t>4634,8 тыс. руб.</w:t>
      </w:r>
      <w:r w:rsidR="00197674" w:rsidRPr="00F664D4">
        <w:t xml:space="preserve">, на 2015-2016 годы соответственно </w:t>
      </w:r>
      <w:r w:rsidR="00FD3F7B">
        <w:t>4881,2</w:t>
      </w:r>
      <w:r w:rsidR="00197674" w:rsidRPr="00F664D4">
        <w:t xml:space="preserve"> </w:t>
      </w:r>
      <w:r w:rsidR="00FD3F7B">
        <w:t>тыс. руб.</w:t>
      </w:r>
      <w:r w:rsidR="00197674" w:rsidRPr="00F664D4">
        <w:t xml:space="preserve"> и </w:t>
      </w:r>
      <w:r w:rsidR="00FD3F7B">
        <w:t>5788,6 тыс. руб.</w:t>
      </w:r>
    </w:p>
    <w:p w:rsidR="001A70D5" w:rsidRDefault="00CA57D0" w:rsidP="001A70D5">
      <w:pPr>
        <w:ind w:firstLine="567"/>
        <w:jc w:val="both"/>
      </w:pPr>
      <w:r>
        <w:t xml:space="preserve">В </w:t>
      </w:r>
      <w:r w:rsidR="001A70D5" w:rsidRPr="00F664D4">
        <w:t xml:space="preserve"> расчетах поступления </w:t>
      </w:r>
      <w:r w:rsidR="001A70D5">
        <w:t xml:space="preserve">налоговых доходов  </w:t>
      </w:r>
      <w:r w:rsidR="001A70D5" w:rsidRPr="00F664D4">
        <w:t xml:space="preserve">на 2014-2016 годы </w:t>
      </w:r>
      <w:r w:rsidR="001A70D5">
        <w:t xml:space="preserve"> не </w:t>
      </w:r>
      <w:r w:rsidR="001A70D5" w:rsidRPr="00F664D4">
        <w:t xml:space="preserve">участвует показатель </w:t>
      </w:r>
      <w:r w:rsidR="001A70D5" w:rsidRPr="00F664D4">
        <w:lastRenderedPageBreak/>
        <w:t>погашения недоимки</w:t>
      </w:r>
      <w:r>
        <w:t xml:space="preserve"> по </w:t>
      </w:r>
      <w:r w:rsidR="00EF6974">
        <w:t>налогам</w:t>
      </w:r>
      <w:r w:rsidR="001A70D5">
        <w:t>.</w:t>
      </w:r>
    </w:p>
    <w:p w:rsidR="00E522A6" w:rsidRDefault="00E522A6" w:rsidP="00E522A6">
      <w:pPr>
        <w:pStyle w:val="a8"/>
        <w:spacing w:after="0"/>
        <w:jc w:val="both"/>
      </w:pPr>
      <w:r>
        <w:t xml:space="preserve">         Одним из основных направлений бюджетной политики АМР  является осуществление постоянного мониторинга </w:t>
      </w:r>
      <w:r w:rsidR="00AB1A50">
        <w:t xml:space="preserve">с целью </w:t>
      </w:r>
      <w:r>
        <w:t>обеспечения своевременного и полного поступления в районный бюджет налогов, сборов и иных обязательных платежей и</w:t>
      </w:r>
      <w:r w:rsidR="00AB1A50">
        <w:t xml:space="preserve">  </w:t>
      </w:r>
      <w:r>
        <w:t>динамики задолженности по налогам.</w:t>
      </w:r>
    </w:p>
    <w:p w:rsidR="00E522A6" w:rsidRDefault="00E522A6" w:rsidP="00E522A6">
      <w:pPr>
        <w:pStyle w:val="a8"/>
        <w:spacing w:after="0"/>
        <w:jc w:val="both"/>
      </w:pPr>
      <w:r>
        <w:t xml:space="preserve">       В </w:t>
      </w:r>
      <w:r w:rsidRPr="004559DC">
        <w:rPr>
          <w:color w:val="000000"/>
        </w:rPr>
        <w:t>составе материалов к</w:t>
      </w:r>
      <w:r>
        <w:rPr>
          <w:color w:val="000000"/>
        </w:rPr>
        <w:t xml:space="preserve"> проекту решения о бюджете и в показателях Прогноза СЭР отсутствует</w:t>
      </w:r>
      <w:r>
        <w:t xml:space="preserve"> информация об объемах недоимки  по налогам в бюджет АМР.</w:t>
      </w:r>
    </w:p>
    <w:p w:rsidR="00AB1A50" w:rsidRDefault="00E522A6" w:rsidP="00E522A6">
      <w:pPr>
        <w:pStyle w:val="a8"/>
        <w:spacing w:after="0"/>
        <w:jc w:val="both"/>
      </w:pPr>
      <w:r>
        <w:t xml:space="preserve">       </w:t>
      </w:r>
      <w:r w:rsidR="001A70D5" w:rsidRPr="00CA57D0">
        <w:t>Прогноз по налоговым доходам на 2014-2016 годы может быть повышен за счет увеличения собираемости налога и объема посту</w:t>
      </w:r>
      <w:r w:rsidR="00AB1A50">
        <w:t xml:space="preserve">пления задолженности по налогам. </w:t>
      </w:r>
      <w:r w:rsidR="001A70D5" w:rsidRPr="00CA57D0">
        <w:t xml:space="preserve"> </w:t>
      </w:r>
    </w:p>
    <w:p w:rsidR="00D8659F" w:rsidRDefault="00B10923" w:rsidP="004B159C">
      <w:pPr>
        <w:numPr>
          <w:ilvl w:val="2"/>
          <w:numId w:val="43"/>
        </w:numPr>
        <w:tabs>
          <w:tab w:val="left" w:pos="0"/>
        </w:tabs>
        <w:spacing w:before="120" w:after="120"/>
        <w:outlineLvl w:val="2"/>
        <w:rPr>
          <w:b/>
          <w:i/>
        </w:rPr>
      </w:pPr>
      <w:r>
        <w:rPr>
          <w:b/>
          <w:i/>
        </w:rPr>
        <w:t>Нен</w:t>
      </w:r>
      <w:r w:rsidR="00D8659F" w:rsidRPr="00E22D1C">
        <w:rPr>
          <w:b/>
          <w:i/>
        </w:rPr>
        <w:t>алоговые доходы</w:t>
      </w:r>
    </w:p>
    <w:p w:rsidR="00364D9E" w:rsidRDefault="00364D9E" w:rsidP="00364D9E">
      <w:pPr>
        <w:tabs>
          <w:tab w:val="left" w:pos="0"/>
        </w:tabs>
        <w:ind w:left="465"/>
        <w:jc w:val="both"/>
      </w:pPr>
      <w:r w:rsidRPr="00F664D4">
        <w:t>Согласно Проекту, общий объем неналоговых доходов б</w:t>
      </w:r>
      <w:r>
        <w:t xml:space="preserve">юджета составляет на 2014 год </w:t>
      </w:r>
    </w:p>
    <w:p w:rsidR="00364D9E" w:rsidRPr="002E2888" w:rsidRDefault="00364D9E" w:rsidP="00364D9E">
      <w:pPr>
        <w:tabs>
          <w:tab w:val="left" w:pos="0"/>
        </w:tabs>
        <w:jc w:val="both"/>
      </w:pPr>
      <w:r>
        <w:t>12295,8 тыс. руб.,</w:t>
      </w:r>
      <w:r w:rsidRPr="00F664D4">
        <w:t xml:space="preserve"> на 2015 </w:t>
      </w:r>
      <w:r w:rsidRPr="00364D9E">
        <w:t>год – 12665,3 тыс. руб.,</w:t>
      </w:r>
      <w:r w:rsidRPr="00F664D4">
        <w:t xml:space="preserve"> на 2016 год – </w:t>
      </w:r>
      <w:r>
        <w:t>13700 тыс. руб.</w:t>
      </w:r>
      <w:r w:rsidRPr="00F664D4">
        <w:rPr>
          <w:b/>
        </w:rPr>
        <w:t xml:space="preserve"> </w:t>
      </w:r>
      <w:r w:rsidRPr="00F664D4">
        <w:t xml:space="preserve">Анализ неналоговых доходов приведен в </w:t>
      </w:r>
      <w:r w:rsidRPr="002E2888">
        <w:t>Приложении № 1.</w:t>
      </w:r>
    </w:p>
    <w:p w:rsidR="00F06794" w:rsidRPr="00F06794" w:rsidRDefault="00364D9E" w:rsidP="00364D9E">
      <w:pPr>
        <w:tabs>
          <w:tab w:val="left" w:pos="0"/>
        </w:tabs>
        <w:jc w:val="both"/>
      </w:pPr>
      <w:r>
        <w:t xml:space="preserve">      </w:t>
      </w:r>
      <w:r w:rsidR="00F06794" w:rsidRPr="00F06794">
        <w:t>Структура неналоговых доходов бюджета района на 201</w:t>
      </w:r>
      <w:r w:rsidR="00B6345C">
        <w:t>4</w:t>
      </w:r>
      <w:r w:rsidR="00F06794" w:rsidRPr="00F06794">
        <w:t xml:space="preserve"> год в разрезе отдельных источ</w:t>
      </w:r>
      <w:r w:rsidR="00071426">
        <w:t>ников представлена</w:t>
      </w:r>
      <w:r w:rsidR="00D96C55">
        <w:t xml:space="preserve"> в</w:t>
      </w:r>
      <w:r w:rsidR="008E2921">
        <w:t xml:space="preserve"> следующей</w:t>
      </w:r>
      <w:r w:rsidR="0019680B">
        <w:t xml:space="preserve"> </w:t>
      </w:r>
      <w:r w:rsidR="00AC7980">
        <w:t>таблице:</w:t>
      </w:r>
    </w:p>
    <w:p w:rsidR="00F06794" w:rsidRPr="00B6345C" w:rsidRDefault="00F06794" w:rsidP="00F06794">
      <w:pPr>
        <w:tabs>
          <w:tab w:val="left" w:pos="0"/>
        </w:tabs>
        <w:spacing w:before="60"/>
        <w:ind w:firstLine="539"/>
        <w:jc w:val="both"/>
      </w:pPr>
      <w:r w:rsidRPr="00FE06E0">
        <w:rPr>
          <w:i/>
        </w:rPr>
        <w:t xml:space="preserve">                                                                                          </w:t>
      </w:r>
      <w:r w:rsidR="00FE06E0">
        <w:rPr>
          <w:i/>
        </w:rPr>
        <w:t xml:space="preserve">             </w:t>
      </w:r>
      <w:r w:rsidRPr="00FE06E0">
        <w:rPr>
          <w:i/>
        </w:rPr>
        <w:t xml:space="preserve">      </w:t>
      </w:r>
      <w:r w:rsidR="00B6345C">
        <w:rPr>
          <w:i/>
        </w:rPr>
        <w:t xml:space="preserve">            </w:t>
      </w:r>
      <w:r w:rsidRPr="00FE06E0">
        <w:rPr>
          <w:i/>
        </w:rPr>
        <w:t xml:space="preserve">   </w:t>
      </w:r>
      <w:r w:rsidR="00B6345C">
        <w:t>Таблица № 5</w:t>
      </w:r>
      <w:r w:rsidRPr="00B6345C">
        <w:t xml:space="preserve">     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992"/>
        <w:gridCol w:w="851"/>
        <w:gridCol w:w="992"/>
        <w:gridCol w:w="709"/>
        <w:gridCol w:w="992"/>
        <w:gridCol w:w="709"/>
        <w:gridCol w:w="992"/>
        <w:gridCol w:w="709"/>
        <w:gridCol w:w="992"/>
        <w:gridCol w:w="709"/>
      </w:tblGrid>
      <w:tr w:rsidR="00EF6974" w:rsidRPr="00634D13" w:rsidTr="00EF6974">
        <w:tc>
          <w:tcPr>
            <w:tcW w:w="1384" w:type="dxa"/>
          </w:tcPr>
          <w:p w:rsidR="00EF6974" w:rsidRPr="00EF6974" w:rsidRDefault="00EF6974" w:rsidP="00596859">
            <w:pPr>
              <w:tabs>
                <w:tab w:val="left" w:pos="0"/>
              </w:tabs>
              <w:jc w:val="center"/>
              <w:outlineLvl w:val="2"/>
              <w:rPr>
                <w:b/>
                <w:sz w:val="16"/>
                <w:szCs w:val="16"/>
              </w:rPr>
            </w:pPr>
          </w:p>
          <w:p w:rsidR="00EF6974" w:rsidRPr="00EF6974" w:rsidRDefault="00EF6974" w:rsidP="00596859">
            <w:pPr>
              <w:tabs>
                <w:tab w:val="left" w:pos="0"/>
              </w:tabs>
              <w:jc w:val="center"/>
              <w:outlineLvl w:val="2"/>
              <w:rPr>
                <w:b/>
                <w:sz w:val="16"/>
                <w:szCs w:val="16"/>
              </w:rPr>
            </w:pPr>
            <w:r w:rsidRPr="00EF6974">
              <w:rPr>
                <w:b/>
                <w:sz w:val="16"/>
                <w:szCs w:val="16"/>
              </w:rPr>
              <w:t>Наименование неналоговых доходов</w:t>
            </w:r>
          </w:p>
        </w:tc>
        <w:tc>
          <w:tcPr>
            <w:tcW w:w="992" w:type="dxa"/>
          </w:tcPr>
          <w:p w:rsidR="00EF6974" w:rsidRPr="00EF6974" w:rsidRDefault="00EF6974" w:rsidP="00EF6974">
            <w:pPr>
              <w:tabs>
                <w:tab w:val="left" w:pos="0"/>
              </w:tabs>
              <w:jc w:val="center"/>
              <w:outlineLvl w:val="2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Первоначально утв. бюджет 2013г., тыс. руб.</w:t>
            </w:r>
          </w:p>
        </w:tc>
        <w:tc>
          <w:tcPr>
            <w:tcW w:w="851" w:type="dxa"/>
          </w:tcPr>
          <w:p w:rsidR="00EF6974" w:rsidRPr="00EF6974" w:rsidRDefault="00EF6974" w:rsidP="00596859">
            <w:pPr>
              <w:tabs>
                <w:tab w:val="left" w:pos="0"/>
              </w:tabs>
              <w:jc w:val="center"/>
              <w:outlineLvl w:val="2"/>
              <w:rPr>
                <w:b/>
                <w:sz w:val="16"/>
                <w:szCs w:val="16"/>
              </w:rPr>
            </w:pPr>
            <w:r w:rsidRPr="00EF6974">
              <w:rPr>
                <w:b/>
                <w:sz w:val="16"/>
                <w:szCs w:val="16"/>
              </w:rPr>
              <w:t>% в общем объеме неналоговых доходов</w:t>
            </w:r>
          </w:p>
        </w:tc>
        <w:tc>
          <w:tcPr>
            <w:tcW w:w="992" w:type="dxa"/>
          </w:tcPr>
          <w:p w:rsidR="00EF6974" w:rsidRPr="00EF6974" w:rsidRDefault="00EF6974" w:rsidP="00596859">
            <w:pPr>
              <w:tabs>
                <w:tab w:val="left" w:pos="0"/>
              </w:tabs>
              <w:jc w:val="center"/>
              <w:outlineLvl w:val="2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Ожидаемое исполнение в 2013г., тыс. руб.</w:t>
            </w:r>
          </w:p>
        </w:tc>
        <w:tc>
          <w:tcPr>
            <w:tcW w:w="709" w:type="dxa"/>
          </w:tcPr>
          <w:p w:rsidR="00EF6974" w:rsidRPr="00EF6974" w:rsidRDefault="00EF6974" w:rsidP="00596859">
            <w:pPr>
              <w:tabs>
                <w:tab w:val="left" w:pos="0"/>
              </w:tabs>
              <w:jc w:val="center"/>
              <w:outlineLvl w:val="2"/>
              <w:rPr>
                <w:b/>
                <w:sz w:val="16"/>
                <w:szCs w:val="16"/>
              </w:rPr>
            </w:pPr>
            <w:r w:rsidRPr="00EF6974">
              <w:rPr>
                <w:b/>
                <w:sz w:val="16"/>
                <w:szCs w:val="16"/>
              </w:rPr>
              <w:t>% в общем объеме неналоговых доходов</w:t>
            </w:r>
          </w:p>
        </w:tc>
        <w:tc>
          <w:tcPr>
            <w:tcW w:w="992" w:type="dxa"/>
          </w:tcPr>
          <w:p w:rsidR="00EF6974" w:rsidRPr="00EF6974" w:rsidRDefault="00EF6974" w:rsidP="00596859">
            <w:pPr>
              <w:tabs>
                <w:tab w:val="left" w:pos="0"/>
              </w:tabs>
              <w:jc w:val="center"/>
              <w:outlineLvl w:val="2"/>
              <w:rPr>
                <w:b/>
                <w:sz w:val="16"/>
                <w:szCs w:val="16"/>
              </w:rPr>
            </w:pPr>
            <w:r w:rsidRPr="00EF6974">
              <w:rPr>
                <w:b/>
                <w:sz w:val="16"/>
                <w:szCs w:val="16"/>
              </w:rPr>
              <w:t>Проект на</w:t>
            </w:r>
          </w:p>
          <w:p w:rsidR="00EF6974" w:rsidRPr="00EF6974" w:rsidRDefault="00EF6974" w:rsidP="00596859">
            <w:pPr>
              <w:tabs>
                <w:tab w:val="left" w:pos="0"/>
              </w:tabs>
              <w:jc w:val="center"/>
              <w:outlineLvl w:val="2"/>
              <w:rPr>
                <w:b/>
                <w:sz w:val="16"/>
                <w:szCs w:val="16"/>
              </w:rPr>
            </w:pPr>
            <w:r w:rsidRPr="00EF6974">
              <w:rPr>
                <w:b/>
                <w:sz w:val="16"/>
                <w:szCs w:val="16"/>
              </w:rPr>
              <w:t>2014 год, тыс. руб.</w:t>
            </w:r>
          </w:p>
        </w:tc>
        <w:tc>
          <w:tcPr>
            <w:tcW w:w="709" w:type="dxa"/>
          </w:tcPr>
          <w:p w:rsidR="00EF6974" w:rsidRPr="00EF6974" w:rsidRDefault="00EF6974" w:rsidP="00596859">
            <w:pPr>
              <w:tabs>
                <w:tab w:val="left" w:pos="0"/>
              </w:tabs>
              <w:jc w:val="both"/>
              <w:outlineLvl w:val="2"/>
              <w:rPr>
                <w:b/>
                <w:sz w:val="16"/>
                <w:szCs w:val="16"/>
              </w:rPr>
            </w:pPr>
            <w:r w:rsidRPr="00EF6974">
              <w:rPr>
                <w:b/>
                <w:sz w:val="16"/>
                <w:szCs w:val="16"/>
              </w:rPr>
              <w:t>% в общем объеме неналоговых доходов</w:t>
            </w:r>
          </w:p>
        </w:tc>
        <w:tc>
          <w:tcPr>
            <w:tcW w:w="992" w:type="dxa"/>
          </w:tcPr>
          <w:p w:rsidR="00EF6974" w:rsidRPr="00EF6974" w:rsidRDefault="00EF6974" w:rsidP="00F95926">
            <w:pPr>
              <w:tabs>
                <w:tab w:val="left" w:pos="0"/>
              </w:tabs>
              <w:jc w:val="center"/>
              <w:outlineLvl w:val="2"/>
              <w:rPr>
                <w:b/>
                <w:sz w:val="16"/>
                <w:szCs w:val="16"/>
              </w:rPr>
            </w:pPr>
            <w:r w:rsidRPr="00EF6974">
              <w:rPr>
                <w:b/>
                <w:sz w:val="16"/>
                <w:szCs w:val="16"/>
              </w:rPr>
              <w:t>Проект на</w:t>
            </w:r>
          </w:p>
          <w:p w:rsidR="00EF6974" w:rsidRPr="00EF6974" w:rsidRDefault="00EF6974" w:rsidP="00EF6974">
            <w:pPr>
              <w:tabs>
                <w:tab w:val="left" w:pos="0"/>
              </w:tabs>
              <w:jc w:val="center"/>
              <w:outlineLvl w:val="2"/>
              <w:rPr>
                <w:b/>
                <w:sz w:val="16"/>
                <w:szCs w:val="16"/>
              </w:rPr>
            </w:pPr>
            <w:r w:rsidRPr="00EF6974">
              <w:rPr>
                <w:b/>
                <w:sz w:val="16"/>
                <w:szCs w:val="16"/>
              </w:rPr>
              <w:t>201</w:t>
            </w:r>
            <w:r>
              <w:rPr>
                <w:b/>
                <w:sz w:val="16"/>
                <w:szCs w:val="16"/>
              </w:rPr>
              <w:t>5</w:t>
            </w:r>
            <w:r w:rsidRPr="00EF6974">
              <w:rPr>
                <w:b/>
                <w:sz w:val="16"/>
                <w:szCs w:val="16"/>
              </w:rPr>
              <w:t xml:space="preserve"> год, тыс. руб.</w:t>
            </w:r>
          </w:p>
        </w:tc>
        <w:tc>
          <w:tcPr>
            <w:tcW w:w="709" w:type="dxa"/>
          </w:tcPr>
          <w:p w:rsidR="00EF6974" w:rsidRPr="00EF6974" w:rsidRDefault="00EF6974" w:rsidP="00F95926">
            <w:pPr>
              <w:tabs>
                <w:tab w:val="left" w:pos="0"/>
              </w:tabs>
              <w:jc w:val="both"/>
              <w:outlineLvl w:val="2"/>
              <w:rPr>
                <w:b/>
                <w:sz w:val="16"/>
                <w:szCs w:val="16"/>
              </w:rPr>
            </w:pPr>
            <w:r w:rsidRPr="00EF6974">
              <w:rPr>
                <w:b/>
                <w:sz w:val="16"/>
                <w:szCs w:val="16"/>
              </w:rPr>
              <w:t>% в общем объеме неналоговых доходов</w:t>
            </w:r>
          </w:p>
        </w:tc>
        <w:tc>
          <w:tcPr>
            <w:tcW w:w="992" w:type="dxa"/>
          </w:tcPr>
          <w:p w:rsidR="00EF6974" w:rsidRPr="00EF6974" w:rsidRDefault="00EF6974" w:rsidP="00F95926">
            <w:pPr>
              <w:tabs>
                <w:tab w:val="left" w:pos="0"/>
              </w:tabs>
              <w:jc w:val="center"/>
              <w:outlineLvl w:val="2"/>
              <w:rPr>
                <w:b/>
                <w:sz w:val="16"/>
                <w:szCs w:val="16"/>
              </w:rPr>
            </w:pPr>
            <w:r w:rsidRPr="00EF6974">
              <w:rPr>
                <w:b/>
                <w:sz w:val="16"/>
                <w:szCs w:val="16"/>
              </w:rPr>
              <w:t>Проект на</w:t>
            </w:r>
          </w:p>
          <w:p w:rsidR="00EF6974" w:rsidRPr="00EF6974" w:rsidRDefault="00EF6974" w:rsidP="00EF6974">
            <w:pPr>
              <w:tabs>
                <w:tab w:val="left" w:pos="0"/>
              </w:tabs>
              <w:jc w:val="center"/>
              <w:outlineLvl w:val="2"/>
              <w:rPr>
                <w:b/>
                <w:sz w:val="16"/>
                <w:szCs w:val="16"/>
              </w:rPr>
            </w:pPr>
            <w:r w:rsidRPr="00EF6974">
              <w:rPr>
                <w:b/>
                <w:sz w:val="16"/>
                <w:szCs w:val="16"/>
              </w:rPr>
              <w:t>201</w:t>
            </w:r>
            <w:r>
              <w:rPr>
                <w:b/>
                <w:sz w:val="16"/>
                <w:szCs w:val="16"/>
              </w:rPr>
              <w:t>6</w:t>
            </w:r>
            <w:r w:rsidRPr="00EF6974">
              <w:rPr>
                <w:b/>
                <w:sz w:val="16"/>
                <w:szCs w:val="16"/>
              </w:rPr>
              <w:t xml:space="preserve"> год, тыс. руб.</w:t>
            </w:r>
          </w:p>
        </w:tc>
        <w:tc>
          <w:tcPr>
            <w:tcW w:w="709" w:type="dxa"/>
          </w:tcPr>
          <w:p w:rsidR="00EF6974" w:rsidRPr="00EF6974" w:rsidRDefault="00EF6974" w:rsidP="00F95926">
            <w:pPr>
              <w:tabs>
                <w:tab w:val="left" w:pos="0"/>
              </w:tabs>
              <w:jc w:val="both"/>
              <w:outlineLvl w:val="2"/>
              <w:rPr>
                <w:b/>
                <w:sz w:val="16"/>
                <w:szCs w:val="16"/>
              </w:rPr>
            </w:pPr>
            <w:r w:rsidRPr="00EF6974">
              <w:rPr>
                <w:b/>
                <w:sz w:val="16"/>
                <w:szCs w:val="16"/>
              </w:rPr>
              <w:t>% в общем объеме неналоговых доходов</w:t>
            </w:r>
          </w:p>
        </w:tc>
      </w:tr>
      <w:tr w:rsidR="00EF6974" w:rsidRPr="00634D13" w:rsidTr="00EF6974">
        <w:tc>
          <w:tcPr>
            <w:tcW w:w="1384" w:type="dxa"/>
          </w:tcPr>
          <w:p w:rsidR="00EF6974" w:rsidRPr="00EF6974" w:rsidRDefault="00EF6974" w:rsidP="00596859">
            <w:pPr>
              <w:tabs>
                <w:tab w:val="left" w:pos="0"/>
              </w:tabs>
              <w:jc w:val="both"/>
              <w:outlineLvl w:val="2"/>
              <w:rPr>
                <w:sz w:val="16"/>
                <w:szCs w:val="16"/>
              </w:rPr>
            </w:pPr>
            <w:r w:rsidRPr="00EF6974">
              <w:rPr>
                <w:sz w:val="16"/>
                <w:szCs w:val="16"/>
              </w:rPr>
              <w:t>Доходы от аренды муниципального имущества</w:t>
            </w:r>
          </w:p>
        </w:tc>
        <w:tc>
          <w:tcPr>
            <w:tcW w:w="992" w:type="dxa"/>
          </w:tcPr>
          <w:p w:rsidR="00EF6974" w:rsidRPr="00EF6974" w:rsidRDefault="00EF6974" w:rsidP="00596859">
            <w:pPr>
              <w:tabs>
                <w:tab w:val="left" w:pos="0"/>
              </w:tabs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3036,7</w:t>
            </w:r>
          </w:p>
        </w:tc>
        <w:tc>
          <w:tcPr>
            <w:tcW w:w="851" w:type="dxa"/>
          </w:tcPr>
          <w:p w:rsidR="00EF6974" w:rsidRPr="00EF6974" w:rsidRDefault="00EF6974" w:rsidP="00596859">
            <w:pPr>
              <w:tabs>
                <w:tab w:val="left" w:pos="0"/>
              </w:tabs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24,8</w:t>
            </w:r>
          </w:p>
        </w:tc>
        <w:tc>
          <w:tcPr>
            <w:tcW w:w="992" w:type="dxa"/>
          </w:tcPr>
          <w:p w:rsidR="00EF6974" w:rsidRPr="00EF6974" w:rsidRDefault="00EF6974" w:rsidP="00596859">
            <w:pPr>
              <w:tabs>
                <w:tab w:val="left" w:pos="0"/>
              </w:tabs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2700,0</w:t>
            </w:r>
          </w:p>
        </w:tc>
        <w:tc>
          <w:tcPr>
            <w:tcW w:w="709" w:type="dxa"/>
          </w:tcPr>
          <w:p w:rsidR="00EF6974" w:rsidRPr="00EF6974" w:rsidRDefault="00EF6974" w:rsidP="00596859">
            <w:pPr>
              <w:tabs>
                <w:tab w:val="left" w:pos="0"/>
              </w:tabs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15,3</w:t>
            </w:r>
          </w:p>
        </w:tc>
        <w:tc>
          <w:tcPr>
            <w:tcW w:w="992" w:type="dxa"/>
          </w:tcPr>
          <w:p w:rsidR="00EF6974" w:rsidRPr="00EF6974" w:rsidRDefault="00EF6974" w:rsidP="00596859">
            <w:pPr>
              <w:tabs>
                <w:tab w:val="left" w:pos="0"/>
              </w:tabs>
              <w:jc w:val="center"/>
              <w:outlineLvl w:val="2"/>
              <w:rPr>
                <w:sz w:val="16"/>
                <w:szCs w:val="16"/>
              </w:rPr>
            </w:pPr>
            <w:r w:rsidRPr="00EF6974">
              <w:rPr>
                <w:sz w:val="16"/>
                <w:szCs w:val="16"/>
              </w:rPr>
              <w:t>1325,0</w:t>
            </w:r>
          </w:p>
        </w:tc>
        <w:tc>
          <w:tcPr>
            <w:tcW w:w="709" w:type="dxa"/>
          </w:tcPr>
          <w:p w:rsidR="00EF6974" w:rsidRPr="00EF6974" w:rsidRDefault="00EF6974" w:rsidP="00596859">
            <w:pPr>
              <w:tabs>
                <w:tab w:val="left" w:pos="0"/>
              </w:tabs>
              <w:jc w:val="center"/>
              <w:outlineLvl w:val="2"/>
              <w:rPr>
                <w:sz w:val="16"/>
                <w:szCs w:val="16"/>
              </w:rPr>
            </w:pPr>
            <w:r w:rsidRPr="00EF6974">
              <w:rPr>
                <w:sz w:val="16"/>
                <w:szCs w:val="16"/>
              </w:rPr>
              <w:t>10,8</w:t>
            </w:r>
          </w:p>
        </w:tc>
        <w:tc>
          <w:tcPr>
            <w:tcW w:w="992" w:type="dxa"/>
          </w:tcPr>
          <w:p w:rsidR="00EF6974" w:rsidRPr="00EF6974" w:rsidRDefault="00EF6974" w:rsidP="00596859">
            <w:pPr>
              <w:tabs>
                <w:tab w:val="left" w:pos="0"/>
              </w:tabs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1325,0</w:t>
            </w:r>
          </w:p>
        </w:tc>
        <w:tc>
          <w:tcPr>
            <w:tcW w:w="709" w:type="dxa"/>
          </w:tcPr>
          <w:p w:rsidR="00EF6974" w:rsidRPr="00EF6974" w:rsidRDefault="00EF6974" w:rsidP="00596859">
            <w:pPr>
              <w:tabs>
                <w:tab w:val="left" w:pos="0"/>
              </w:tabs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10,5</w:t>
            </w:r>
          </w:p>
        </w:tc>
        <w:tc>
          <w:tcPr>
            <w:tcW w:w="992" w:type="dxa"/>
          </w:tcPr>
          <w:p w:rsidR="00EF6974" w:rsidRPr="00EF6974" w:rsidRDefault="00EF6974" w:rsidP="00596859">
            <w:pPr>
              <w:tabs>
                <w:tab w:val="left" w:pos="0"/>
              </w:tabs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1325,0</w:t>
            </w:r>
          </w:p>
        </w:tc>
        <w:tc>
          <w:tcPr>
            <w:tcW w:w="709" w:type="dxa"/>
          </w:tcPr>
          <w:p w:rsidR="00EF6974" w:rsidRPr="00EF6974" w:rsidRDefault="00EF6974" w:rsidP="00596859">
            <w:pPr>
              <w:tabs>
                <w:tab w:val="left" w:pos="0"/>
              </w:tabs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9,7</w:t>
            </w:r>
          </w:p>
        </w:tc>
      </w:tr>
      <w:tr w:rsidR="00EF6974" w:rsidRPr="00634D13" w:rsidTr="00EF6974">
        <w:trPr>
          <w:trHeight w:val="195"/>
        </w:trPr>
        <w:tc>
          <w:tcPr>
            <w:tcW w:w="1384" w:type="dxa"/>
          </w:tcPr>
          <w:p w:rsidR="00EF6974" w:rsidRPr="00EF6974" w:rsidRDefault="00EF6974" w:rsidP="00596859">
            <w:pPr>
              <w:tabs>
                <w:tab w:val="left" w:pos="0"/>
              </w:tabs>
              <w:jc w:val="both"/>
              <w:outlineLvl w:val="2"/>
              <w:rPr>
                <w:sz w:val="16"/>
                <w:szCs w:val="16"/>
              </w:rPr>
            </w:pPr>
            <w:r w:rsidRPr="00EF6974">
              <w:rPr>
                <w:sz w:val="16"/>
                <w:szCs w:val="16"/>
              </w:rPr>
              <w:t>Доходы, получаемые в виде арендной платы за земельные участки</w:t>
            </w:r>
          </w:p>
        </w:tc>
        <w:tc>
          <w:tcPr>
            <w:tcW w:w="992" w:type="dxa"/>
          </w:tcPr>
          <w:p w:rsidR="00EF6974" w:rsidRPr="00EF6974" w:rsidRDefault="00EF6974" w:rsidP="00596859">
            <w:pPr>
              <w:tabs>
                <w:tab w:val="left" w:pos="0"/>
              </w:tabs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5125,5</w:t>
            </w:r>
          </w:p>
        </w:tc>
        <w:tc>
          <w:tcPr>
            <w:tcW w:w="851" w:type="dxa"/>
          </w:tcPr>
          <w:p w:rsidR="00EF6974" w:rsidRPr="00EF6974" w:rsidRDefault="00EF6974" w:rsidP="00596859">
            <w:pPr>
              <w:tabs>
                <w:tab w:val="left" w:pos="0"/>
              </w:tabs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41,8</w:t>
            </w:r>
          </w:p>
        </w:tc>
        <w:tc>
          <w:tcPr>
            <w:tcW w:w="992" w:type="dxa"/>
          </w:tcPr>
          <w:p w:rsidR="00EF6974" w:rsidRPr="00EF6974" w:rsidRDefault="00EF6974" w:rsidP="00596859">
            <w:pPr>
              <w:tabs>
                <w:tab w:val="left" w:pos="0"/>
              </w:tabs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6229,0</w:t>
            </w:r>
          </w:p>
        </w:tc>
        <w:tc>
          <w:tcPr>
            <w:tcW w:w="709" w:type="dxa"/>
          </w:tcPr>
          <w:p w:rsidR="00EF6974" w:rsidRPr="00EF6974" w:rsidRDefault="00EF6974" w:rsidP="00596859">
            <w:pPr>
              <w:tabs>
                <w:tab w:val="left" w:pos="0"/>
              </w:tabs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35,4</w:t>
            </w:r>
          </w:p>
        </w:tc>
        <w:tc>
          <w:tcPr>
            <w:tcW w:w="992" w:type="dxa"/>
          </w:tcPr>
          <w:p w:rsidR="00EF6974" w:rsidRPr="00EF6974" w:rsidRDefault="00EF6974" w:rsidP="00596859">
            <w:pPr>
              <w:tabs>
                <w:tab w:val="left" w:pos="0"/>
              </w:tabs>
              <w:jc w:val="center"/>
              <w:outlineLvl w:val="2"/>
              <w:rPr>
                <w:sz w:val="16"/>
                <w:szCs w:val="16"/>
              </w:rPr>
            </w:pPr>
            <w:r w:rsidRPr="00EF6974">
              <w:rPr>
                <w:sz w:val="16"/>
                <w:szCs w:val="16"/>
              </w:rPr>
              <w:t>6550,0</w:t>
            </w:r>
          </w:p>
        </w:tc>
        <w:tc>
          <w:tcPr>
            <w:tcW w:w="709" w:type="dxa"/>
          </w:tcPr>
          <w:p w:rsidR="00EF6974" w:rsidRPr="00EF6974" w:rsidRDefault="00EF6974" w:rsidP="00596859">
            <w:pPr>
              <w:tabs>
                <w:tab w:val="left" w:pos="0"/>
              </w:tabs>
              <w:jc w:val="center"/>
              <w:outlineLvl w:val="2"/>
              <w:rPr>
                <w:sz w:val="16"/>
                <w:szCs w:val="16"/>
              </w:rPr>
            </w:pPr>
            <w:r w:rsidRPr="00EF6974">
              <w:rPr>
                <w:sz w:val="16"/>
                <w:szCs w:val="16"/>
              </w:rPr>
              <w:t>53,3</w:t>
            </w:r>
          </w:p>
        </w:tc>
        <w:tc>
          <w:tcPr>
            <w:tcW w:w="992" w:type="dxa"/>
          </w:tcPr>
          <w:p w:rsidR="00EF6974" w:rsidRPr="00EF6974" w:rsidRDefault="00EF6974" w:rsidP="00596859">
            <w:pPr>
              <w:tabs>
                <w:tab w:val="left" w:pos="0"/>
              </w:tabs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6550,0</w:t>
            </w:r>
          </w:p>
        </w:tc>
        <w:tc>
          <w:tcPr>
            <w:tcW w:w="709" w:type="dxa"/>
          </w:tcPr>
          <w:p w:rsidR="00EF6974" w:rsidRPr="00EF6974" w:rsidRDefault="00EF6974" w:rsidP="00596859">
            <w:pPr>
              <w:tabs>
                <w:tab w:val="left" w:pos="0"/>
              </w:tabs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51,7</w:t>
            </w:r>
          </w:p>
        </w:tc>
        <w:tc>
          <w:tcPr>
            <w:tcW w:w="992" w:type="dxa"/>
          </w:tcPr>
          <w:p w:rsidR="00EF6974" w:rsidRPr="00EF6974" w:rsidRDefault="00EF6974" w:rsidP="00596859">
            <w:pPr>
              <w:tabs>
                <w:tab w:val="left" w:pos="0"/>
              </w:tabs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6550,0</w:t>
            </w:r>
          </w:p>
        </w:tc>
        <w:tc>
          <w:tcPr>
            <w:tcW w:w="709" w:type="dxa"/>
          </w:tcPr>
          <w:p w:rsidR="00EF6974" w:rsidRPr="00EF6974" w:rsidRDefault="00EF6974" w:rsidP="00596859">
            <w:pPr>
              <w:tabs>
                <w:tab w:val="left" w:pos="0"/>
              </w:tabs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47,8</w:t>
            </w:r>
          </w:p>
        </w:tc>
      </w:tr>
      <w:tr w:rsidR="00EF6974" w:rsidRPr="00634D13" w:rsidTr="00EF6974">
        <w:trPr>
          <w:trHeight w:val="195"/>
        </w:trPr>
        <w:tc>
          <w:tcPr>
            <w:tcW w:w="1384" w:type="dxa"/>
          </w:tcPr>
          <w:p w:rsidR="00EF6974" w:rsidRPr="00EF6974" w:rsidRDefault="00EF6974" w:rsidP="00596859">
            <w:pPr>
              <w:tabs>
                <w:tab w:val="left" w:pos="0"/>
              </w:tabs>
              <w:jc w:val="both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992" w:type="dxa"/>
          </w:tcPr>
          <w:p w:rsidR="00EF6974" w:rsidRDefault="00EF6974" w:rsidP="00596859">
            <w:pPr>
              <w:tabs>
                <w:tab w:val="left" w:pos="0"/>
              </w:tabs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134,4</w:t>
            </w:r>
          </w:p>
        </w:tc>
        <w:tc>
          <w:tcPr>
            <w:tcW w:w="851" w:type="dxa"/>
          </w:tcPr>
          <w:p w:rsidR="00EF6974" w:rsidRPr="00EF6974" w:rsidRDefault="00EF6974" w:rsidP="00596859">
            <w:pPr>
              <w:tabs>
                <w:tab w:val="left" w:pos="0"/>
              </w:tabs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1,1</w:t>
            </w:r>
          </w:p>
        </w:tc>
        <w:tc>
          <w:tcPr>
            <w:tcW w:w="992" w:type="dxa"/>
          </w:tcPr>
          <w:p w:rsidR="00EF6974" w:rsidRPr="00EF6974" w:rsidRDefault="00EF6974" w:rsidP="00596859">
            <w:pPr>
              <w:tabs>
                <w:tab w:val="left" w:pos="0"/>
              </w:tabs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EF6974" w:rsidRPr="00EF6974" w:rsidRDefault="00EF6974" w:rsidP="00596859">
            <w:pPr>
              <w:tabs>
                <w:tab w:val="left" w:pos="0"/>
              </w:tabs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EF6974" w:rsidRPr="00EF6974" w:rsidRDefault="0073476F" w:rsidP="00596859">
            <w:pPr>
              <w:tabs>
                <w:tab w:val="left" w:pos="0"/>
              </w:tabs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EF6974" w:rsidRPr="00EF6974" w:rsidRDefault="0073476F" w:rsidP="00596859">
            <w:pPr>
              <w:tabs>
                <w:tab w:val="left" w:pos="0"/>
              </w:tabs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EF6974" w:rsidRPr="00EF6974" w:rsidRDefault="00EF6974" w:rsidP="00596859">
            <w:pPr>
              <w:tabs>
                <w:tab w:val="left" w:pos="0"/>
              </w:tabs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218,0</w:t>
            </w:r>
          </w:p>
        </w:tc>
        <w:tc>
          <w:tcPr>
            <w:tcW w:w="709" w:type="dxa"/>
          </w:tcPr>
          <w:p w:rsidR="00EF6974" w:rsidRPr="00EF6974" w:rsidRDefault="00EF6974" w:rsidP="00596859">
            <w:pPr>
              <w:tabs>
                <w:tab w:val="left" w:pos="0"/>
              </w:tabs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1,7</w:t>
            </w:r>
          </w:p>
        </w:tc>
        <w:tc>
          <w:tcPr>
            <w:tcW w:w="992" w:type="dxa"/>
          </w:tcPr>
          <w:p w:rsidR="00EF6974" w:rsidRPr="00EF6974" w:rsidRDefault="00EF6974" w:rsidP="00596859">
            <w:pPr>
              <w:tabs>
                <w:tab w:val="left" w:pos="0"/>
              </w:tabs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230,8</w:t>
            </w:r>
          </w:p>
        </w:tc>
        <w:tc>
          <w:tcPr>
            <w:tcW w:w="709" w:type="dxa"/>
          </w:tcPr>
          <w:p w:rsidR="00EF6974" w:rsidRPr="00EF6974" w:rsidRDefault="00EF6974" w:rsidP="00596859">
            <w:pPr>
              <w:tabs>
                <w:tab w:val="left" w:pos="0"/>
              </w:tabs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1,7</w:t>
            </w:r>
          </w:p>
        </w:tc>
      </w:tr>
      <w:tr w:rsidR="00EF6974" w:rsidRPr="00634D13" w:rsidTr="00EF6974">
        <w:tc>
          <w:tcPr>
            <w:tcW w:w="1384" w:type="dxa"/>
          </w:tcPr>
          <w:p w:rsidR="00EF6974" w:rsidRPr="00EF6974" w:rsidRDefault="00EF6974" w:rsidP="00596859">
            <w:pPr>
              <w:tabs>
                <w:tab w:val="left" w:pos="0"/>
              </w:tabs>
              <w:jc w:val="both"/>
              <w:outlineLvl w:val="2"/>
              <w:rPr>
                <w:sz w:val="16"/>
                <w:szCs w:val="16"/>
              </w:rPr>
            </w:pPr>
            <w:r w:rsidRPr="00EF6974">
              <w:rPr>
                <w:sz w:val="16"/>
                <w:szCs w:val="16"/>
              </w:rPr>
              <w:t>Платежи при использовании природными ресурсами</w:t>
            </w:r>
          </w:p>
        </w:tc>
        <w:tc>
          <w:tcPr>
            <w:tcW w:w="992" w:type="dxa"/>
          </w:tcPr>
          <w:p w:rsidR="00EF6974" w:rsidRPr="00EF6974" w:rsidRDefault="00EF6974" w:rsidP="00596859">
            <w:pPr>
              <w:tabs>
                <w:tab w:val="left" w:pos="0"/>
              </w:tabs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1655,8</w:t>
            </w:r>
          </w:p>
        </w:tc>
        <w:tc>
          <w:tcPr>
            <w:tcW w:w="851" w:type="dxa"/>
          </w:tcPr>
          <w:p w:rsidR="00EF6974" w:rsidRPr="00EF6974" w:rsidRDefault="00EF6974" w:rsidP="00596859">
            <w:pPr>
              <w:tabs>
                <w:tab w:val="left" w:pos="0"/>
              </w:tabs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13,5</w:t>
            </w:r>
          </w:p>
        </w:tc>
        <w:tc>
          <w:tcPr>
            <w:tcW w:w="992" w:type="dxa"/>
          </w:tcPr>
          <w:p w:rsidR="00EF6974" w:rsidRPr="00EF6974" w:rsidRDefault="00EF6974" w:rsidP="00596859">
            <w:pPr>
              <w:tabs>
                <w:tab w:val="left" w:pos="0"/>
              </w:tabs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2692,3</w:t>
            </w:r>
          </w:p>
        </w:tc>
        <w:tc>
          <w:tcPr>
            <w:tcW w:w="709" w:type="dxa"/>
          </w:tcPr>
          <w:p w:rsidR="00EF6974" w:rsidRPr="00EF6974" w:rsidRDefault="00EF6974" w:rsidP="00596859">
            <w:pPr>
              <w:tabs>
                <w:tab w:val="left" w:pos="0"/>
              </w:tabs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15,3</w:t>
            </w:r>
          </w:p>
        </w:tc>
        <w:tc>
          <w:tcPr>
            <w:tcW w:w="992" w:type="dxa"/>
          </w:tcPr>
          <w:p w:rsidR="00EF6974" w:rsidRPr="00EF6974" w:rsidRDefault="00EF6974" w:rsidP="00596859">
            <w:pPr>
              <w:tabs>
                <w:tab w:val="left" w:pos="0"/>
              </w:tabs>
              <w:jc w:val="center"/>
              <w:outlineLvl w:val="2"/>
              <w:rPr>
                <w:sz w:val="16"/>
                <w:szCs w:val="16"/>
              </w:rPr>
            </w:pPr>
            <w:r w:rsidRPr="00EF6974">
              <w:rPr>
                <w:sz w:val="16"/>
                <w:szCs w:val="16"/>
              </w:rPr>
              <w:t>1985,8</w:t>
            </w:r>
          </w:p>
        </w:tc>
        <w:tc>
          <w:tcPr>
            <w:tcW w:w="709" w:type="dxa"/>
          </w:tcPr>
          <w:p w:rsidR="00EF6974" w:rsidRPr="00EF6974" w:rsidRDefault="00EF6974" w:rsidP="00596859">
            <w:pPr>
              <w:tabs>
                <w:tab w:val="left" w:pos="0"/>
              </w:tabs>
              <w:jc w:val="center"/>
              <w:outlineLvl w:val="2"/>
              <w:rPr>
                <w:sz w:val="16"/>
                <w:szCs w:val="16"/>
              </w:rPr>
            </w:pPr>
            <w:r w:rsidRPr="00EF6974">
              <w:rPr>
                <w:sz w:val="16"/>
                <w:szCs w:val="16"/>
              </w:rPr>
              <w:t>16,2</w:t>
            </w:r>
          </w:p>
        </w:tc>
        <w:tc>
          <w:tcPr>
            <w:tcW w:w="992" w:type="dxa"/>
          </w:tcPr>
          <w:p w:rsidR="00EF6974" w:rsidRPr="00EF6974" w:rsidRDefault="00EF6974" w:rsidP="00596859">
            <w:pPr>
              <w:tabs>
                <w:tab w:val="left" w:pos="0"/>
              </w:tabs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2100,9</w:t>
            </w:r>
          </w:p>
        </w:tc>
        <w:tc>
          <w:tcPr>
            <w:tcW w:w="709" w:type="dxa"/>
          </w:tcPr>
          <w:p w:rsidR="00EF6974" w:rsidRPr="00EF6974" w:rsidRDefault="00EF6974" w:rsidP="00596859">
            <w:pPr>
              <w:tabs>
                <w:tab w:val="left" w:pos="0"/>
              </w:tabs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16,6</w:t>
            </w:r>
          </w:p>
        </w:tc>
        <w:tc>
          <w:tcPr>
            <w:tcW w:w="992" w:type="dxa"/>
          </w:tcPr>
          <w:p w:rsidR="00EF6974" w:rsidRPr="00EF6974" w:rsidRDefault="00EF6974" w:rsidP="00596859">
            <w:pPr>
              <w:tabs>
                <w:tab w:val="left" w:pos="0"/>
              </w:tabs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3079,8</w:t>
            </w:r>
          </w:p>
        </w:tc>
        <w:tc>
          <w:tcPr>
            <w:tcW w:w="709" w:type="dxa"/>
          </w:tcPr>
          <w:p w:rsidR="00EF6974" w:rsidRPr="00EF6974" w:rsidRDefault="00EF6974" w:rsidP="00596859">
            <w:pPr>
              <w:tabs>
                <w:tab w:val="left" w:pos="0"/>
              </w:tabs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22,5</w:t>
            </w:r>
          </w:p>
        </w:tc>
      </w:tr>
      <w:tr w:rsidR="00EF6974" w:rsidRPr="00634D13" w:rsidTr="00EF6974">
        <w:tc>
          <w:tcPr>
            <w:tcW w:w="1384" w:type="dxa"/>
          </w:tcPr>
          <w:p w:rsidR="00EF6974" w:rsidRPr="00EF6974" w:rsidRDefault="00EF6974" w:rsidP="00596859">
            <w:pPr>
              <w:jc w:val="both"/>
              <w:rPr>
                <w:sz w:val="16"/>
                <w:szCs w:val="16"/>
              </w:rPr>
            </w:pPr>
            <w:r w:rsidRPr="00EF6974">
              <w:rPr>
                <w:sz w:val="16"/>
                <w:szCs w:val="16"/>
              </w:rPr>
              <w:t>Доходы от оказания платных услуг</w:t>
            </w:r>
          </w:p>
        </w:tc>
        <w:tc>
          <w:tcPr>
            <w:tcW w:w="992" w:type="dxa"/>
          </w:tcPr>
          <w:p w:rsidR="00EF6974" w:rsidRPr="00EF6974" w:rsidRDefault="00EF6974" w:rsidP="00596859">
            <w:pPr>
              <w:tabs>
                <w:tab w:val="left" w:pos="0"/>
              </w:tabs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1455,8</w:t>
            </w:r>
          </w:p>
        </w:tc>
        <w:tc>
          <w:tcPr>
            <w:tcW w:w="851" w:type="dxa"/>
          </w:tcPr>
          <w:p w:rsidR="00EF6974" w:rsidRPr="00EF6974" w:rsidRDefault="00EF6974" w:rsidP="00596859">
            <w:pPr>
              <w:tabs>
                <w:tab w:val="left" w:pos="0"/>
              </w:tabs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11,9</w:t>
            </w:r>
          </w:p>
        </w:tc>
        <w:tc>
          <w:tcPr>
            <w:tcW w:w="992" w:type="dxa"/>
          </w:tcPr>
          <w:p w:rsidR="00EF6974" w:rsidRPr="00EF6974" w:rsidRDefault="00EF6974" w:rsidP="00596859">
            <w:pPr>
              <w:tabs>
                <w:tab w:val="left" w:pos="0"/>
              </w:tabs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1579,3</w:t>
            </w:r>
          </w:p>
        </w:tc>
        <w:tc>
          <w:tcPr>
            <w:tcW w:w="709" w:type="dxa"/>
          </w:tcPr>
          <w:p w:rsidR="00EF6974" w:rsidRPr="00EF6974" w:rsidRDefault="00EF6974" w:rsidP="00596859">
            <w:pPr>
              <w:tabs>
                <w:tab w:val="left" w:pos="0"/>
              </w:tabs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9,0</w:t>
            </w:r>
          </w:p>
        </w:tc>
        <w:tc>
          <w:tcPr>
            <w:tcW w:w="992" w:type="dxa"/>
          </w:tcPr>
          <w:p w:rsidR="00EF6974" w:rsidRPr="00EF6974" w:rsidRDefault="00EF6974" w:rsidP="00596859">
            <w:pPr>
              <w:tabs>
                <w:tab w:val="left" w:pos="0"/>
              </w:tabs>
              <w:jc w:val="center"/>
              <w:outlineLvl w:val="2"/>
              <w:rPr>
                <w:sz w:val="16"/>
                <w:szCs w:val="16"/>
              </w:rPr>
            </w:pPr>
            <w:r w:rsidRPr="00EF6974">
              <w:rPr>
                <w:sz w:val="16"/>
                <w:szCs w:val="16"/>
              </w:rPr>
              <w:t>1591,2</w:t>
            </w:r>
          </w:p>
        </w:tc>
        <w:tc>
          <w:tcPr>
            <w:tcW w:w="709" w:type="dxa"/>
          </w:tcPr>
          <w:p w:rsidR="00EF6974" w:rsidRPr="00EF6974" w:rsidRDefault="00EF6974" w:rsidP="00596859">
            <w:pPr>
              <w:tabs>
                <w:tab w:val="left" w:pos="0"/>
              </w:tabs>
              <w:jc w:val="center"/>
              <w:outlineLvl w:val="2"/>
              <w:rPr>
                <w:sz w:val="16"/>
                <w:szCs w:val="16"/>
              </w:rPr>
            </w:pPr>
            <w:r w:rsidRPr="00EF6974">
              <w:rPr>
                <w:sz w:val="16"/>
                <w:szCs w:val="16"/>
              </w:rPr>
              <w:t>12,9</w:t>
            </w:r>
          </w:p>
        </w:tc>
        <w:tc>
          <w:tcPr>
            <w:tcW w:w="992" w:type="dxa"/>
          </w:tcPr>
          <w:p w:rsidR="00EF6974" w:rsidRPr="00EF6974" w:rsidRDefault="00EF6974" w:rsidP="00596859">
            <w:pPr>
              <w:tabs>
                <w:tab w:val="left" w:pos="0"/>
              </w:tabs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1591,2</w:t>
            </w:r>
          </w:p>
        </w:tc>
        <w:tc>
          <w:tcPr>
            <w:tcW w:w="709" w:type="dxa"/>
          </w:tcPr>
          <w:p w:rsidR="00EF6974" w:rsidRPr="00EF6974" w:rsidRDefault="00EF6974" w:rsidP="00596859">
            <w:pPr>
              <w:tabs>
                <w:tab w:val="left" w:pos="0"/>
              </w:tabs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12,5</w:t>
            </w:r>
          </w:p>
        </w:tc>
        <w:tc>
          <w:tcPr>
            <w:tcW w:w="992" w:type="dxa"/>
          </w:tcPr>
          <w:p w:rsidR="00EF6974" w:rsidRPr="00EF6974" w:rsidRDefault="00EF6974" w:rsidP="00596859">
            <w:pPr>
              <w:tabs>
                <w:tab w:val="left" w:pos="0"/>
              </w:tabs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1591,2</w:t>
            </w:r>
          </w:p>
        </w:tc>
        <w:tc>
          <w:tcPr>
            <w:tcW w:w="709" w:type="dxa"/>
          </w:tcPr>
          <w:p w:rsidR="00EF6974" w:rsidRPr="00EF6974" w:rsidRDefault="00A944CC" w:rsidP="00596859">
            <w:pPr>
              <w:tabs>
                <w:tab w:val="left" w:pos="0"/>
              </w:tabs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11,6</w:t>
            </w:r>
          </w:p>
        </w:tc>
      </w:tr>
      <w:tr w:rsidR="00EF6974" w:rsidRPr="00634D13" w:rsidTr="00EF6974">
        <w:tc>
          <w:tcPr>
            <w:tcW w:w="1384" w:type="dxa"/>
          </w:tcPr>
          <w:p w:rsidR="00EF6974" w:rsidRPr="00EF6974" w:rsidRDefault="00EF6974" w:rsidP="00596859">
            <w:pPr>
              <w:tabs>
                <w:tab w:val="left" w:pos="0"/>
              </w:tabs>
              <w:outlineLvl w:val="2"/>
              <w:rPr>
                <w:sz w:val="16"/>
                <w:szCs w:val="16"/>
              </w:rPr>
            </w:pPr>
            <w:r w:rsidRPr="00EF6974">
              <w:rPr>
                <w:sz w:val="16"/>
                <w:szCs w:val="16"/>
              </w:rPr>
              <w:t>Доходы от компенсации затрат бюджетов муниципальных районов</w:t>
            </w:r>
          </w:p>
        </w:tc>
        <w:tc>
          <w:tcPr>
            <w:tcW w:w="992" w:type="dxa"/>
          </w:tcPr>
          <w:p w:rsidR="00EF6974" w:rsidRPr="00EF6974" w:rsidRDefault="00EF6974" w:rsidP="00596859">
            <w:pPr>
              <w:tabs>
                <w:tab w:val="left" w:pos="0"/>
              </w:tabs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34,3</w:t>
            </w:r>
          </w:p>
        </w:tc>
        <w:tc>
          <w:tcPr>
            <w:tcW w:w="851" w:type="dxa"/>
          </w:tcPr>
          <w:p w:rsidR="00EF6974" w:rsidRPr="00EF6974" w:rsidRDefault="00EF6974" w:rsidP="00596859">
            <w:pPr>
              <w:tabs>
                <w:tab w:val="left" w:pos="0"/>
              </w:tabs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</w:t>
            </w:r>
          </w:p>
        </w:tc>
        <w:tc>
          <w:tcPr>
            <w:tcW w:w="992" w:type="dxa"/>
          </w:tcPr>
          <w:p w:rsidR="00EF6974" w:rsidRPr="00EF6974" w:rsidRDefault="00EF6974" w:rsidP="00596859">
            <w:pPr>
              <w:tabs>
                <w:tab w:val="left" w:pos="0"/>
              </w:tabs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34,3</w:t>
            </w:r>
          </w:p>
        </w:tc>
        <w:tc>
          <w:tcPr>
            <w:tcW w:w="709" w:type="dxa"/>
          </w:tcPr>
          <w:p w:rsidR="00EF6974" w:rsidRPr="00EF6974" w:rsidRDefault="00EF6974" w:rsidP="00596859">
            <w:pPr>
              <w:tabs>
                <w:tab w:val="left" w:pos="0"/>
              </w:tabs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</w:t>
            </w:r>
          </w:p>
        </w:tc>
        <w:tc>
          <w:tcPr>
            <w:tcW w:w="992" w:type="dxa"/>
          </w:tcPr>
          <w:p w:rsidR="00EF6974" w:rsidRPr="00EF6974" w:rsidRDefault="00EF6974" w:rsidP="00596859">
            <w:pPr>
              <w:tabs>
                <w:tab w:val="left" w:pos="0"/>
              </w:tabs>
              <w:jc w:val="center"/>
              <w:outlineLvl w:val="2"/>
              <w:rPr>
                <w:sz w:val="16"/>
                <w:szCs w:val="16"/>
              </w:rPr>
            </w:pPr>
            <w:r w:rsidRPr="00EF6974">
              <w:rPr>
                <w:sz w:val="16"/>
                <w:szCs w:val="16"/>
              </w:rPr>
              <w:t>82,7</w:t>
            </w:r>
          </w:p>
        </w:tc>
        <w:tc>
          <w:tcPr>
            <w:tcW w:w="709" w:type="dxa"/>
          </w:tcPr>
          <w:p w:rsidR="00EF6974" w:rsidRPr="00EF6974" w:rsidRDefault="00EF6974" w:rsidP="00596859">
            <w:pPr>
              <w:tabs>
                <w:tab w:val="left" w:pos="0"/>
              </w:tabs>
              <w:jc w:val="center"/>
              <w:outlineLvl w:val="2"/>
              <w:rPr>
                <w:sz w:val="16"/>
                <w:szCs w:val="16"/>
              </w:rPr>
            </w:pPr>
            <w:r w:rsidRPr="00EF6974">
              <w:rPr>
                <w:sz w:val="16"/>
                <w:szCs w:val="16"/>
              </w:rPr>
              <w:t>0,7</w:t>
            </w:r>
          </w:p>
        </w:tc>
        <w:tc>
          <w:tcPr>
            <w:tcW w:w="992" w:type="dxa"/>
          </w:tcPr>
          <w:p w:rsidR="00EF6974" w:rsidRPr="00EF6974" w:rsidRDefault="00EF6974" w:rsidP="00596859">
            <w:pPr>
              <w:tabs>
                <w:tab w:val="left" w:pos="0"/>
              </w:tabs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82,7</w:t>
            </w:r>
          </w:p>
        </w:tc>
        <w:tc>
          <w:tcPr>
            <w:tcW w:w="709" w:type="dxa"/>
          </w:tcPr>
          <w:p w:rsidR="00EF6974" w:rsidRPr="00EF6974" w:rsidRDefault="00EF6974" w:rsidP="00596859">
            <w:pPr>
              <w:tabs>
                <w:tab w:val="left" w:pos="0"/>
              </w:tabs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</w:t>
            </w:r>
          </w:p>
        </w:tc>
        <w:tc>
          <w:tcPr>
            <w:tcW w:w="992" w:type="dxa"/>
          </w:tcPr>
          <w:p w:rsidR="00EF6974" w:rsidRPr="00EF6974" w:rsidRDefault="00EF6974" w:rsidP="00596859">
            <w:pPr>
              <w:tabs>
                <w:tab w:val="left" w:pos="0"/>
              </w:tabs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82,7</w:t>
            </w:r>
          </w:p>
        </w:tc>
        <w:tc>
          <w:tcPr>
            <w:tcW w:w="709" w:type="dxa"/>
          </w:tcPr>
          <w:p w:rsidR="00EF6974" w:rsidRPr="00EF6974" w:rsidRDefault="00A944CC" w:rsidP="00596859">
            <w:pPr>
              <w:tabs>
                <w:tab w:val="left" w:pos="0"/>
              </w:tabs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0,6</w:t>
            </w:r>
          </w:p>
        </w:tc>
      </w:tr>
      <w:tr w:rsidR="00EF6974" w:rsidRPr="00634D13" w:rsidTr="00EF6974">
        <w:tc>
          <w:tcPr>
            <w:tcW w:w="1384" w:type="dxa"/>
          </w:tcPr>
          <w:p w:rsidR="00EF6974" w:rsidRPr="00EF6974" w:rsidRDefault="00EF6974" w:rsidP="00596859">
            <w:pPr>
              <w:tabs>
                <w:tab w:val="left" w:pos="0"/>
              </w:tabs>
              <w:outlineLvl w:val="2"/>
              <w:rPr>
                <w:sz w:val="16"/>
                <w:szCs w:val="16"/>
              </w:rPr>
            </w:pPr>
            <w:r w:rsidRPr="00EF6974">
              <w:rPr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992" w:type="dxa"/>
          </w:tcPr>
          <w:p w:rsidR="00EF6974" w:rsidRPr="00EF6974" w:rsidRDefault="00EF6974" w:rsidP="00596859">
            <w:pPr>
              <w:tabs>
                <w:tab w:val="left" w:pos="0"/>
              </w:tabs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150,0</w:t>
            </w:r>
          </w:p>
        </w:tc>
        <w:tc>
          <w:tcPr>
            <w:tcW w:w="851" w:type="dxa"/>
          </w:tcPr>
          <w:p w:rsidR="00EF6974" w:rsidRPr="00EF6974" w:rsidRDefault="00EF6974" w:rsidP="00596859">
            <w:pPr>
              <w:tabs>
                <w:tab w:val="left" w:pos="0"/>
              </w:tabs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</w:t>
            </w:r>
          </w:p>
        </w:tc>
        <w:tc>
          <w:tcPr>
            <w:tcW w:w="992" w:type="dxa"/>
          </w:tcPr>
          <w:p w:rsidR="00EF6974" w:rsidRPr="00EF6974" w:rsidRDefault="00EF6974" w:rsidP="00596859">
            <w:pPr>
              <w:tabs>
                <w:tab w:val="left" w:pos="0"/>
              </w:tabs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382,6</w:t>
            </w:r>
          </w:p>
        </w:tc>
        <w:tc>
          <w:tcPr>
            <w:tcW w:w="709" w:type="dxa"/>
          </w:tcPr>
          <w:p w:rsidR="00EF6974" w:rsidRPr="00EF6974" w:rsidRDefault="00EF6974" w:rsidP="00596859">
            <w:pPr>
              <w:tabs>
                <w:tab w:val="left" w:pos="0"/>
              </w:tabs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2,2</w:t>
            </w:r>
          </w:p>
        </w:tc>
        <w:tc>
          <w:tcPr>
            <w:tcW w:w="992" w:type="dxa"/>
          </w:tcPr>
          <w:p w:rsidR="00EF6974" w:rsidRPr="00EF6974" w:rsidRDefault="00EF6974" w:rsidP="00596859">
            <w:pPr>
              <w:tabs>
                <w:tab w:val="left" w:pos="0"/>
              </w:tabs>
              <w:jc w:val="center"/>
              <w:outlineLvl w:val="2"/>
              <w:rPr>
                <w:sz w:val="16"/>
                <w:szCs w:val="16"/>
              </w:rPr>
            </w:pPr>
            <w:r w:rsidRPr="00EF6974">
              <w:rPr>
                <w:sz w:val="16"/>
                <w:szCs w:val="16"/>
              </w:rPr>
              <w:t>75,0</w:t>
            </w:r>
          </w:p>
        </w:tc>
        <w:tc>
          <w:tcPr>
            <w:tcW w:w="709" w:type="dxa"/>
          </w:tcPr>
          <w:p w:rsidR="00EF6974" w:rsidRPr="00EF6974" w:rsidRDefault="00EF6974" w:rsidP="00596859">
            <w:pPr>
              <w:tabs>
                <w:tab w:val="left" w:pos="0"/>
              </w:tabs>
              <w:jc w:val="center"/>
              <w:outlineLvl w:val="2"/>
              <w:rPr>
                <w:sz w:val="16"/>
                <w:szCs w:val="16"/>
              </w:rPr>
            </w:pPr>
            <w:r w:rsidRPr="00EF6974">
              <w:rPr>
                <w:sz w:val="16"/>
                <w:szCs w:val="16"/>
              </w:rPr>
              <w:t>0,6</w:t>
            </w:r>
          </w:p>
        </w:tc>
        <w:tc>
          <w:tcPr>
            <w:tcW w:w="992" w:type="dxa"/>
          </w:tcPr>
          <w:p w:rsidR="00EF6974" w:rsidRPr="00EF6974" w:rsidRDefault="00EF6974" w:rsidP="00596859">
            <w:pPr>
              <w:tabs>
                <w:tab w:val="left" w:pos="0"/>
              </w:tabs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75,0</w:t>
            </w:r>
          </w:p>
        </w:tc>
        <w:tc>
          <w:tcPr>
            <w:tcW w:w="709" w:type="dxa"/>
          </w:tcPr>
          <w:p w:rsidR="00EF6974" w:rsidRPr="00EF6974" w:rsidRDefault="00EF6974" w:rsidP="00596859">
            <w:pPr>
              <w:tabs>
                <w:tab w:val="left" w:pos="0"/>
              </w:tabs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0,6</w:t>
            </w:r>
          </w:p>
        </w:tc>
        <w:tc>
          <w:tcPr>
            <w:tcW w:w="992" w:type="dxa"/>
          </w:tcPr>
          <w:p w:rsidR="00EF6974" w:rsidRPr="00EF6974" w:rsidRDefault="00EF6974" w:rsidP="00596859">
            <w:pPr>
              <w:tabs>
                <w:tab w:val="left" w:pos="0"/>
              </w:tabs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75,0</w:t>
            </w:r>
          </w:p>
        </w:tc>
        <w:tc>
          <w:tcPr>
            <w:tcW w:w="709" w:type="dxa"/>
          </w:tcPr>
          <w:p w:rsidR="00EF6974" w:rsidRPr="00EF6974" w:rsidRDefault="00A944CC" w:rsidP="00596859">
            <w:pPr>
              <w:tabs>
                <w:tab w:val="left" w:pos="0"/>
              </w:tabs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</w:t>
            </w:r>
          </w:p>
        </w:tc>
      </w:tr>
      <w:tr w:rsidR="00EF6974" w:rsidRPr="00634D13" w:rsidTr="00EF6974">
        <w:tc>
          <w:tcPr>
            <w:tcW w:w="1384" w:type="dxa"/>
          </w:tcPr>
          <w:p w:rsidR="00EF6974" w:rsidRPr="00EF6974" w:rsidRDefault="00EF6974" w:rsidP="00596859">
            <w:pPr>
              <w:tabs>
                <w:tab w:val="left" w:pos="0"/>
              </w:tabs>
              <w:outlineLvl w:val="2"/>
              <w:rPr>
                <w:sz w:val="16"/>
                <w:szCs w:val="16"/>
              </w:rPr>
            </w:pPr>
            <w:r w:rsidRPr="00EF6974">
              <w:rPr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992" w:type="dxa"/>
          </w:tcPr>
          <w:p w:rsidR="00EF6974" w:rsidRPr="00EF6974" w:rsidRDefault="00EF6974" w:rsidP="00596859">
            <w:pPr>
              <w:tabs>
                <w:tab w:val="left" w:pos="0"/>
              </w:tabs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679,2</w:t>
            </w:r>
          </w:p>
        </w:tc>
        <w:tc>
          <w:tcPr>
            <w:tcW w:w="851" w:type="dxa"/>
          </w:tcPr>
          <w:p w:rsidR="00EF6974" w:rsidRPr="00EF6974" w:rsidRDefault="00EF6974" w:rsidP="00596859">
            <w:pPr>
              <w:tabs>
                <w:tab w:val="left" w:pos="0"/>
              </w:tabs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5,4</w:t>
            </w:r>
          </w:p>
        </w:tc>
        <w:tc>
          <w:tcPr>
            <w:tcW w:w="992" w:type="dxa"/>
          </w:tcPr>
          <w:p w:rsidR="00EF6974" w:rsidRPr="00EF6974" w:rsidRDefault="00EF6974" w:rsidP="00596859">
            <w:pPr>
              <w:tabs>
                <w:tab w:val="left" w:pos="0"/>
              </w:tabs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706,2</w:t>
            </w:r>
          </w:p>
        </w:tc>
        <w:tc>
          <w:tcPr>
            <w:tcW w:w="709" w:type="dxa"/>
          </w:tcPr>
          <w:p w:rsidR="00EF6974" w:rsidRPr="00EF6974" w:rsidRDefault="00EF6974" w:rsidP="00596859">
            <w:pPr>
              <w:tabs>
                <w:tab w:val="left" w:pos="0"/>
              </w:tabs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4,0</w:t>
            </w:r>
          </w:p>
        </w:tc>
        <w:tc>
          <w:tcPr>
            <w:tcW w:w="992" w:type="dxa"/>
          </w:tcPr>
          <w:p w:rsidR="00EF6974" w:rsidRPr="00EF6974" w:rsidRDefault="00EF6974" w:rsidP="00596859">
            <w:pPr>
              <w:tabs>
                <w:tab w:val="left" w:pos="0"/>
              </w:tabs>
              <w:jc w:val="center"/>
              <w:outlineLvl w:val="2"/>
              <w:rPr>
                <w:sz w:val="16"/>
                <w:szCs w:val="16"/>
              </w:rPr>
            </w:pPr>
            <w:r w:rsidRPr="00EF6974">
              <w:rPr>
                <w:sz w:val="16"/>
                <w:szCs w:val="16"/>
              </w:rPr>
              <w:t>686,10</w:t>
            </w:r>
          </w:p>
        </w:tc>
        <w:tc>
          <w:tcPr>
            <w:tcW w:w="709" w:type="dxa"/>
          </w:tcPr>
          <w:p w:rsidR="00EF6974" w:rsidRPr="00EF6974" w:rsidRDefault="00EF6974" w:rsidP="00596859">
            <w:pPr>
              <w:tabs>
                <w:tab w:val="left" w:pos="0"/>
              </w:tabs>
              <w:jc w:val="center"/>
              <w:outlineLvl w:val="2"/>
              <w:rPr>
                <w:sz w:val="16"/>
                <w:szCs w:val="16"/>
              </w:rPr>
            </w:pPr>
            <w:r w:rsidRPr="00EF6974">
              <w:rPr>
                <w:sz w:val="16"/>
                <w:szCs w:val="16"/>
              </w:rPr>
              <w:t>5,5</w:t>
            </w:r>
          </w:p>
        </w:tc>
        <w:tc>
          <w:tcPr>
            <w:tcW w:w="992" w:type="dxa"/>
          </w:tcPr>
          <w:p w:rsidR="00EF6974" w:rsidRPr="00EF6974" w:rsidRDefault="00EF6974" w:rsidP="00596859">
            <w:pPr>
              <w:tabs>
                <w:tab w:val="left" w:pos="0"/>
              </w:tabs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722,5</w:t>
            </w:r>
          </w:p>
        </w:tc>
        <w:tc>
          <w:tcPr>
            <w:tcW w:w="709" w:type="dxa"/>
          </w:tcPr>
          <w:p w:rsidR="00EF6974" w:rsidRPr="00EF6974" w:rsidRDefault="00EF6974" w:rsidP="00596859">
            <w:pPr>
              <w:tabs>
                <w:tab w:val="left" w:pos="0"/>
              </w:tabs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5,7</w:t>
            </w:r>
          </w:p>
        </w:tc>
        <w:tc>
          <w:tcPr>
            <w:tcW w:w="992" w:type="dxa"/>
          </w:tcPr>
          <w:p w:rsidR="00EF6974" w:rsidRPr="00EF6974" w:rsidRDefault="00EF6974" w:rsidP="00596859">
            <w:pPr>
              <w:tabs>
                <w:tab w:val="left" w:pos="0"/>
              </w:tabs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766,2</w:t>
            </w:r>
          </w:p>
        </w:tc>
        <w:tc>
          <w:tcPr>
            <w:tcW w:w="709" w:type="dxa"/>
          </w:tcPr>
          <w:p w:rsidR="00EF6974" w:rsidRPr="00EF6974" w:rsidRDefault="00A944CC" w:rsidP="00596859">
            <w:pPr>
              <w:tabs>
                <w:tab w:val="left" w:pos="0"/>
              </w:tabs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5,6</w:t>
            </w:r>
          </w:p>
        </w:tc>
      </w:tr>
      <w:tr w:rsidR="00EF6974" w:rsidRPr="00634D13" w:rsidTr="00EF6974">
        <w:tc>
          <w:tcPr>
            <w:tcW w:w="1384" w:type="dxa"/>
          </w:tcPr>
          <w:p w:rsidR="00EF6974" w:rsidRPr="00EF6974" w:rsidRDefault="00EF6974" w:rsidP="00596859">
            <w:pPr>
              <w:tabs>
                <w:tab w:val="left" w:pos="0"/>
              </w:tabs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Доходы от реализации </w:t>
            </w:r>
            <w:r>
              <w:rPr>
                <w:sz w:val="16"/>
                <w:szCs w:val="16"/>
              </w:rPr>
              <w:lastRenderedPageBreak/>
              <w:t>имущества</w:t>
            </w:r>
          </w:p>
        </w:tc>
        <w:tc>
          <w:tcPr>
            <w:tcW w:w="992" w:type="dxa"/>
          </w:tcPr>
          <w:p w:rsidR="00EF6974" w:rsidRDefault="0073476F" w:rsidP="00596859">
            <w:pPr>
              <w:tabs>
                <w:tab w:val="left" w:pos="0"/>
              </w:tabs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0</w:t>
            </w:r>
          </w:p>
        </w:tc>
        <w:tc>
          <w:tcPr>
            <w:tcW w:w="851" w:type="dxa"/>
          </w:tcPr>
          <w:p w:rsidR="00EF6974" w:rsidRPr="00EF6974" w:rsidRDefault="0073476F" w:rsidP="00596859">
            <w:pPr>
              <w:tabs>
                <w:tab w:val="left" w:pos="0"/>
              </w:tabs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EF6974" w:rsidRPr="00EF6974" w:rsidRDefault="00EF6974" w:rsidP="00596859">
            <w:pPr>
              <w:tabs>
                <w:tab w:val="left" w:pos="0"/>
              </w:tabs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3287,9</w:t>
            </w:r>
          </w:p>
        </w:tc>
        <w:tc>
          <w:tcPr>
            <w:tcW w:w="709" w:type="dxa"/>
          </w:tcPr>
          <w:p w:rsidR="00EF6974" w:rsidRPr="00EF6974" w:rsidRDefault="00EF6974" w:rsidP="00596859">
            <w:pPr>
              <w:tabs>
                <w:tab w:val="left" w:pos="0"/>
              </w:tabs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18,0</w:t>
            </w:r>
          </w:p>
        </w:tc>
        <w:tc>
          <w:tcPr>
            <w:tcW w:w="992" w:type="dxa"/>
          </w:tcPr>
          <w:p w:rsidR="00EF6974" w:rsidRPr="00EF6974" w:rsidRDefault="0073476F" w:rsidP="00596859">
            <w:pPr>
              <w:tabs>
                <w:tab w:val="left" w:pos="0"/>
              </w:tabs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EF6974" w:rsidRPr="00EF6974" w:rsidRDefault="0073476F" w:rsidP="00596859">
            <w:pPr>
              <w:tabs>
                <w:tab w:val="left" w:pos="0"/>
              </w:tabs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EF6974" w:rsidRPr="00EF6974" w:rsidRDefault="00EF6974" w:rsidP="00596859">
            <w:pPr>
              <w:tabs>
                <w:tab w:val="left" w:pos="0"/>
              </w:tabs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EF6974" w:rsidRPr="00EF6974" w:rsidRDefault="00EF6974" w:rsidP="00596859">
            <w:pPr>
              <w:tabs>
                <w:tab w:val="left" w:pos="0"/>
              </w:tabs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EF6974" w:rsidRPr="00EF6974" w:rsidRDefault="00EF6974" w:rsidP="00596859">
            <w:pPr>
              <w:tabs>
                <w:tab w:val="left" w:pos="0"/>
              </w:tabs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EF6974" w:rsidRPr="00EF6974" w:rsidRDefault="00A944CC" w:rsidP="00596859">
            <w:pPr>
              <w:tabs>
                <w:tab w:val="left" w:pos="0"/>
              </w:tabs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EF6974" w:rsidRPr="00634D13" w:rsidTr="00EF6974">
        <w:tc>
          <w:tcPr>
            <w:tcW w:w="1384" w:type="dxa"/>
          </w:tcPr>
          <w:p w:rsidR="00EF6974" w:rsidRPr="00EF6974" w:rsidRDefault="00EF6974" w:rsidP="00596859">
            <w:pPr>
              <w:tabs>
                <w:tab w:val="left" w:pos="0"/>
              </w:tabs>
              <w:outlineLvl w:val="2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Неналоговые доходы</w:t>
            </w:r>
          </w:p>
        </w:tc>
        <w:tc>
          <w:tcPr>
            <w:tcW w:w="992" w:type="dxa"/>
          </w:tcPr>
          <w:p w:rsidR="00EF6974" w:rsidRPr="00EF6974" w:rsidRDefault="00EF6974" w:rsidP="00596859">
            <w:pPr>
              <w:tabs>
                <w:tab w:val="left" w:pos="0"/>
              </w:tabs>
              <w:jc w:val="center"/>
              <w:outlineLvl w:val="2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12271,7</w:t>
            </w:r>
          </w:p>
        </w:tc>
        <w:tc>
          <w:tcPr>
            <w:tcW w:w="851" w:type="dxa"/>
          </w:tcPr>
          <w:p w:rsidR="00EF6974" w:rsidRPr="00EF6974" w:rsidRDefault="00EF6974" w:rsidP="00596859">
            <w:pPr>
              <w:tabs>
                <w:tab w:val="left" w:pos="0"/>
              </w:tabs>
              <w:jc w:val="center"/>
              <w:outlineLvl w:val="2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</w:t>
            </w:r>
          </w:p>
        </w:tc>
        <w:tc>
          <w:tcPr>
            <w:tcW w:w="992" w:type="dxa"/>
          </w:tcPr>
          <w:p w:rsidR="00EF6974" w:rsidRPr="00EF6974" w:rsidRDefault="00EF6974" w:rsidP="00596859">
            <w:pPr>
              <w:tabs>
                <w:tab w:val="left" w:pos="0"/>
              </w:tabs>
              <w:jc w:val="center"/>
              <w:outlineLvl w:val="2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17611,6</w:t>
            </w:r>
          </w:p>
        </w:tc>
        <w:tc>
          <w:tcPr>
            <w:tcW w:w="709" w:type="dxa"/>
          </w:tcPr>
          <w:p w:rsidR="00EF6974" w:rsidRPr="00EF6974" w:rsidRDefault="00EF6974" w:rsidP="00596859">
            <w:pPr>
              <w:tabs>
                <w:tab w:val="left" w:pos="0"/>
              </w:tabs>
              <w:jc w:val="center"/>
              <w:outlineLvl w:val="2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</w:t>
            </w:r>
          </w:p>
        </w:tc>
        <w:tc>
          <w:tcPr>
            <w:tcW w:w="992" w:type="dxa"/>
          </w:tcPr>
          <w:p w:rsidR="00EF6974" w:rsidRPr="00EF6974" w:rsidRDefault="00EF6974" w:rsidP="00596859">
            <w:pPr>
              <w:tabs>
                <w:tab w:val="left" w:pos="0"/>
              </w:tabs>
              <w:jc w:val="center"/>
              <w:outlineLvl w:val="2"/>
              <w:rPr>
                <w:b/>
                <w:sz w:val="16"/>
                <w:szCs w:val="16"/>
              </w:rPr>
            </w:pPr>
            <w:r w:rsidRPr="00EF6974">
              <w:rPr>
                <w:b/>
                <w:sz w:val="16"/>
                <w:szCs w:val="16"/>
              </w:rPr>
              <w:t>12295,8</w:t>
            </w:r>
          </w:p>
        </w:tc>
        <w:tc>
          <w:tcPr>
            <w:tcW w:w="709" w:type="dxa"/>
          </w:tcPr>
          <w:p w:rsidR="00EF6974" w:rsidRPr="00EF6974" w:rsidRDefault="00EF6974" w:rsidP="00596859">
            <w:pPr>
              <w:tabs>
                <w:tab w:val="left" w:pos="0"/>
              </w:tabs>
              <w:jc w:val="center"/>
              <w:outlineLvl w:val="2"/>
              <w:rPr>
                <w:b/>
                <w:sz w:val="16"/>
                <w:szCs w:val="16"/>
              </w:rPr>
            </w:pPr>
            <w:r w:rsidRPr="00EF6974">
              <w:rPr>
                <w:b/>
                <w:sz w:val="16"/>
                <w:szCs w:val="16"/>
              </w:rPr>
              <w:t>100</w:t>
            </w:r>
          </w:p>
        </w:tc>
        <w:tc>
          <w:tcPr>
            <w:tcW w:w="992" w:type="dxa"/>
          </w:tcPr>
          <w:p w:rsidR="00EF6974" w:rsidRPr="00EF6974" w:rsidRDefault="00EF6974" w:rsidP="00596859">
            <w:pPr>
              <w:tabs>
                <w:tab w:val="left" w:pos="0"/>
              </w:tabs>
              <w:jc w:val="center"/>
              <w:outlineLvl w:val="2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12665,3</w:t>
            </w:r>
          </w:p>
        </w:tc>
        <w:tc>
          <w:tcPr>
            <w:tcW w:w="709" w:type="dxa"/>
          </w:tcPr>
          <w:p w:rsidR="00EF6974" w:rsidRPr="00EF6974" w:rsidRDefault="00EF6974" w:rsidP="00596859">
            <w:pPr>
              <w:tabs>
                <w:tab w:val="left" w:pos="0"/>
              </w:tabs>
              <w:jc w:val="center"/>
              <w:outlineLvl w:val="2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</w:t>
            </w:r>
          </w:p>
        </w:tc>
        <w:tc>
          <w:tcPr>
            <w:tcW w:w="992" w:type="dxa"/>
          </w:tcPr>
          <w:p w:rsidR="00EF6974" w:rsidRPr="00EF6974" w:rsidRDefault="00EF6974" w:rsidP="00596859">
            <w:pPr>
              <w:tabs>
                <w:tab w:val="left" w:pos="0"/>
              </w:tabs>
              <w:jc w:val="center"/>
              <w:outlineLvl w:val="2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13700,4</w:t>
            </w:r>
          </w:p>
        </w:tc>
        <w:tc>
          <w:tcPr>
            <w:tcW w:w="709" w:type="dxa"/>
          </w:tcPr>
          <w:p w:rsidR="00EF6974" w:rsidRPr="00EF6974" w:rsidRDefault="00EF6974" w:rsidP="00596859">
            <w:pPr>
              <w:tabs>
                <w:tab w:val="left" w:pos="0"/>
              </w:tabs>
              <w:jc w:val="center"/>
              <w:outlineLvl w:val="2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</w:t>
            </w:r>
          </w:p>
        </w:tc>
      </w:tr>
    </w:tbl>
    <w:p w:rsidR="00571398" w:rsidRDefault="00571398" w:rsidP="00571398">
      <w:pPr>
        <w:tabs>
          <w:tab w:val="left" w:pos="0"/>
        </w:tabs>
        <w:spacing w:before="60"/>
        <w:ind w:firstLine="539"/>
        <w:jc w:val="both"/>
        <w:rPr>
          <w:b/>
          <w:i/>
        </w:rPr>
      </w:pPr>
      <w:r w:rsidRPr="00ED52EE">
        <w:t xml:space="preserve">В структуре </w:t>
      </w:r>
      <w:r>
        <w:t>не</w:t>
      </w:r>
      <w:r w:rsidRPr="00ED52EE">
        <w:t>налоговых доходов в 201</w:t>
      </w:r>
      <w:r>
        <w:t>4 году 53,3</w:t>
      </w:r>
      <w:r w:rsidRPr="00ED52EE">
        <w:t xml:space="preserve">% всех </w:t>
      </w:r>
      <w:r>
        <w:t xml:space="preserve">неналоговых </w:t>
      </w:r>
      <w:r w:rsidRPr="00ED52EE">
        <w:t>доходов формиру</w:t>
      </w:r>
      <w:r>
        <w:t>ю</w:t>
      </w:r>
      <w:r w:rsidRPr="00ED52EE">
        <w:t>т</w:t>
      </w:r>
      <w:r>
        <w:t xml:space="preserve"> доходы, получаемые в виде арендной платы за земельные участки.</w:t>
      </w:r>
    </w:p>
    <w:p w:rsidR="00571398" w:rsidRDefault="00571398" w:rsidP="00571398">
      <w:pPr>
        <w:tabs>
          <w:tab w:val="left" w:pos="0"/>
        </w:tabs>
        <w:ind w:firstLine="539"/>
        <w:jc w:val="both"/>
      </w:pPr>
      <w:r w:rsidRPr="00ED52EE">
        <w:t>Темпы роста (снижения)</w:t>
      </w:r>
      <w:r w:rsidR="00D96C55">
        <w:t xml:space="preserve"> не</w:t>
      </w:r>
      <w:r w:rsidRPr="00ED52EE">
        <w:t>налоговых доходов бюджета на 201</w:t>
      </w:r>
      <w:r>
        <w:t>4</w:t>
      </w:r>
      <w:r w:rsidRPr="00ED52EE">
        <w:t>-201</w:t>
      </w:r>
      <w:r>
        <w:t>6</w:t>
      </w:r>
      <w:r w:rsidRPr="00ED52EE">
        <w:t xml:space="preserve"> годы в разрезе отдельных источников приведены в </w:t>
      </w:r>
      <w:r w:rsidR="0019680B">
        <w:t xml:space="preserve">следующей </w:t>
      </w:r>
      <w:r w:rsidRPr="00ED52EE">
        <w:t>таблице</w:t>
      </w:r>
      <w:r w:rsidR="00AC7980">
        <w:t>:</w:t>
      </w:r>
    </w:p>
    <w:p w:rsidR="00571398" w:rsidRPr="00ED52EE" w:rsidRDefault="00571398" w:rsidP="00571398">
      <w:pPr>
        <w:tabs>
          <w:tab w:val="left" w:pos="0"/>
        </w:tabs>
        <w:spacing w:before="40"/>
        <w:ind w:firstLine="539"/>
        <w:jc w:val="both"/>
      </w:pPr>
      <w:r>
        <w:t xml:space="preserve">                                                                                                                                 Таблица № 6</w:t>
      </w:r>
    </w:p>
    <w:tbl>
      <w:tblPr>
        <w:tblW w:w="991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96"/>
        <w:gridCol w:w="1053"/>
        <w:gridCol w:w="1417"/>
        <w:gridCol w:w="1418"/>
        <w:gridCol w:w="1134"/>
      </w:tblGrid>
      <w:tr w:rsidR="00571398" w:rsidRPr="00ED52EE" w:rsidTr="0003083F">
        <w:tc>
          <w:tcPr>
            <w:tcW w:w="4896" w:type="dxa"/>
            <w:vMerge w:val="restart"/>
            <w:vAlign w:val="center"/>
          </w:tcPr>
          <w:p w:rsidR="00571398" w:rsidRPr="004E77F9" w:rsidRDefault="00571398" w:rsidP="0003083F">
            <w:pPr>
              <w:tabs>
                <w:tab w:val="left" w:pos="0"/>
              </w:tabs>
              <w:jc w:val="center"/>
              <w:rPr>
                <w:b/>
                <w:sz w:val="18"/>
                <w:szCs w:val="18"/>
              </w:rPr>
            </w:pPr>
            <w:r w:rsidRPr="004E77F9">
              <w:rPr>
                <w:b/>
                <w:sz w:val="18"/>
                <w:szCs w:val="18"/>
              </w:rPr>
              <w:t>Показатель</w:t>
            </w:r>
          </w:p>
        </w:tc>
        <w:tc>
          <w:tcPr>
            <w:tcW w:w="5022" w:type="dxa"/>
            <w:gridSpan w:val="4"/>
            <w:vAlign w:val="center"/>
          </w:tcPr>
          <w:p w:rsidR="00571398" w:rsidRPr="004E77F9" w:rsidRDefault="00571398" w:rsidP="0003083F">
            <w:pPr>
              <w:tabs>
                <w:tab w:val="left" w:pos="0"/>
              </w:tabs>
              <w:jc w:val="center"/>
              <w:rPr>
                <w:b/>
                <w:sz w:val="18"/>
                <w:szCs w:val="18"/>
              </w:rPr>
            </w:pPr>
            <w:r w:rsidRPr="004E77F9">
              <w:rPr>
                <w:b/>
                <w:sz w:val="18"/>
                <w:szCs w:val="18"/>
              </w:rPr>
              <w:t>Рост (снижение),%</w:t>
            </w:r>
          </w:p>
        </w:tc>
      </w:tr>
      <w:tr w:rsidR="00571398" w:rsidRPr="00ED52EE" w:rsidTr="0003083F">
        <w:trPr>
          <w:trHeight w:val="70"/>
        </w:trPr>
        <w:tc>
          <w:tcPr>
            <w:tcW w:w="4896" w:type="dxa"/>
            <w:vMerge/>
            <w:tcBorders>
              <w:bottom w:val="single" w:sz="4" w:space="0" w:color="auto"/>
            </w:tcBorders>
            <w:vAlign w:val="center"/>
          </w:tcPr>
          <w:p w:rsidR="00571398" w:rsidRPr="004E77F9" w:rsidRDefault="00571398" w:rsidP="0003083F">
            <w:pPr>
              <w:tabs>
                <w:tab w:val="left" w:pos="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53" w:type="dxa"/>
            <w:tcBorders>
              <w:bottom w:val="single" w:sz="4" w:space="0" w:color="auto"/>
            </w:tcBorders>
            <w:vAlign w:val="center"/>
          </w:tcPr>
          <w:p w:rsidR="00571398" w:rsidRPr="004E77F9" w:rsidRDefault="00571398" w:rsidP="0003083F">
            <w:pPr>
              <w:tabs>
                <w:tab w:val="left" w:pos="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2014/2013 (перв.утв)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571398" w:rsidRPr="004E77F9" w:rsidRDefault="00571398" w:rsidP="0003083F">
            <w:pPr>
              <w:tabs>
                <w:tab w:val="left" w:pos="0"/>
              </w:tabs>
              <w:jc w:val="center"/>
              <w:rPr>
                <w:b/>
                <w:sz w:val="18"/>
                <w:szCs w:val="18"/>
              </w:rPr>
            </w:pPr>
            <w:r w:rsidRPr="004E77F9">
              <w:rPr>
                <w:b/>
                <w:sz w:val="18"/>
                <w:szCs w:val="18"/>
              </w:rPr>
              <w:t>2014/2013</w:t>
            </w:r>
            <w:r>
              <w:rPr>
                <w:b/>
                <w:sz w:val="18"/>
                <w:szCs w:val="18"/>
              </w:rPr>
              <w:t xml:space="preserve"> (ожид.)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571398" w:rsidRPr="004E77F9" w:rsidRDefault="00571398" w:rsidP="0003083F">
            <w:pPr>
              <w:tabs>
                <w:tab w:val="left" w:pos="0"/>
              </w:tabs>
              <w:jc w:val="center"/>
              <w:rPr>
                <w:b/>
                <w:sz w:val="18"/>
                <w:szCs w:val="18"/>
              </w:rPr>
            </w:pPr>
            <w:r w:rsidRPr="004E77F9">
              <w:rPr>
                <w:b/>
                <w:sz w:val="18"/>
                <w:szCs w:val="18"/>
              </w:rPr>
              <w:t>2015/2014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71398" w:rsidRPr="004E77F9" w:rsidRDefault="00571398" w:rsidP="0003083F">
            <w:pPr>
              <w:tabs>
                <w:tab w:val="left" w:pos="0"/>
              </w:tabs>
              <w:jc w:val="center"/>
              <w:rPr>
                <w:b/>
                <w:sz w:val="18"/>
                <w:szCs w:val="18"/>
              </w:rPr>
            </w:pPr>
            <w:r w:rsidRPr="004E77F9">
              <w:rPr>
                <w:b/>
                <w:sz w:val="18"/>
                <w:szCs w:val="18"/>
              </w:rPr>
              <w:t>2016/2015</w:t>
            </w:r>
          </w:p>
        </w:tc>
      </w:tr>
      <w:tr w:rsidR="00571398" w:rsidRPr="00ED52EE" w:rsidTr="0003083F">
        <w:tc>
          <w:tcPr>
            <w:tcW w:w="4896" w:type="dxa"/>
            <w:vAlign w:val="center"/>
          </w:tcPr>
          <w:p w:rsidR="00571398" w:rsidRPr="00E46E7E" w:rsidRDefault="00571398" w:rsidP="00571398">
            <w:pPr>
              <w:tabs>
                <w:tab w:val="left" w:pos="0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Нен</w:t>
            </w:r>
            <w:r w:rsidRPr="00E46E7E">
              <w:rPr>
                <w:b/>
                <w:sz w:val="18"/>
                <w:szCs w:val="18"/>
              </w:rPr>
              <w:t>алоговые доходы</w:t>
            </w:r>
          </w:p>
        </w:tc>
        <w:tc>
          <w:tcPr>
            <w:tcW w:w="1053" w:type="dxa"/>
            <w:vAlign w:val="center"/>
          </w:tcPr>
          <w:p w:rsidR="00571398" w:rsidRPr="00E46E7E" w:rsidRDefault="007B7DC3" w:rsidP="0003083F">
            <w:pPr>
              <w:tabs>
                <w:tab w:val="left" w:pos="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+0,2</w:t>
            </w:r>
          </w:p>
        </w:tc>
        <w:tc>
          <w:tcPr>
            <w:tcW w:w="1417" w:type="dxa"/>
            <w:vAlign w:val="center"/>
          </w:tcPr>
          <w:p w:rsidR="00571398" w:rsidRPr="00E46E7E" w:rsidRDefault="007B7DC3" w:rsidP="0003083F">
            <w:pPr>
              <w:tabs>
                <w:tab w:val="left" w:pos="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-30,2</w:t>
            </w:r>
          </w:p>
        </w:tc>
        <w:tc>
          <w:tcPr>
            <w:tcW w:w="1418" w:type="dxa"/>
            <w:vAlign w:val="center"/>
          </w:tcPr>
          <w:p w:rsidR="00571398" w:rsidRPr="00E46E7E" w:rsidRDefault="007B7DC3" w:rsidP="0003083F">
            <w:pPr>
              <w:tabs>
                <w:tab w:val="left" w:pos="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+3,1</w:t>
            </w:r>
          </w:p>
        </w:tc>
        <w:tc>
          <w:tcPr>
            <w:tcW w:w="1134" w:type="dxa"/>
            <w:vAlign w:val="center"/>
          </w:tcPr>
          <w:p w:rsidR="00571398" w:rsidRPr="00E46E7E" w:rsidRDefault="007B7DC3" w:rsidP="0003083F">
            <w:pPr>
              <w:tabs>
                <w:tab w:val="left" w:pos="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+8,2</w:t>
            </w:r>
          </w:p>
        </w:tc>
      </w:tr>
      <w:tr w:rsidR="006D41F1" w:rsidRPr="00ED52EE" w:rsidTr="0003083F">
        <w:tc>
          <w:tcPr>
            <w:tcW w:w="4896" w:type="dxa"/>
          </w:tcPr>
          <w:p w:rsidR="006D41F1" w:rsidRPr="00B6345C" w:rsidRDefault="006D41F1" w:rsidP="0003083F">
            <w:pPr>
              <w:tabs>
                <w:tab w:val="left" w:pos="0"/>
              </w:tabs>
              <w:jc w:val="both"/>
              <w:outlineLvl w:val="2"/>
              <w:rPr>
                <w:sz w:val="18"/>
                <w:szCs w:val="18"/>
              </w:rPr>
            </w:pPr>
            <w:r w:rsidRPr="00071426">
              <w:rPr>
                <w:sz w:val="18"/>
                <w:szCs w:val="18"/>
              </w:rPr>
              <w:t>Доходы от аренды муниципального имущества</w:t>
            </w:r>
          </w:p>
        </w:tc>
        <w:tc>
          <w:tcPr>
            <w:tcW w:w="1053" w:type="dxa"/>
            <w:vAlign w:val="center"/>
          </w:tcPr>
          <w:p w:rsidR="006D41F1" w:rsidRPr="004E77F9" w:rsidRDefault="007B7DC3" w:rsidP="0003083F">
            <w:pPr>
              <w:tabs>
                <w:tab w:val="left" w:pos="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-56,4</w:t>
            </w:r>
          </w:p>
        </w:tc>
        <w:tc>
          <w:tcPr>
            <w:tcW w:w="1417" w:type="dxa"/>
            <w:vAlign w:val="center"/>
          </w:tcPr>
          <w:p w:rsidR="006D41F1" w:rsidRPr="004E77F9" w:rsidRDefault="007B7DC3" w:rsidP="0003083F">
            <w:pPr>
              <w:tabs>
                <w:tab w:val="left" w:pos="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-50,9</w:t>
            </w:r>
          </w:p>
        </w:tc>
        <w:tc>
          <w:tcPr>
            <w:tcW w:w="1418" w:type="dxa"/>
            <w:vAlign w:val="center"/>
          </w:tcPr>
          <w:p w:rsidR="006D41F1" w:rsidRPr="004E77F9" w:rsidRDefault="007B7DC3" w:rsidP="0003083F">
            <w:pPr>
              <w:tabs>
                <w:tab w:val="left" w:pos="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6D41F1" w:rsidRPr="004E77F9" w:rsidRDefault="007B7DC3" w:rsidP="0003083F">
            <w:pPr>
              <w:tabs>
                <w:tab w:val="left" w:pos="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6D41F1" w:rsidRPr="00ED52EE" w:rsidTr="0003083F">
        <w:tc>
          <w:tcPr>
            <w:tcW w:w="4896" w:type="dxa"/>
          </w:tcPr>
          <w:p w:rsidR="006D41F1" w:rsidRPr="00B6345C" w:rsidRDefault="006D41F1" w:rsidP="0003083F">
            <w:pPr>
              <w:tabs>
                <w:tab w:val="left" w:pos="0"/>
              </w:tabs>
              <w:jc w:val="both"/>
              <w:outlineLvl w:val="2"/>
              <w:rPr>
                <w:sz w:val="18"/>
                <w:szCs w:val="18"/>
              </w:rPr>
            </w:pPr>
            <w:r w:rsidRPr="00071426">
              <w:rPr>
                <w:sz w:val="18"/>
                <w:szCs w:val="18"/>
              </w:rPr>
              <w:t>Доходы, получаемые в виде арендной платы за земельные участки</w:t>
            </w:r>
          </w:p>
        </w:tc>
        <w:tc>
          <w:tcPr>
            <w:tcW w:w="1053" w:type="dxa"/>
            <w:vAlign w:val="center"/>
          </w:tcPr>
          <w:p w:rsidR="006D41F1" w:rsidRPr="004E77F9" w:rsidRDefault="007B7DC3" w:rsidP="0003083F">
            <w:pPr>
              <w:tabs>
                <w:tab w:val="left" w:pos="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+27,79</w:t>
            </w:r>
          </w:p>
        </w:tc>
        <w:tc>
          <w:tcPr>
            <w:tcW w:w="1417" w:type="dxa"/>
            <w:vAlign w:val="center"/>
          </w:tcPr>
          <w:p w:rsidR="006D41F1" w:rsidRPr="004E77F9" w:rsidRDefault="007B7DC3" w:rsidP="0003083F">
            <w:pPr>
              <w:tabs>
                <w:tab w:val="left" w:pos="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+5,15</w:t>
            </w:r>
          </w:p>
        </w:tc>
        <w:tc>
          <w:tcPr>
            <w:tcW w:w="1418" w:type="dxa"/>
            <w:vAlign w:val="center"/>
          </w:tcPr>
          <w:p w:rsidR="006D41F1" w:rsidRPr="004E77F9" w:rsidRDefault="007B7DC3" w:rsidP="0003083F">
            <w:pPr>
              <w:tabs>
                <w:tab w:val="left" w:pos="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6D41F1" w:rsidRPr="004E77F9" w:rsidRDefault="007B7DC3" w:rsidP="0003083F">
            <w:pPr>
              <w:tabs>
                <w:tab w:val="left" w:pos="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7B7DC3" w:rsidRPr="00ED52EE" w:rsidTr="0003083F">
        <w:tc>
          <w:tcPr>
            <w:tcW w:w="4896" w:type="dxa"/>
          </w:tcPr>
          <w:p w:rsidR="007B7DC3" w:rsidRPr="00071426" w:rsidRDefault="007B7DC3" w:rsidP="0003083F">
            <w:pPr>
              <w:tabs>
                <w:tab w:val="left" w:pos="0"/>
              </w:tabs>
              <w:jc w:val="both"/>
              <w:outlineLvl w:val="2"/>
              <w:rPr>
                <w:sz w:val="18"/>
                <w:szCs w:val="18"/>
              </w:rPr>
            </w:pPr>
            <w:r w:rsidRPr="007B7DC3">
              <w:rPr>
                <w:sz w:val="18"/>
                <w:szCs w:val="18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053" w:type="dxa"/>
            <w:vAlign w:val="center"/>
          </w:tcPr>
          <w:p w:rsidR="007B7DC3" w:rsidRDefault="007B7DC3" w:rsidP="0003083F">
            <w:pPr>
              <w:tabs>
                <w:tab w:val="left" w:pos="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  <w:vAlign w:val="center"/>
          </w:tcPr>
          <w:p w:rsidR="007B7DC3" w:rsidRDefault="007B7DC3" w:rsidP="0003083F">
            <w:pPr>
              <w:tabs>
                <w:tab w:val="left" w:pos="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  <w:vAlign w:val="center"/>
          </w:tcPr>
          <w:p w:rsidR="007B7DC3" w:rsidRDefault="007B7DC3" w:rsidP="0003083F">
            <w:pPr>
              <w:tabs>
                <w:tab w:val="left" w:pos="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7B7DC3" w:rsidRDefault="007B7DC3" w:rsidP="0003083F">
            <w:pPr>
              <w:tabs>
                <w:tab w:val="left" w:pos="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+5,9</w:t>
            </w:r>
          </w:p>
        </w:tc>
      </w:tr>
      <w:tr w:rsidR="006D41F1" w:rsidRPr="00ED52EE" w:rsidTr="0003083F">
        <w:tc>
          <w:tcPr>
            <w:tcW w:w="4896" w:type="dxa"/>
          </w:tcPr>
          <w:p w:rsidR="006D41F1" w:rsidRPr="00B6345C" w:rsidRDefault="006D41F1" w:rsidP="0003083F">
            <w:pPr>
              <w:tabs>
                <w:tab w:val="left" w:pos="0"/>
              </w:tabs>
              <w:jc w:val="both"/>
              <w:outlineLvl w:val="2"/>
              <w:rPr>
                <w:sz w:val="18"/>
                <w:szCs w:val="18"/>
              </w:rPr>
            </w:pPr>
            <w:r w:rsidRPr="00071426">
              <w:rPr>
                <w:sz w:val="18"/>
                <w:szCs w:val="18"/>
              </w:rPr>
              <w:t>Платежи при использовании природными ресурсами</w:t>
            </w:r>
          </w:p>
        </w:tc>
        <w:tc>
          <w:tcPr>
            <w:tcW w:w="1053" w:type="dxa"/>
            <w:vAlign w:val="center"/>
          </w:tcPr>
          <w:p w:rsidR="006D41F1" w:rsidRPr="004E77F9" w:rsidRDefault="007B7DC3" w:rsidP="0003083F">
            <w:pPr>
              <w:tabs>
                <w:tab w:val="left" w:pos="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+19,9</w:t>
            </w:r>
          </w:p>
        </w:tc>
        <w:tc>
          <w:tcPr>
            <w:tcW w:w="1417" w:type="dxa"/>
            <w:vAlign w:val="center"/>
          </w:tcPr>
          <w:p w:rsidR="006D41F1" w:rsidRPr="004E77F9" w:rsidRDefault="007B7DC3" w:rsidP="0003083F">
            <w:pPr>
              <w:tabs>
                <w:tab w:val="left" w:pos="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-26,2</w:t>
            </w:r>
          </w:p>
        </w:tc>
        <w:tc>
          <w:tcPr>
            <w:tcW w:w="1418" w:type="dxa"/>
            <w:vAlign w:val="center"/>
          </w:tcPr>
          <w:p w:rsidR="006D41F1" w:rsidRPr="004E77F9" w:rsidRDefault="007B7DC3" w:rsidP="0003083F">
            <w:pPr>
              <w:tabs>
                <w:tab w:val="left" w:pos="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+5,8</w:t>
            </w:r>
          </w:p>
        </w:tc>
        <w:tc>
          <w:tcPr>
            <w:tcW w:w="1134" w:type="dxa"/>
            <w:vAlign w:val="center"/>
          </w:tcPr>
          <w:p w:rsidR="006D41F1" w:rsidRPr="004E77F9" w:rsidRDefault="007B7DC3" w:rsidP="0003083F">
            <w:pPr>
              <w:tabs>
                <w:tab w:val="left" w:pos="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+46,6</w:t>
            </w:r>
          </w:p>
        </w:tc>
      </w:tr>
      <w:tr w:rsidR="006D41F1" w:rsidRPr="00ED52EE" w:rsidTr="0003083F">
        <w:tc>
          <w:tcPr>
            <w:tcW w:w="4896" w:type="dxa"/>
          </w:tcPr>
          <w:p w:rsidR="006D41F1" w:rsidRPr="00B6345C" w:rsidRDefault="006D41F1" w:rsidP="0003083F">
            <w:pPr>
              <w:jc w:val="both"/>
              <w:rPr>
                <w:sz w:val="18"/>
                <w:szCs w:val="18"/>
              </w:rPr>
            </w:pPr>
            <w:r w:rsidRPr="00071426">
              <w:rPr>
                <w:sz w:val="18"/>
                <w:szCs w:val="18"/>
              </w:rPr>
              <w:t>Доходы от оказания платных услуг</w:t>
            </w:r>
          </w:p>
        </w:tc>
        <w:tc>
          <w:tcPr>
            <w:tcW w:w="1053" w:type="dxa"/>
            <w:vAlign w:val="center"/>
          </w:tcPr>
          <w:p w:rsidR="006D41F1" w:rsidRPr="004E77F9" w:rsidRDefault="007B7DC3" w:rsidP="0003083F">
            <w:pPr>
              <w:tabs>
                <w:tab w:val="left" w:pos="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+9,3</w:t>
            </w:r>
          </w:p>
        </w:tc>
        <w:tc>
          <w:tcPr>
            <w:tcW w:w="1417" w:type="dxa"/>
            <w:vAlign w:val="center"/>
          </w:tcPr>
          <w:p w:rsidR="006D41F1" w:rsidRPr="004E77F9" w:rsidRDefault="009C5585" w:rsidP="0003083F">
            <w:pPr>
              <w:tabs>
                <w:tab w:val="left" w:pos="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+0,75</w:t>
            </w:r>
          </w:p>
        </w:tc>
        <w:tc>
          <w:tcPr>
            <w:tcW w:w="1418" w:type="dxa"/>
            <w:vAlign w:val="center"/>
          </w:tcPr>
          <w:p w:rsidR="006D41F1" w:rsidRPr="004E77F9" w:rsidRDefault="007B7DC3" w:rsidP="0003083F">
            <w:pPr>
              <w:tabs>
                <w:tab w:val="left" w:pos="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6D41F1" w:rsidRPr="004E77F9" w:rsidRDefault="007B7DC3" w:rsidP="0003083F">
            <w:pPr>
              <w:tabs>
                <w:tab w:val="left" w:pos="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6D41F1" w:rsidRPr="00ED52EE" w:rsidTr="0003083F">
        <w:tc>
          <w:tcPr>
            <w:tcW w:w="4896" w:type="dxa"/>
          </w:tcPr>
          <w:p w:rsidR="006D41F1" w:rsidRPr="00B6345C" w:rsidRDefault="006D41F1" w:rsidP="0003083F">
            <w:pPr>
              <w:tabs>
                <w:tab w:val="left" w:pos="0"/>
              </w:tabs>
              <w:outlineLvl w:val="2"/>
              <w:rPr>
                <w:sz w:val="18"/>
                <w:szCs w:val="18"/>
              </w:rPr>
            </w:pPr>
            <w:r w:rsidRPr="00071426">
              <w:rPr>
                <w:sz w:val="18"/>
                <w:szCs w:val="18"/>
              </w:rPr>
              <w:t>Доходы от компенсации затрат бюджетов муниципальных районов</w:t>
            </w:r>
          </w:p>
        </w:tc>
        <w:tc>
          <w:tcPr>
            <w:tcW w:w="1053" w:type="dxa"/>
            <w:vAlign w:val="center"/>
          </w:tcPr>
          <w:p w:rsidR="006D41F1" w:rsidRPr="004E77F9" w:rsidRDefault="007B7DC3" w:rsidP="0003083F">
            <w:pPr>
              <w:tabs>
                <w:tab w:val="left" w:pos="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+41,1</w:t>
            </w:r>
          </w:p>
        </w:tc>
        <w:tc>
          <w:tcPr>
            <w:tcW w:w="1417" w:type="dxa"/>
            <w:vAlign w:val="center"/>
          </w:tcPr>
          <w:p w:rsidR="006D41F1" w:rsidRPr="004E77F9" w:rsidRDefault="009C5585" w:rsidP="0003083F">
            <w:pPr>
              <w:tabs>
                <w:tab w:val="left" w:pos="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+141,1</w:t>
            </w:r>
          </w:p>
        </w:tc>
        <w:tc>
          <w:tcPr>
            <w:tcW w:w="1418" w:type="dxa"/>
            <w:vAlign w:val="center"/>
          </w:tcPr>
          <w:p w:rsidR="006D41F1" w:rsidRPr="004E77F9" w:rsidRDefault="009C5585" w:rsidP="0003083F">
            <w:pPr>
              <w:tabs>
                <w:tab w:val="left" w:pos="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6D41F1" w:rsidRPr="004E77F9" w:rsidRDefault="009C5585" w:rsidP="0003083F">
            <w:pPr>
              <w:tabs>
                <w:tab w:val="left" w:pos="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6D41F1" w:rsidRPr="00ED52EE" w:rsidTr="0003083F">
        <w:tc>
          <w:tcPr>
            <w:tcW w:w="4896" w:type="dxa"/>
          </w:tcPr>
          <w:p w:rsidR="006D41F1" w:rsidRPr="00B6345C" w:rsidRDefault="006D41F1" w:rsidP="0003083F">
            <w:pPr>
              <w:tabs>
                <w:tab w:val="left" w:pos="0"/>
              </w:tabs>
              <w:outlineLvl w:val="2"/>
              <w:rPr>
                <w:sz w:val="18"/>
                <w:szCs w:val="18"/>
              </w:rPr>
            </w:pPr>
            <w:r w:rsidRPr="00071426">
              <w:rPr>
                <w:sz w:val="18"/>
                <w:szCs w:val="1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1053" w:type="dxa"/>
            <w:vAlign w:val="center"/>
          </w:tcPr>
          <w:p w:rsidR="006D41F1" w:rsidRPr="004E77F9" w:rsidRDefault="009C5585" w:rsidP="0003083F">
            <w:pPr>
              <w:tabs>
                <w:tab w:val="left" w:pos="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-50,0</w:t>
            </w:r>
          </w:p>
        </w:tc>
        <w:tc>
          <w:tcPr>
            <w:tcW w:w="1417" w:type="dxa"/>
            <w:vAlign w:val="center"/>
          </w:tcPr>
          <w:p w:rsidR="006D41F1" w:rsidRPr="004E77F9" w:rsidRDefault="009C5585" w:rsidP="0003083F">
            <w:pPr>
              <w:tabs>
                <w:tab w:val="left" w:pos="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-80,4</w:t>
            </w:r>
          </w:p>
        </w:tc>
        <w:tc>
          <w:tcPr>
            <w:tcW w:w="1418" w:type="dxa"/>
            <w:vAlign w:val="center"/>
          </w:tcPr>
          <w:p w:rsidR="006D41F1" w:rsidRPr="004E77F9" w:rsidRDefault="009C5585" w:rsidP="0003083F">
            <w:pPr>
              <w:tabs>
                <w:tab w:val="left" w:pos="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6D41F1" w:rsidRPr="004E77F9" w:rsidRDefault="009C5585" w:rsidP="0003083F">
            <w:pPr>
              <w:tabs>
                <w:tab w:val="left" w:pos="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6D41F1" w:rsidRPr="00ED52EE" w:rsidTr="0003083F">
        <w:tc>
          <w:tcPr>
            <w:tcW w:w="4896" w:type="dxa"/>
          </w:tcPr>
          <w:p w:rsidR="006D41F1" w:rsidRPr="00071426" w:rsidRDefault="006D41F1" w:rsidP="0003083F">
            <w:pPr>
              <w:tabs>
                <w:tab w:val="left" w:pos="0"/>
              </w:tabs>
              <w:outlineLvl w:val="2"/>
              <w:rPr>
                <w:sz w:val="18"/>
                <w:szCs w:val="18"/>
              </w:rPr>
            </w:pPr>
            <w:r w:rsidRPr="00071426">
              <w:rPr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1053" w:type="dxa"/>
            <w:vAlign w:val="center"/>
          </w:tcPr>
          <w:p w:rsidR="006D41F1" w:rsidRPr="004E77F9" w:rsidRDefault="009C5585" w:rsidP="0003083F">
            <w:pPr>
              <w:tabs>
                <w:tab w:val="left" w:pos="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+1,0</w:t>
            </w:r>
          </w:p>
        </w:tc>
        <w:tc>
          <w:tcPr>
            <w:tcW w:w="1417" w:type="dxa"/>
            <w:vAlign w:val="center"/>
          </w:tcPr>
          <w:p w:rsidR="006D41F1" w:rsidRPr="004E77F9" w:rsidRDefault="009C5585" w:rsidP="0003083F">
            <w:pPr>
              <w:tabs>
                <w:tab w:val="left" w:pos="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-2,9</w:t>
            </w:r>
          </w:p>
        </w:tc>
        <w:tc>
          <w:tcPr>
            <w:tcW w:w="1418" w:type="dxa"/>
            <w:vAlign w:val="center"/>
          </w:tcPr>
          <w:p w:rsidR="006D41F1" w:rsidRPr="004E77F9" w:rsidRDefault="009C5585" w:rsidP="0003083F">
            <w:pPr>
              <w:tabs>
                <w:tab w:val="left" w:pos="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6D41F1" w:rsidRPr="004E77F9" w:rsidRDefault="009C5585" w:rsidP="0003083F">
            <w:pPr>
              <w:tabs>
                <w:tab w:val="left" w:pos="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</w:tbl>
    <w:p w:rsidR="00FA2D46" w:rsidRPr="00ED52EE" w:rsidRDefault="009C5585" w:rsidP="002E2888">
      <w:pPr>
        <w:tabs>
          <w:tab w:val="left" w:pos="0"/>
        </w:tabs>
        <w:ind w:firstLine="539"/>
        <w:jc w:val="both"/>
      </w:pPr>
      <w:r w:rsidRPr="00ED52EE">
        <w:t>Из анализа данных следует, что в бюджете на 201</w:t>
      </w:r>
      <w:r>
        <w:t>4</w:t>
      </w:r>
      <w:r w:rsidRPr="00ED52EE">
        <w:t>-201</w:t>
      </w:r>
      <w:r>
        <w:t>6</w:t>
      </w:r>
      <w:r w:rsidRPr="00ED52EE">
        <w:t xml:space="preserve"> годы запланировано</w:t>
      </w:r>
      <w:r w:rsidR="009D1449">
        <w:t xml:space="preserve"> </w:t>
      </w:r>
      <w:r w:rsidR="009D1449" w:rsidRPr="00CA57D0">
        <w:rPr>
          <w:b/>
          <w:i/>
        </w:rPr>
        <w:t xml:space="preserve">незначительное </w:t>
      </w:r>
      <w:r w:rsidRPr="00CA57D0">
        <w:rPr>
          <w:b/>
          <w:i/>
        </w:rPr>
        <w:t xml:space="preserve"> </w:t>
      </w:r>
      <w:r w:rsidR="009D1449" w:rsidRPr="00CA57D0">
        <w:rPr>
          <w:b/>
          <w:i/>
        </w:rPr>
        <w:t xml:space="preserve">увеличение </w:t>
      </w:r>
      <w:r w:rsidRPr="00ED52EE">
        <w:t xml:space="preserve"> неналоговых доходов: на 201</w:t>
      </w:r>
      <w:r w:rsidR="009D1449">
        <w:t>4</w:t>
      </w:r>
      <w:r w:rsidRPr="00ED52EE">
        <w:t xml:space="preserve"> год - на </w:t>
      </w:r>
      <w:r w:rsidR="009D1449">
        <w:t>0,2%</w:t>
      </w:r>
      <w:r w:rsidR="00D452BE">
        <w:t xml:space="preserve"> </w:t>
      </w:r>
      <w:r w:rsidR="00D452BE" w:rsidRPr="00CA57D0">
        <w:rPr>
          <w:b/>
          <w:i/>
        </w:rPr>
        <w:t>в сравнении с первоначальным бюджетом 2013г.</w:t>
      </w:r>
      <w:r w:rsidRPr="00CA57D0">
        <w:rPr>
          <w:b/>
          <w:i/>
        </w:rPr>
        <w:t>,</w:t>
      </w:r>
      <w:r w:rsidRPr="00ED52EE">
        <w:t xml:space="preserve"> 201</w:t>
      </w:r>
      <w:r w:rsidR="009D1449">
        <w:t>5</w:t>
      </w:r>
      <w:r w:rsidRPr="00ED52EE">
        <w:t xml:space="preserve"> год – на </w:t>
      </w:r>
      <w:r w:rsidR="009D1449">
        <w:t>3,1</w:t>
      </w:r>
      <w:r w:rsidRPr="00ED52EE">
        <w:t>%, 201</w:t>
      </w:r>
      <w:r w:rsidR="009D1449">
        <w:t>6</w:t>
      </w:r>
      <w:r w:rsidRPr="00ED52EE">
        <w:t xml:space="preserve"> год – на </w:t>
      </w:r>
      <w:r w:rsidR="009D1449">
        <w:t>8,2</w:t>
      </w:r>
      <w:r w:rsidRPr="00ED52EE">
        <w:t>%</w:t>
      </w:r>
      <w:r w:rsidR="00FA2D46">
        <w:t xml:space="preserve">, </w:t>
      </w:r>
      <w:r w:rsidRPr="00ED52EE">
        <w:t xml:space="preserve"> </w:t>
      </w:r>
      <w:r w:rsidR="00CA57D0" w:rsidRPr="00CA57D0">
        <w:rPr>
          <w:b/>
          <w:i/>
        </w:rPr>
        <w:t xml:space="preserve">значительное </w:t>
      </w:r>
      <w:r w:rsidR="00FA2D46" w:rsidRPr="00CA57D0">
        <w:rPr>
          <w:b/>
          <w:i/>
        </w:rPr>
        <w:t xml:space="preserve">снижение </w:t>
      </w:r>
      <w:r w:rsidR="00FA2D46" w:rsidRPr="00CA57D0">
        <w:rPr>
          <w:rFonts w:eastAsia="Times New Roman"/>
          <w:b/>
          <w:i/>
          <w:kern w:val="0"/>
        </w:rPr>
        <w:t>в сравнении с ожидаемой оценкой исполнения бюджета за 2013 год</w:t>
      </w:r>
      <w:r w:rsidR="00FA2D46">
        <w:rPr>
          <w:rFonts w:eastAsia="Times New Roman"/>
          <w:kern w:val="0"/>
        </w:rPr>
        <w:t>: на 2014 год – на  30,2</w:t>
      </w:r>
      <w:r w:rsidR="00364D9E">
        <w:rPr>
          <w:rFonts w:eastAsia="Times New Roman"/>
          <w:kern w:val="0"/>
        </w:rPr>
        <w:t>%.</w:t>
      </w:r>
      <w:r w:rsidR="00FA2D46">
        <w:rPr>
          <w:rFonts w:eastAsia="Times New Roman"/>
          <w:kern w:val="0"/>
        </w:rPr>
        <w:t xml:space="preserve">  </w:t>
      </w:r>
    </w:p>
    <w:p w:rsidR="009C5585" w:rsidRPr="00ED52EE" w:rsidRDefault="006D7E33" w:rsidP="002E2888">
      <w:pPr>
        <w:tabs>
          <w:tab w:val="left" w:pos="0"/>
        </w:tabs>
        <w:ind w:firstLine="567"/>
        <w:jc w:val="both"/>
      </w:pPr>
      <w:r>
        <w:t>Основной</w:t>
      </w:r>
      <w:r w:rsidR="002E2888" w:rsidRPr="00F664D4">
        <w:t xml:space="preserve"> </w:t>
      </w:r>
      <w:r>
        <w:t xml:space="preserve">причиной </w:t>
      </w:r>
      <w:r w:rsidR="002E2888" w:rsidRPr="00F664D4">
        <w:t>снижения неналоговых доходов явля</w:t>
      </w:r>
      <w:r>
        <w:t xml:space="preserve">ется снижение  доходов </w:t>
      </w:r>
      <w:r w:rsidR="002E2888" w:rsidRPr="00F664D4">
        <w:t xml:space="preserve"> от </w:t>
      </w:r>
      <w:r w:rsidR="002E2888">
        <w:t>аренды муниципального имущества</w:t>
      </w:r>
      <w:r w:rsidR="00CA57D0">
        <w:t xml:space="preserve"> (на 56,4% в сравнении с первоначальным бюджетом 2013г. и на 50,9 % в сравнении с ожидаемой оценкой исполнения бюджета за 2013 год).</w:t>
      </w:r>
    </w:p>
    <w:p w:rsidR="009D1449" w:rsidRPr="00ED52EE" w:rsidRDefault="009D1449" w:rsidP="0082278C">
      <w:pPr>
        <w:tabs>
          <w:tab w:val="left" w:pos="0"/>
        </w:tabs>
        <w:ind w:firstLine="539"/>
        <w:jc w:val="both"/>
      </w:pPr>
      <w:r w:rsidRPr="00ED52EE">
        <w:t>В процессе проверки расчетов прогноза</w:t>
      </w:r>
      <w:r w:rsidR="00FA2D46">
        <w:t xml:space="preserve"> неналоговых доходов установлено следующе</w:t>
      </w:r>
      <w:r w:rsidRPr="00ED52EE">
        <w:t>е:</w:t>
      </w:r>
    </w:p>
    <w:p w:rsidR="006D5B03" w:rsidRPr="00EE5496" w:rsidRDefault="00EE5496" w:rsidP="00EE5496">
      <w:pPr>
        <w:pStyle w:val="a9"/>
        <w:numPr>
          <w:ilvl w:val="3"/>
          <w:numId w:val="44"/>
        </w:numPr>
        <w:jc w:val="both"/>
        <w:rPr>
          <w:b/>
          <w:i/>
        </w:rPr>
      </w:pPr>
      <w:r>
        <w:rPr>
          <w:b/>
          <w:i/>
        </w:rPr>
        <w:t xml:space="preserve"> </w:t>
      </w:r>
      <w:r w:rsidR="00DB0BDB" w:rsidRPr="00EE5496">
        <w:rPr>
          <w:b/>
          <w:i/>
        </w:rPr>
        <w:t xml:space="preserve">Расчет прогноза </w:t>
      </w:r>
      <w:r w:rsidR="0082278C" w:rsidRPr="00EE5496">
        <w:rPr>
          <w:b/>
          <w:i/>
        </w:rPr>
        <w:t>доходов от аренды муниципального имущества</w:t>
      </w:r>
      <w:r w:rsidR="00DB0BDB" w:rsidRPr="00EE5496">
        <w:rPr>
          <w:b/>
          <w:i/>
        </w:rPr>
        <w:t>.</w:t>
      </w:r>
    </w:p>
    <w:p w:rsidR="00D452BE" w:rsidRDefault="00523F71" w:rsidP="00523F71">
      <w:pPr>
        <w:ind w:left="567"/>
        <w:jc w:val="both"/>
      </w:pPr>
      <w:r w:rsidRPr="00ED52EE">
        <w:t xml:space="preserve">При формировании </w:t>
      </w:r>
      <w:r w:rsidR="00D452BE">
        <w:t>п</w:t>
      </w:r>
      <w:r w:rsidRPr="00ED52EE">
        <w:t>роекта</w:t>
      </w:r>
      <w:r w:rsidR="00D452BE">
        <w:t xml:space="preserve"> бюджета </w:t>
      </w:r>
      <w:r w:rsidRPr="00ED52EE">
        <w:t xml:space="preserve"> по данному источнику спрогнозировано </w:t>
      </w:r>
      <w:r w:rsidR="00D452BE">
        <w:t>снижение</w:t>
      </w:r>
    </w:p>
    <w:p w:rsidR="00E9611E" w:rsidRDefault="00523F71" w:rsidP="00E9611E">
      <w:pPr>
        <w:jc w:val="both"/>
      </w:pPr>
      <w:r w:rsidRPr="00ED52EE">
        <w:t>сумм поступлений</w:t>
      </w:r>
      <w:r w:rsidR="00D452BE">
        <w:t xml:space="preserve"> </w:t>
      </w:r>
      <w:r w:rsidRPr="00ED52EE">
        <w:t>на 201</w:t>
      </w:r>
      <w:r w:rsidR="00D452BE">
        <w:t>4</w:t>
      </w:r>
      <w:r w:rsidRPr="00ED52EE">
        <w:t xml:space="preserve"> </w:t>
      </w:r>
      <w:r w:rsidR="00D452BE">
        <w:t xml:space="preserve">– 2016 </w:t>
      </w:r>
      <w:r w:rsidRPr="00ED52EE">
        <w:t>год</w:t>
      </w:r>
      <w:r w:rsidR="00D452BE">
        <w:t xml:space="preserve">ы </w:t>
      </w:r>
      <w:r w:rsidR="00357F9D">
        <w:t xml:space="preserve">ежегодно </w:t>
      </w:r>
      <w:r w:rsidRPr="00ED52EE">
        <w:t>на</w:t>
      </w:r>
      <w:r w:rsidR="00D452BE">
        <w:t xml:space="preserve"> 1711,7 тыс. руб. в сравнении с первоначальным бюджетом 2013г.</w:t>
      </w:r>
      <w:r w:rsidR="00E9611E">
        <w:t xml:space="preserve">     </w:t>
      </w:r>
    </w:p>
    <w:p w:rsidR="00E9611E" w:rsidRDefault="00E9611E" w:rsidP="00E9611E">
      <w:pPr>
        <w:jc w:val="both"/>
      </w:pPr>
      <w:r>
        <w:t xml:space="preserve">       В </w:t>
      </w:r>
      <w:r w:rsidRPr="004559DC">
        <w:rPr>
          <w:color w:val="000000"/>
        </w:rPr>
        <w:t>составе материалов к</w:t>
      </w:r>
      <w:r>
        <w:rPr>
          <w:color w:val="000000"/>
        </w:rPr>
        <w:t xml:space="preserve"> проекту решения о бюджете отсутству</w:t>
      </w:r>
      <w:r w:rsidR="002E2888">
        <w:rPr>
          <w:color w:val="000000"/>
        </w:rPr>
        <w:t>ю</w:t>
      </w:r>
      <w:r>
        <w:rPr>
          <w:color w:val="000000"/>
        </w:rPr>
        <w:t>т</w:t>
      </w:r>
      <w:r>
        <w:t xml:space="preserve"> </w:t>
      </w:r>
      <w:r w:rsidR="00FC397B">
        <w:t>документы, подтверждающие  обоснование снижения</w:t>
      </w:r>
      <w:r w:rsidR="002E2888">
        <w:t xml:space="preserve">  объема по данному виду дохода, </w:t>
      </w:r>
      <w:r w:rsidR="002E2888">
        <w:rPr>
          <w:color w:val="000000"/>
        </w:rPr>
        <w:t xml:space="preserve">в показателях Прогноза СЭР АМР </w:t>
      </w:r>
      <w:r w:rsidR="002E2888">
        <w:t>обоснование снижения  объема отсутствует.</w:t>
      </w:r>
    </w:p>
    <w:p w:rsidR="00152E9C" w:rsidRDefault="00152E9C" w:rsidP="00FC397B">
      <w:pPr>
        <w:ind w:firstLine="567"/>
        <w:jc w:val="both"/>
      </w:pPr>
      <w:r>
        <w:t xml:space="preserve">По запросу КСП комитетом по управлению имуществом и земельными отношениями </w:t>
      </w:r>
      <w:r w:rsidR="001B734D">
        <w:t xml:space="preserve"> (далее по тексту - КУИ и ЗО) </w:t>
      </w:r>
      <w:r>
        <w:t>в КСП предоставлен</w:t>
      </w:r>
      <w:r w:rsidR="001B734D">
        <w:t>а</w:t>
      </w:r>
      <w:r>
        <w:t xml:space="preserve"> </w:t>
      </w:r>
      <w:r w:rsidR="00FC397B">
        <w:t xml:space="preserve"> </w:t>
      </w:r>
      <w:r w:rsidR="001B734D">
        <w:t xml:space="preserve">информация по обоснованию  </w:t>
      </w:r>
      <w:r>
        <w:t>снижения объема поступления прогнозной суммы доходов от аренды муниципального и</w:t>
      </w:r>
      <w:r w:rsidR="002E2888">
        <w:t xml:space="preserve">мущества. </w:t>
      </w:r>
      <w:r w:rsidR="00FC397B">
        <w:t>П</w:t>
      </w:r>
      <w:r>
        <w:t>ри этом</w:t>
      </w:r>
      <w:r w:rsidR="00835E82">
        <w:t xml:space="preserve"> </w:t>
      </w:r>
      <w:r w:rsidR="00D96C55">
        <w:t>первичные</w:t>
      </w:r>
      <w:r w:rsidR="001B734D">
        <w:t xml:space="preserve"> документы, подтверждающие объем снижения доходов, н</w:t>
      </w:r>
      <w:r w:rsidR="00835E82">
        <w:t>е</w:t>
      </w:r>
      <w:r w:rsidR="001B734D">
        <w:t xml:space="preserve"> предоставлены.</w:t>
      </w:r>
      <w:r>
        <w:t xml:space="preserve">  </w:t>
      </w:r>
    </w:p>
    <w:p w:rsidR="00D452BE" w:rsidRDefault="00152E9C" w:rsidP="00D452BE">
      <w:pPr>
        <w:jc w:val="both"/>
      </w:pPr>
      <w:r>
        <w:t xml:space="preserve">        Согласно вышеуказанному документу о</w:t>
      </w:r>
      <w:r w:rsidR="009371FF">
        <w:t xml:space="preserve">сновной причиной снижения объема доходов по данному источнику </w:t>
      </w:r>
      <w:r>
        <w:t>является сокращение объема муниципального имущества</w:t>
      </w:r>
      <w:r w:rsidR="00FC397B">
        <w:t>, сдаваемого в аренду,</w:t>
      </w:r>
      <w:r>
        <w:t xml:space="preserve"> в связи с тем, что в 2013 году произведен</w:t>
      </w:r>
      <w:r w:rsidR="00FC397B">
        <w:t xml:space="preserve"> выкуп </w:t>
      </w:r>
      <w:r>
        <w:t xml:space="preserve"> помещений </w:t>
      </w:r>
      <w:r w:rsidR="00FC397B">
        <w:t>арендаторами в целях</w:t>
      </w:r>
      <w:r>
        <w:t xml:space="preserve">  </w:t>
      </w:r>
      <w:r w:rsidRPr="00F664D4">
        <w:rPr>
          <w:bCs/>
        </w:rPr>
        <w:t xml:space="preserve">реализации преимущественного права выкупа арендуемых помещений в рамках исполнения </w:t>
      </w:r>
      <w:r>
        <w:rPr>
          <w:bCs/>
        </w:rPr>
        <w:t>ф</w:t>
      </w:r>
      <w:r w:rsidRPr="00F664D4">
        <w:rPr>
          <w:bCs/>
        </w:rPr>
        <w:t>едерального закона</w:t>
      </w:r>
      <w:r w:rsidRPr="00152E9C">
        <w:rPr>
          <w:bCs/>
        </w:rPr>
        <w:t xml:space="preserve"> </w:t>
      </w:r>
      <w:r w:rsidRPr="00F664D4">
        <w:rPr>
          <w:bCs/>
        </w:rPr>
        <w:t>от 22.07.2008  № 159-ФЗ</w:t>
      </w:r>
      <w:r>
        <w:rPr>
          <w:bCs/>
        </w:rPr>
        <w:t xml:space="preserve"> </w:t>
      </w:r>
      <w:r w:rsidRPr="00F664D4">
        <w:rPr>
          <w:bCs/>
        </w:rPr>
        <w:t>«Об особенностях</w:t>
      </w:r>
      <w:r w:rsidRPr="00F664D4">
        <w:t xml:space="preserve">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предпринимательства»</w:t>
      </w:r>
      <w:r w:rsidR="00E9611E">
        <w:t xml:space="preserve">  (далее по тексту – федеральный закон № 159-ФЗ).</w:t>
      </w:r>
    </w:p>
    <w:p w:rsidR="00B90D5A" w:rsidRDefault="00E9611E" w:rsidP="00B90D5A">
      <w:pPr>
        <w:jc w:val="both"/>
        <w:rPr>
          <w:bCs/>
        </w:rPr>
      </w:pPr>
      <w:r>
        <w:rPr>
          <w:bCs/>
        </w:rPr>
        <w:t xml:space="preserve">      </w:t>
      </w:r>
      <w:r w:rsidR="002E2888">
        <w:rPr>
          <w:bCs/>
        </w:rPr>
        <w:t xml:space="preserve"> При этом ни р</w:t>
      </w:r>
      <w:r w:rsidR="00FC397B">
        <w:rPr>
          <w:bCs/>
        </w:rPr>
        <w:t xml:space="preserve">ешением о бюджете АМР на </w:t>
      </w:r>
      <w:r w:rsidR="00DF3EB1">
        <w:rPr>
          <w:bCs/>
        </w:rPr>
        <w:t>2013 – 2015 годы,</w:t>
      </w:r>
      <w:r w:rsidR="002E2888">
        <w:rPr>
          <w:bCs/>
        </w:rPr>
        <w:t xml:space="preserve"> ни </w:t>
      </w:r>
      <w:r w:rsidR="00DF3EB1">
        <w:rPr>
          <w:bCs/>
        </w:rPr>
        <w:t xml:space="preserve"> прогнозным планом приватизации на 2013 год</w:t>
      </w:r>
      <w:r w:rsidR="00FC397B">
        <w:rPr>
          <w:bCs/>
        </w:rPr>
        <w:t xml:space="preserve"> не </w:t>
      </w:r>
      <w:r w:rsidR="002E2888">
        <w:rPr>
          <w:bCs/>
        </w:rPr>
        <w:t xml:space="preserve">было </w:t>
      </w:r>
      <w:r w:rsidR="00FC397B" w:rsidRPr="00F664D4">
        <w:rPr>
          <w:bCs/>
        </w:rPr>
        <w:t>предусмотрено</w:t>
      </w:r>
      <w:r w:rsidR="00FC397B">
        <w:rPr>
          <w:bCs/>
        </w:rPr>
        <w:t xml:space="preserve"> п</w:t>
      </w:r>
      <w:r w:rsidRPr="00F664D4">
        <w:rPr>
          <w:bCs/>
        </w:rPr>
        <w:t>оступление доходов от реализации преимущественного права выкупа арендуемых помещений в рамках исполнения Федерального закона № 159-ФЗ</w:t>
      </w:r>
      <w:r w:rsidR="00D96C55">
        <w:rPr>
          <w:bCs/>
        </w:rPr>
        <w:t>.</w:t>
      </w:r>
      <w:r w:rsidRPr="00F664D4">
        <w:rPr>
          <w:bCs/>
        </w:rPr>
        <w:t xml:space="preserve"> </w:t>
      </w:r>
      <w:r>
        <w:rPr>
          <w:bCs/>
        </w:rPr>
        <w:t xml:space="preserve">  </w:t>
      </w:r>
    </w:p>
    <w:p w:rsidR="00B90D5A" w:rsidRDefault="001B734D" w:rsidP="00D96C55">
      <w:pPr>
        <w:pStyle w:val="a8"/>
        <w:spacing w:after="0"/>
        <w:jc w:val="both"/>
      </w:pPr>
      <w:r>
        <w:rPr>
          <w:bCs/>
        </w:rPr>
        <w:lastRenderedPageBreak/>
        <w:t xml:space="preserve">      Согласно информации КУ и ЗО  </w:t>
      </w:r>
      <w:r>
        <w:t xml:space="preserve">выкуп  помещений арендаторами в целях  </w:t>
      </w:r>
      <w:r w:rsidRPr="00F664D4">
        <w:rPr>
          <w:bCs/>
        </w:rPr>
        <w:t xml:space="preserve">реализации преимущественного права выкупа арендуемых помещений в рамках исполнения </w:t>
      </w:r>
      <w:r>
        <w:rPr>
          <w:bCs/>
        </w:rPr>
        <w:t>ф</w:t>
      </w:r>
      <w:r w:rsidRPr="00F664D4">
        <w:rPr>
          <w:bCs/>
        </w:rPr>
        <w:t>едерального закона</w:t>
      </w:r>
      <w:r>
        <w:rPr>
          <w:bCs/>
        </w:rPr>
        <w:t xml:space="preserve"> № 159-ФЗ будет производиться и в 2014 году. При этом, </w:t>
      </w:r>
      <w:r w:rsidRPr="001B734D">
        <w:rPr>
          <w:b/>
          <w:bCs/>
          <w:i/>
        </w:rPr>
        <w:t>п</w:t>
      </w:r>
      <w:r w:rsidR="00B90D5A" w:rsidRPr="00ED52EE">
        <w:rPr>
          <w:b/>
          <w:i/>
        </w:rPr>
        <w:t>роект прогнозного плана приватизации</w:t>
      </w:r>
      <w:r w:rsidR="00B90D5A" w:rsidRPr="00ED52EE">
        <w:t xml:space="preserve"> объект</w:t>
      </w:r>
      <w:r w:rsidR="00B90D5A">
        <w:t xml:space="preserve">ов муниципальной собственности АМР </w:t>
      </w:r>
      <w:r w:rsidR="00B90D5A" w:rsidRPr="00ED52EE">
        <w:t>на 201</w:t>
      </w:r>
      <w:r w:rsidR="00B90D5A">
        <w:t>4</w:t>
      </w:r>
      <w:r w:rsidR="00B90D5A" w:rsidRPr="00ED52EE">
        <w:t xml:space="preserve"> год </w:t>
      </w:r>
      <w:r w:rsidR="00D96C55" w:rsidRPr="00242497">
        <w:t>с приложением обосновани</w:t>
      </w:r>
      <w:r w:rsidR="00D96C55">
        <w:t xml:space="preserve">я целесообразности приватизации  согласно п. </w:t>
      </w:r>
      <w:r w:rsidR="00D96C55" w:rsidRPr="00242497">
        <w:t>3.3. решения Александровской городской Думы от 04.08.2005 № 73 «Об утверждении Положения о приватизации муниципального имущества города Александровска»</w:t>
      </w:r>
      <w:r w:rsidR="00D96C55" w:rsidRPr="00ED52EE">
        <w:t xml:space="preserve"> </w:t>
      </w:r>
      <w:r w:rsidR="00B90D5A" w:rsidRPr="00ED52EE">
        <w:t>в установленные для рассмотрения сроки (одновременно с проектом бюджета)</w:t>
      </w:r>
      <w:r w:rsidR="00D96C55">
        <w:t xml:space="preserve">  не представлен.</w:t>
      </w:r>
    </w:p>
    <w:p w:rsidR="00B90D5A" w:rsidRPr="0081574D" w:rsidRDefault="00B90D5A" w:rsidP="00D452BE">
      <w:pPr>
        <w:jc w:val="both"/>
      </w:pPr>
      <w:r>
        <w:t xml:space="preserve">     </w:t>
      </w:r>
      <w:r w:rsidR="0081574D">
        <w:t xml:space="preserve">  </w:t>
      </w:r>
      <w:r w:rsidR="001B734D" w:rsidRPr="003C333A">
        <w:rPr>
          <w:b/>
          <w:i/>
        </w:rPr>
        <w:t>Кроме того, в</w:t>
      </w:r>
      <w:r w:rsidRPr="003C333A">
        <w:rPr>
          <w:b/>
          <w:i/>
        </w:rPr>
        <w:t xml:space="preserve"> составе имущества муниципальной казны находятся объекты недвижимости, которые не используются и представляют собой определенный имущественный ресурс для увеличения поступлений в бюджет АМР</w:t>
      </w:r>
      <w:r w:rsidR="003C333A">
        <w:rPr>
          <w:b/>
          <w:i/>
        </w:rPr>
        <w:t xml:space="preserve"> </w:t>
      </w:r>
      <w:r w:rsidR="003C333A" w:rsidRPr="006D7E33">
        <w:t>(по запросу КСП  предоставлен  перечень имущества, числящийся на балансе  казны АМР</w:t>
      </w:r>
      <w:r w:rsidR="003C333A">
        <w:rPr>
          <w:b/>
          <w:i/>
        </w:rPr>
        <w:t xml:space="preserve">). </w:t>
      </w:r>
      <w:r w:rsidR="0081574D" w:rsidRPr="0081574D">
        <w:t>В то же время бюджет района несет затраты на содержание данного имущества.</w:t>
      </w:r>
    </w:p>
    <w:p w:rsidR="007F6A81" w:rsidRDefault="00491497" w:rsidP="00AA6DF3">
      <w:pPr>
        <w:pStyle w:val="a8"/>
        <w:spacing w:after="0"/>
        <w:jc w:val="both"/>
      </w:pPr>
      <w:r>
        <w:t xml:space="preserve">         </w:t>
      </w:r>
      <w:r w:rsidR="00AA6DF3">
        <w:t xml:space="preserve">Одним из основных направлений налоговой политики  является </w:t>
      </w:r>
      <w:r>
        <w:t xml:space="preserve">обеспечение </w:t>
      </w:r>
      <w:r w:rsidR="00AA6DF3">
        <w:t>э</w:t>
      </w:r>
      <w:r>
        <w:t>ффективного управления муниципальной собственностью и увеличение доходов от ее использования.</w:t>
      </w:r>
    </w:p>
    <w:p w:rsidR="007F6A81" w:rsidRDefault="007F6A81" w:rsidP="007F6A81">
      <w:pPr>
        <w:ind w:firstLine="567"/>
        <w:jc w:val="both"/>
        <w:rPr>
          <w:bCs/>
        </w:rPr>
      </w:pPr>
      <w:r>
        <w:rPr>
          <w:bCs/>
        </w:rPr>
        <w:t xml:space="preserve">В целях увеличения доходов от использования муниципального имущества на 2014-2016 годы не </w:t>
      </w:r>
      <w:r w:rsidRPr="00F664D4">
        <w:rPr>
          <w:bCs/>
        </w:rPr>
        <w:t>предусмотрено проведение мероприятий по оптимизации перечня муниципального имущества, находящег</w:t>
      </w:r>
      <w:r>
        <w:rPr>
          <w:bCs/>
        </w:rPr>
        <w:t xml:space="preserve">ося в безвозмездном пользовании. </w:t>
      </w:r>
    </w:p>
    <w:p w:rsidR="007F6A81" w:rsidRPr="00806AA6" w:rsidRDefault="007F6A81" w:rsidP="007F6A81">
      <w:pPr>
        <w:pStyle w:val="Default"/>
        <w:ind w:firstLine="567"/>
        <w:jc w:val="both"/>
        <w:rPr>
          <w:b/>
          <w:color w:val="auto"/>
        </w:rPr>
      </w:pPr>
      <w:r>
        <w:rPr>
          <w:color w:val="auto"/>
        </w:rPr>
        <w:t>Ч</w:t>
      </w:r>
      <w:r w:rsidRPr="007F6A81">
        <w:rPr>
          <w:color w:val="auto"/>
        </w:rPr>
        <w:t xml:space="preserve">асть объектов  имущества казны, находящихся в безвозмездном пользовании, занимают </w:t>
      </w:r>
      <w:r w:rsidR="00553DF0">
        <w:rPr>
          <w:color w:val="auto"/>
        </w:rPr>
        <w:t>государственные учреждения</w:t>
      </w:r>
      <w:r w:rsidRPr="007F6A81">
        <w:rPr>
          <w:color w:val="auto"/>
        </w:rPr>
        <w:t>.</w:t>
      </w:r>
      <w:r w:rsidRPr="007F6A81">
        <w:t xml:space="preserve"> М</w:t>
      </w:r>
      <w:r w:rsidRPr="007F6A81">
        <w:rPr>
          <w:color w:val="auto"/>
        </w:rPr>
        <w:t>униципальное имущество, находящееся в безвозмездном пользовании органов  государственных учреждений используется для исполнения полномочий по предметам ведения Российской Федерации, субъектов Российской Федерации</w:t>
      </w:r>
      <w:r w:rsidR="006D7E33">
        <w:rPr>
          <w:color w:val="auto"/>
        </w:rPr>
        <w:t xml:space="preserve"> (</w:t>
      </w:r>
      <w:r w:rsidR="00806AA6">
        <w:rPr>
          <w:color w:val="auto"/>
        </w:rPr>
        <w:t xml:space="preserve">например, помещения, </w:t>
      </w:r>
      <w:r w:rsidRPr="00F664D4">
        <w:rPr>
          <w:b/>
          <w:color w:val="auto"/>
          <w:sz w:val="20"/>
          <w:szCs w:val="20"/>
        </w:rPr>
        <w:t xml:space="preserve"> </w:t>
      </w:r>
      <w:r w:rsidR="00806AA6" w:rsidRPr="00806AA6">
        <w:t>расположенн</w:t>
      </w:r>
      <w:r w:rsidR="00806AA6">
        <w:t>ые</w:t>
      </w:r>
      <w:r w:rsidR="00806AA6" w:rsidRPr="00806AA6">
        <w:t xml:space="preserve"> по адресу – г. Александровск, ул. Калинина д. </w:t>
      </w:r>
      <w:r w:rsidR="00806AA6">
        <w:t>3 и п</w:t>
      </w:r>
      <w:r w:rsidR="00806AA6" w:rsidRPr="00806AA6">
        <w:t>о адресу – п. Яйва</w:t>
      </w:r>
      <w:r w:rsidR="00D96C55">
        <w:t xml:space="preserve">, ул. Энергетиков,3, переданы в безвозмездное пользование </w:t>
      </w:r>
      <w:r w:rsidR="00806AA6">
        <w:t>в целях</w:t>
      </w:r>
      <w:r w:rsidR="00D96C55">
        <w:t xml:space="preserve"> обеспечения </w:t>
      </w:r>
      <w:r w:rsidR="0019680B">
        <w:t xml:space="preserve"> деятельности </w:t>
      </w:r>
      <w:r w:rsidR="00806AA6" w:rsidRPr="00806AA6">
        <w:t xml:space="preserve"> мировых судей</w:t>
      </w:r>
      <w:r w:rsidR="00EE5496">
        <w:t>).</w:t>
      </w:r>
      <w:r w:rsidR="00806AA6" w:rsidRPr="00806AA6">
        <w:t xml:space="preserve"> </w:t>
      </w:r>
    </w:p>
    <w:p w:rsidR="00357F9D" w:rsidRPr="00ED52EE" w:rsidRDefault="00025769" w:rsidP="00AA6DF3">
      <w:pPr>
        <w:pStyle w:val="a8"/>
        <w:spacing w:after="0"/>
        <w:jc w:val="both"/>
      </w:pPr>
      <w:r>
        <w:t xml:space="preserve">       </w:t>
      </w:r>
      <w:r w:rsidR="00AA6DF3">
        <w:t xml:space="preserve"> </w:t>
      </w:r>
      <w:r w:rsidR="00C5517A">
        <w:t>Отсутствует концепция</w:t>
      </w:r>
      <w:r w:rsidR="00357F9D" w:rsidRPr="00ED52EE">
        <w:t xml:space="preserve"> управления муниципальной собственностью</w:t>
      </w:r>
      <w:r w:rsidR="00C5517A">
        <w:t>, о</w:t>
      </w:r>
      <w:r w:rsidR="00357F9D" w:rsidRPr="00ED52EE">
        <w:t>пределя</w:t>
      </w:r>
      <w:r w:rsidR="00C5517A">
        <w:t>ющая</w:t>
      </w:r>
      <w:r w:rsidR="00357F9D" w:rsidRPr="00ED52EE">
        <w:t xml:space="preserve"> на перспективу (краткосрочную, среднесрочную, долгосрочную) направления действий муниципалитета по управлению и распоряжению муниципальным имуществом, как по отдельным объектам права собственности, так и по всей совокупности объектов права муни</w:t>
      </w:r>
      <w:r w:rsidR="00913E1A">
        <w:t>ципальной собственности в целом, что затрудняет прогнозирование доходов от использования муниципального имущества.</w:t>
      </w:r>
      <w:r w:rsidR="00357F9D" w:rsidRPr="00ED52EE">
        <w:t xml:space="preserve"> </w:t>
      </w:r>
    </w:p>
    <w:p w:rsidR="00B15193" w:rsidRPr="00B15193" w:rsidRDefault="00B15193" w:rsidP="00B15193">
      <w:pPr>
        <w:widowControl/>
        <w:suppressAutoHyphens w:val="0"/>
        <w:jc w:val="both"/>
        <w:rPr>
          <w:b/>
          <w:i/>
        </w:rPr>
      </w:pPr>
      <w:r>
        <w:rPr>
          <w:b/>
          <w:i/>
        </w:rPr>
        <w:t xml:space="preserve">        4.1.2.2.</w:t>
      </w:r>
      <w:r w:rsidR="00EE5496" w:rsidRPr="00B15193">
        <w:rPr>
          <w:b/>
          <w:i/>
        </w:rPr>
        <w:t xml:space="preserve"> </w:t>
      </w:r>
      <w:r w:rsidR="002A57CF" w:rsidRPr="00B15193">
        <w:rPr>
          <w:b/>
          <w:i/>
        </w:rPr>
        <w:t>Пр</w:t>
      </w:r>
      <w:r w:rsidR="00553DF0" w:rsidRPr="00B15193">
        <w:rPr>
          <w:b/>
          <w:i/>
        </w:rPr>
        <w:t xml:space="preserve">и расчете прогноза доходов от перечисления </w:t>
      </w:r>
      <w:r w:rsidRPr="00B15193">
        <w:rPr>
          <w:b/>
          <w:i/>
        </w:rPr>
        <w:t>части прибыли,</w:t>
      </w:r>
    </w:p>
    <w:p w:rsidR="00553DF0" w:rsidRPr="00F664D4" w:rsidRDefault="00B15193" w:rsidP="002A57CF">
      <w:pPr>
        <w:widowControl/>
        <w:suppressAutoHyphens w:val="0"/>
        <w:jc w:val="both"/>
        <w:rPr>
          <w:b/>
          <w:i/>
        </w:rPr>
      </w:pPr>
      <w:r>
        <w:rPr>
          <w:b/>
          <w:i/>
        </w:rPr>
        <w:t>о</w:t>
      </w:r>
      <w:r w:rsidR="00EE5496" w:rsidRPr="00B15193">
        <w:rPr>
          <w:b/>
          <w:i/>
        </w:rPr>
        <w:t>стающейся</w:t>
      </w:r>
      <w:r>
        <w:rPr>
          <w:b/>
          <w:i/>
        </w:rPr>
        <w:t xml:space="preserve"> </w:t>
      </w:r>
      <w:r w:rsidR="00EE5496">
        <w:rPr>
          <w:b/>
          <w:i/>
        </w:rPr>
        <w:t>п</w:t>
      </w:r>
      <w:r w:rsidR="002A57CF" w:rsidRPr="00EE5496">
        <w:rPr>
          <w:b/>
          <w:i/>
        </w:rPr>
        <w:t>осле</w:t>
      </w:r>
      <w:r w:rsidR="00EE5496">
        <w:rPr>
          <w:b/>
          <w:i/>
        </w:rPr>
        <w:t xml:space="preserve"> </w:t>
      </w:r>
      <w:r w:rsidR="00553DF0" w:rsidRPr="00F664D4">
        <w:rPr>
          <w:b/>
          <w:i/>
        </w:rPr>
        <w:t xml:space="preserve">уплаты налогов и иных обязательных платежей муниципальных унитарных предприятий </w:t>
      </w:r>
      <w:r w:rsidR="00553DF0" w:rsidRPr="00F664D4">
        <w:t xml:space="preserve">учтено перечисление в бюджет </w:t>
      </w:r>
      <w:r w:rsidR="00EE5496">
        <w:t>района</w:t>
      </w:r>
      <w:r w:rsidR="00553DF0" w:rsidRPr="00F664D4">
        <w:t xml:space="preserve"> части прибыли муниципальных унитарных предприятий (</w:t>
      </w:r>
      <w:r w:rsidR="002A57CF">
        <w:t>10</w:t>
      </w:r>
      <w:r w:rsidR="00553DF0" w:rsidRPr="00F664D4">
        <w:t xml:space="preserve">%). Объем поступлений </w:t>
      </w:r>
      <w:r w:rsidR="002A57CF">
        <w:t>в 2014 году не планируется</w:t>
      </w:r>
      <w:r w:rsidR="00553DF0" w:rsidRPr="00F664D4">
        <w:t>,</w:t>
      </w:r>
      <w:r w:rsidR="002A57CF">
        <w:t xml:space="preserve"> </w:t>
      </w:r>
      <w:r w:rsidR="00553DF0" w:rsidRPr="00F664D4">
        <w:t xml:space="preserve">в 2015-2016 годах прогнозируется поступление в сумме </w:t>
      </w:r>
      <w:r w:rsidR="002A57CF">
        <w:t>218,0 тыс. руб.</w:t>
      </w:r>
      <w:r w:rsidR="00553DF0" w:rsidRPr="00F664D4">
        <w:t xml:space="preserve"> и </w:t>
      </w:r>
      <w:r w:rsidR="002A57CF">
        <w:t>230,8 тыс. руб.</w:t>
      </w:r>
      <w:r w:rsidR="00553DF0" w:rsidRPr="00F664D4">
        <w:t xml:space="preserve"> соответственно.</w:t>
      </w:r>
    </w:p>
    <w:p w:rsidR="002A57CF" w:rsidRDefault="00553DF0" w:rsidP="00553DF0">
      <w:pPr>
        <w:ind w:firstLine="567"/>
        <w:jc w:val="both"/>
      </w:pPr>
      <w:r w:rsidRPr="00F664D4">
        <w:t xml:space="preserve">На момент формирования бюджета на территории </w:t>
      </w:r>
      <w:r w:rsidR="002A57CF">
        <w:t>АМР</w:t>
      </w:r>
      <w:r w:rsidRPr="00F664D4">
        <w:t xml:space="preserve"> зарегистрировано </w:t>
      </w:r>
      <w:r w:rsidR="002A57CF">
        <w:t>3</w:t>
      </w:r>
      <w:r w:rsidRPr="00F664D4">
        <w:t xml:space="preserve"> действующих </w:t>
      </w:r>
      <w:r w:rsidR="00EE5496">
        <w:t xml:space="preserve">муниципальных унитарных </w:t>
      </w:r>
      <w:r w:rsidRPr="00F664D4">
        <w:t>предп</w:t>
      </w:r>
      <w:r w:rsidR="00913E1A">
        <w:t>риятий. Сумму</w:t>
      </w:r>
      <w:r w:rsidRPr="00F664D4">
        <w:t xml:space="preserve"> поступлений </w:t>
      </w:r>
      <w:r w:rsidR="00913E1A">
        <w:t xml:space="preserve">в бюджет </w:t>
      </w:r>
      <w:r w:rsidRPr="00F664D4">
        <w:t xml:space="preserve">составляют доходы от перечисления части прибыли </w:t>
      </w:r>
      <w:r w:rsidR="002A57CF">
        <w:t>МУП «Коммунальные электрические сети»</w:t>
      </w:r>
      <w:r w:rsidR="00F95926">
        <w:t xml:space="preserve"> на 2015 и 2016 годы.</w:t>
      </w:r>
      <w:r w:rsidRPr="00F664D4">
        <w:t xml:space="preserve"> </w:t>
      </w:r>
    </w:p>
    <w:p w:rsidR="00920214" w:rsidRDefault="002A57CF" w:rsidP="00553DF0">
      <w:pPr>
        <w:ind w:firstLine="567"/>
        <w:jc w:val="both"/>
      </w:pPr>
      <w:r>
        <w:t xml:space="preserve">В </w:t>
      </w:r>
      <w:r w:rsidRPr="004559DC">
        <w:rPr>
          <w:color w:val="000000"/>
        </w:rPr>
        <w:t>составе материалов к</w:t>
      </w:r>
      <w:r>
        <w:rPr>
          <w:color w:val="000000"/>
        </w:rPr>
        <w:t xml:space="preserve"> проекту решения о бюджете </w:t>
      </w:r>
      <w:r w:rsidR="00F95926">
        <w:rPr>
          <w:color w:val="000000"/>
        </w:rPr>
        <w:t xml:space="preserve"> отсутствуют </w:t>
      </w:r>
      <w:r w:rsidR="00553DF0" w:rsidRPr="00F664D4">
        <w:t>план</w:t>
      </w:r>
      <w:r>
        <w:t>ы</w:t>
      </w:r>
      <w:r w:rsidR="00553DF0" w:rsidRPr="00F664D4">
        <w:t xml:space="preserve"> финансово-хоз</w:t>
      </w:r>
      <w:r>
        <w:t>яйственной деят</w:t>
      </w:r>
      <w:r w:rsidR="00920214">
        <w:t>ельности унитарных</w:t>
      </w:r>
      <w:r>
        <w:t xml:space="preserve"> </w:t>
      </w:r>
      <w:r w:rsidR="00553DF0" w:rsidRPr="00F664D4">
        <w:t>предприяти</w:t>
      </w:r>
      <w:r>
        <w:t>й</w:t>
      </w:r>
      <w:r w:rsidR="00553DF0" w:rsidRPr="00F664D4">
        <w:t xml:space="preserve"> </w:t>
      </w:r>
      <w:r>
        <w:t>на 2014-2015 годы.</w:t>
      </w:r>
      <w:r w:rsidR="00B90D5A">
        <w:t xml:space="preserve"> </w:t>
      </w:r>
      <w:r>
        <w:t xml:space="preserve"> </w:t>
      </w:r>
    </w:p>
    <w:p w:rsidR="00553DF0" w:rsidRDefault="00920214" w:rsidP="00553DF0">
      <w:pPr>
        <w:ind w:firstLine="567"/>
        <w:jc w:val="both"/>
      </w:pPr>
      <w:r>
        <w:t xml:space="preserve">То есть </w:t>
      </w:r>
      <w:r w:rsidR="00835E82">
        <w:t xml:space="preserve">информация </w:t>
      </w:r>
      <w:r w:rsidR="00F95926">
        <w:t xml:space="preserve">в пояснительной записке </w:t>
      </w:r>
      <w:r w:rsidR="00835E82">
        <w:t xml:space="preserve">о том,  </w:t>
      </w:r>
      <w:r w:rsidR="00553DF0" w:rsidRPr="00F664D4">
        <w:t>прогнозиру</w:t>
      </w:r>
      <w:r w:rsidR="00835E82">
        <w:t>е</w:t>
      </w:r>
      <w:r w:rsidR="00553DF0" w:rsidRPr="00F664D4">
        <w:t>тся убыт</w:t>
      </w:r>
      <w:r w:rsidR="00835E82">
        <w:t>о</w:t>
      </w:r>
      <w:r w:rsidR="00553DF0" w:rsidRPr="00F664D4">
        <w:t xml:space="preserve">к </w:t>
      </w:r>
      <w:r w:rsidR="00835E82">
        <w:t xml:space="preserve"> или прибыль </w:t>
      </w:r>
      <w:r w:rsidR="00553DF0" w:rsidRPr="00F664D4">
        <w:t>от деятельности</w:t>
      </w:r>
      <w:r w:rsidR="00835E82">
        <w:t xml:space="preserve"> муниципальных унитарных предприятий</w:t>
      </w:r>
      <w:r>
        <w:t>, документально не обоснована</w:t>
      </w:r>
      <w:r w:rsidR="00553DF0" w:rsidRPr="00F664D4">
        <w:t>.</w:t>
      </w:r>
    </w:p>
    <w:p w:rsidR="00873141" w:rsidRDefault="00B15193" w:rsidP="00B15193">
      <w:pPr>
        <w:autoSpaceDE w:val="0"/>
        <w:autoSpaceDN w:val="0"/>
        <w:adjustRightInd w:val="0"/>
        <w:jc w:val="both"/>
      </w:pPr>
      <w:r>
        <w:rPr>
          <w:b/>
          <w:i/>
        </w:rPr>
        <w:t xml:space="preserve">       4.1.2.3.</w:t>
      </w:r>
      <w:r w:rsidR="00EE5496" w:rsidRPr="00B15193">
        <w:rPr>
          <w:b/>
          <w:i/>
        </w:rPr>
        <w:t xml:space="preserve"> </w:t>
      </w:r>
      <w:r w:rsidR="00873141" w:rsidRPr="00B15193">
        <w:rPr>
          <w:b/>
          <w:i/>
        </w:rPr>
        <w:t>Доходы, получаемые в виде арендной платы за земельные участки.</w:t>
      </w:r>
      <w:r w:rsidR="00873141" w:rsidRPr="00F06794">
        <w:t xml:space="preserve"> </w:t>
      </w:r>
      <w:r w:rsidR="00873141">
        <w:t>Наибольший</w:t>
      </w:r>
    </w:p>
    <w:p w:rsidR="00F06794" w:rsidRPr="00F06794" w:rsidRDefault="00F06794" w:rsidP="00F4302D">
      <w:pPr>
        <w:autoSpaceDE w:val="0"/>
        <w:autoSpaceDN w:val="0"/>
        <w:adjustRightInd w:val="0"/>
        <w:jc w:val="both"/>
      </w:pPr>
      <w:r w:rsidRPr="00F06794">
        <w:t>удельный вес в сумме планируемых д</w:t>
      </w:r>
      <w:r w:rsidR="00F4302D">
        <w:t>оходов от неналоговых доходов в</w:t>
      </w:r>
      <w:r w:rsidR="00873141">
        <w:t xml:space="preserve"> </w:t>
      </w:r>
      <w:r w:rsidRPr="00F06794">
        <w:t>201</w:t>
      </w:r>
      <w:r w:rsidR="00F4302D">
        <w:t>4</w:t>
      </w:r>
      <w:r w:rsidRPr="00F06794">
        <w:t xml:space="preserve"> году составляют доходы от аренды земли в размере </w:t>
      </w:r>
      <w:r w:rsidR="00F4302D">
        <w:t>6550,0</w:t>
      </w:r>
      <w:r w:rsidRPr="00F06794">
        <w:t xml:space="preserve"> тыс. руб.(</w:t>
      </w:r>
      <w:r w:rsidR="00F4302D">
        <w:t>53,3</w:t>
      </w:r>
      <w:r w:rsidRPr="00F06794">
        <w:t xml:space="preserve"> %)</w:t>
      </w:r>
      <w:r w:rsidR="00FE06E0">
        <w:t>,</w:t>
      </w:r>
      <w:r w:rsidR="00F4302D">
        <w:t xml:space="preserve"> что </w:t>
      </w:r>
      <w:r w:rsidRPr="00F06794">
        <w:t xml:space="preserve">больше на </w:t>
      </w:r>
      <w:r w:rsidR="00F4302D">
        <w:t>27,79</w:t>
      </w:r>
      <w:r w:rsidRPr="00F06794">
        <w:t xml:space="preserve">%  в сравнении с </w:t>
      </w:r>
      <w:r w:rsidR="00FE06E0">
        <w:t xml:space="preserve">первоначально </w:t>
      </w:r>
      <w:r w:rsidRPr="00F06794">
        <w:t>утвержденным объемом на 201</w:t>
      </w:r>
      <w:r w:rsidR="00F4302D">
        <w:t>3</w:t>
      </w:r>
      <w:r w:rsidRPr="00F06794">
        <w:t xml:space="preserve"> год. </w:t>
      </w:r>
    </w:p>
    <w:p w:rsidR="00F06794" w:rsidRDefault="00F06794" w:rsidP="004811BC">
      <w:pPr>
        <w:autoSpaceDE w:val="0"/>
        <w:autoSpaceDN w:val="0"/>
        <w:adjustRightInd w:val="0"/>
        <w:ind w:firstLine="540"/>
        <w:jc w:val="both"/>
      </w:pPr>
      <w:r w:rsidRPr="00F06794">
        <w:t xml:space="preserve">Планирование данных доходов произведено на основании </w:t>
      </w:r>
      <w:r w:rsidR="00EE5496">
        <w:t>прогноза</w:t>
      </w:r>
      <w:r w:rsidR="000F5FB8">
        <w:t>, предоставленного</w:t>
      </w:r>
      <w:r w:rsidR="00EE5496">
        <w:t xml:space="preserve"> </w:t>
      </w:r>
      <w:r w:rsidR="00873141">
        <w:t xml:space="preserve"> МКУ «Земля». При этом,</w:t>
      </w:r>
      <w:r w:rsidR="00334FB5">
        <w:t xml:space="preserve"> </w:t>
      </w:r>
      <w:r w:rsidR="00873141">
        <w:t xml:space="preserve">в </w:t>
      </w:r>
      <w:r w:rsidR="00873141" w:rsidRPr="004559DC">
        <w:rPr>
          <w:color w:val="000000"/>
        </w:rPr>
        <w:t>составе материалов к</w:t>
      </w:r>
      <w:r w:rsidR="00873141">
        <w:rPr>
          <w:color w:val="000000"/>
        </w:rPr>
        <w:t xml:space="preserve"> проекту решения о бюджете отсутству</w:t>
      </w:r>
      <w:r w:rsidR="000F5FB8">
        <w:rPr>
          <w:color w:val="000000"/>
        </w:rPr>
        <w:t>ю</w:t>
      </w:r>
      <w:r w:rsidR="00873141">
        <w:rPr>
          <w:color w:val="000000"/>
        </w:rPr>
        <w:t xml:space="preserve">т </w:t>
      </w:r>
      <w:r w:rsidR="00920214">
        <w:rPr>
          <w:color w:val="000000"/>
        </w:rPr>
        <w:t>документы</w:t>
      </w:r>
      <w:r w:rsidR="00873141">
        <w:t>, подтверждающ</w:t>
      </w:r>
      <w:r w:rsidR="00920214">
        <w:t>ие</w:t>
      </w:r>
      <w:r w:rsidR="00873141">
        <w:t xml:space="preserve"> </w:t>
      </w:r>
      <w:r w:rsidRPr="00F06794">
        <w:t xml:space="preserve"> экономически обоснованный расчет доходов от аренды земли на 201</w:t>
      </w:r>
      <w:r w:rsidR="004811BC">
        <w:t>4</w:t>
      </w:r>
      <w:r w:rsidRPr="00F06794">
        <w:t xml:space="preserve"> -201</w:t>
      </w:r>
      <w:r w:rsidR="004811BC">
        <w:t>6</w:t>
      </w:r>
      <w:r w:rsidRPr="00F06794">
        <w:t xml:space="preserve"> годы</w:t>
      </w:r>
      <w:r w:rsidR="004811BC">
        <w:t>.</w:t>
      </w:r>
      <w:r w:rsidRPr="00F06794">
        <w:t xml:space="preserve"> </w:t>
      </w:r>
    </w:p>
    <w:p w:rsidR="004811BC" w:rsidRDefault="00873141" w:rsidP="00873141">
      <w:pPr>
        <w:autoSpaceDE w:val="0"/>
        <w:autoSpaceDN w:val="0"/>
        <w:adjustRightInd w:val="0"/>
        <w:jc w:val="both"/>
      </w:pPr>
      <w:r>
        <w:t xml:space="preserve">       </w:t>
      </w:r>
      <w:r w:rsidR="004811BC">
        <w:t xml:space="preserve">Согласно запросу КСП </w:t>
      </w:r>
      <w:r w:rsidR="009E2E87">
        <w:t>п</w:t>
      </w:r>
      <w:r>
        <w:t>редоставлена</w:t>
      </w:r>
      <w:r w:rsidR="000F5FB8">
        <w:t xml:space="preserve"> дополнительная </w:t>
      </w:r>
      <w:r w:rsidR="009E2E87">
        <w:t xml:space="preserve"> информация</w:t>
      </w:r>
      <w:r w:rsidR="000F5FB8">
        <w:t xml:space="preserve"> от</w:t>
      </w:r>
      <w:r w:rsidR="004811BC">
        <w:t xml:space="preserve"> МКУ «Земля».</w:t>
      </w:r>
    </w:p>
    <w:p w:rsidR="006C4954" w:rsidRDefault="004811BC" w:rsidP="004811BC">
      <w:pPr>
        <w:autoSpaceDE w:val="0"/>
        <w:autoSpaceDN w:val="0"/>
        <w:adjustRightInd w:val="0"/>
        <w:jc w:val="both"/>
      </w:pPr>
      <w:r>
        <w:lastRenderedPageBreak/>
        <w:t xml:space="preserve">       Согласно данной информации расчет прогноза поступления арендной платы за землю произведен в соответствии с законом Пермского края от 07.04.2010г. № 604-ПК «О порядке определения размера арендной платы, порядке, условиях и сроках внесения арендной платы за земельные участки, находящиеся в собственности Пермского края, и земельные участки, государственная собственность на которые не разграничена, расположенные на территории Пермского края» </w:t>
      </w:r>
      <w:r w:rsidR="00873141">
        <w:t xml:space="preserve"> </w:t>
      </w:r>
      <w:r w:rsidR="00873141" w:rsidRPr="00873141">
        <w:rPr>
          <w:b/>
          <w:i/>
        </w:rPr>
        <w:t xml:space="preserve">с учетом </w:t>
      </w:r>
      <w:r w:rsidR="0082545E" w:rsidRPr="00873141">
        <w:rPr>
          <w:b/>
          <w:i/>
        </w:rPr>
        <w:t xml:space="preserve"> кадастровой стоимости</w:t>
      </w:r>
      <w:r w:rsidR="0082545E">
        <w:t xml:space="preserve">. </w:t>
      </w:r>
    </w:p>
    <w:p w:rsidR="0082545E" w:rsidRDefault="006C4954" w:rsidP="004811BC">
      <w:pPr>
        <w:autoSpaceDE w:val="0"/>
        <w:autoSpaceDN w:val="0"/>
        <w:adjustRightInd w:val="0"/>
        <w:jc w:val="both"/>
      </w:pPr>
      <w:r>
        <w:t xml:space="preserve">      </w:t>
      </w:r>
      <w:r w:rsidR="0082545E">
        <w:t xml:space="preserve"> Начисление арендной платы за земли населенных пунктов произведен</w:t>
      </w:r>
      <w:r w:rsidR="009E2E87">
        <w:t>о</w:t>
      </w:r>
      <w:r w:rsidR="0082545E">
        <w:t xml:space="preserve"> по видам разрешенного использования земельных участков, учитывая процент к кадастровой стоимости  </w:t>
      </w:r>
      <w:r>
        <w:t xml:space="preserve">(кадастровая стоимость определена </w:t>
      </w:r>
      <w:r w:rsidR="0082545E">
        <w:t>в  соответствии с постановлением правительства Пермского края от 03.10.2011г. № 727-п «Об утверждении кадастровой стоимости земельных участков в составе земель населенных пунктов Пермского края  и средних значений удельных показателей кадастровой стоимости земель населенных пунктов Пермского края»</w:t>
      </w:r>
      <w:r>
        <w:t>)</w:t>
      </w:r>
      <w:r w:rsidR="0082545E">
        <w:t>.</w:t>
      </w:r>
    </w:p>
    <w:p w:rsidR="004811BC" w:rsidRDefault="0082545E" w:rsidP="004811BC">
      <w:pPr>
        <w:autoSpaceDE w:val="0"/>
        <w:autoSpaceDN w:val="0"/>
        <w:adjustRightInd w:val="0"/>
        <w:jc w:val="both"/>
      </w:pPr>
      <w:r>
        <w:t xml:space="preserve">   </w:t>
      </w:r>
      <w:r w:rsidR="006C4954">
        <w:t xml:space="preserve">     Начисление арендной платы за земли сельскохозяйственного назначения произведено  в соответствии с постановление правительства Пермского края от 05.09.2012г. № 792-п «Об утверждении кадастровой стоимости земельных участков в составе земель сельскохозяйственного назначения на территории Пермского края и минимальных и средних значений удельных показателей кадастровой стоимости земель сельскохозяйственного назначения в разрезе видов использования и муниципальных районов Пермского края».</w:t>
      </w:r>
    </w:p>
    <w:p w:rsidR="006C4954" w:rsidRDefault="006C4954" w:rsidP="004811BC">
      <w:pPr>
        <w:autoSpaceDE w:val="0"/>
        <w:autoSpaceDN w:val="0"/>
        <w:adjustRightInd w:val="0"/>
        <w:jc w:val="both"/>
      </w:pPr>
      <w:r>
        <w:t xml:space="preserve">      Начисление арендной платы за земли вне границ населенных пунктов производится от ставки земельного налога, учитывая коэффициент видов использования и земель и категорий арендаторов, а также коэффициент индексации ставок арендной платы.</w:t>
      </w:r>
    </w:p>
    <w:p w:rsidR="006C4954" w:rsidRDefault="00873141" w:rsidP="004811BC">
      <w:pPr>
        <w:autoSpaceDE w:val="0"/>
        <w:autoSpaceDN w:val="0"/>
        <w:adjustRightInd w:val="0"/>
        <w:jc w:val="both"/>
      </w:pPr>
      <w:r>
        <w:t xml:space="preserve">       Таким образом, при расчете прогнозных поступлений доходов, получаемых в виде арендной платы за земельные участки, государственная собственность на которые не разграничена, на период 2014-2016 годы учтено: </w:t>
      </w:r>
      <w:r w:rsidRPr="00901EB3">
        <w:rPr>
          <w:b/>
          <w:i/>
        </w:rPr>
        <w:t>действующее законодательство</w:t>
      </w:r>
      <w:r>
        <w:t xml:space="preserve">, количество, </w:t>
      </w:r>
      <w:r w:rsidR="00C52634">
        <w:t xml:space="preserve">кадастровая стоимость, </w:t>
      </w:r>
      <w:r>
        <w:t xml:space="preserve">площадь, место расположения арендуемых земельных участков.  </w:t>
      </w:r>
    </w:p>
    <w:p w:rsidR="009E2E87" w:rsidRPr="00F06794" w:rsidRDefault="009E2E87" w:rsidP="004811BC">
      <w:pPr>
        <w:autoSpaceDE w:val="0"/>
        <w:autoSpaceDN w:val="0"/>
        <w:adjustRightInd w:val="0"/>
        <w:jc w:val="both"/>
      </w:pPr>
      <w:r>
        <w:t xml:space="preserve">       </w:t>
      </w:r>
      <w:r w:rsidR="00334FB5">
        <w:t xml:space="preserve"> </w:t>
      </w:r>
      <w:r w:rsidR="00776905">
        <w:t>Таблица р</w:t>
      </w:r>
      <w:r>
        <w:t>асч</w:t>
      </w:r>
      <w:r w:rsidR="00776905">
        <w:t>етов</w:t>
      </w:r>
      <w:r>
        <w:t xml:space="preserve"> объема поступлений от </w:t>
      </w:r>
      <w:r w:rsidR="0081574D">
        <w:t>аренды земли</w:t>
      </w:r>
      <w:r>
        <w:t xml:space="preserve">  не предоставлен</w:t>
      </w:r>
      <w:r w:rsidR="00776905">
        <w:t>а</w:t>
      </w:r>
      <w:r>
        <w:t>.</w:t>
      </w:r>
    </w:p>
    <w:p w:rsidR="00E004DF" w:rsidRPr="00B15193" w:rsidRDefault="00B15193" w:rsidP="00B15193">
      <w:pPr>
        <w:tabs>
          <w:tab w:val="left" w:pos="0"/>
        </w:tabs>
        <w:suppressAutoHyphens w:val="0"/>
        <w:autoSpaceDE w:val="0"/>
        <w:autoSpaceDN w:val="0"/>
        <w:adjustRightInd w:val="0"/>
        <w:jc w:val="both"/>
        <w:rPr>
          <w:b/>
          <w:i/>
        </w:rPr>
      </w:pPr>
      <w:r>
        <w:rPr>
          <w:b/>
          <w:i/>
        </w:rPr>
        <w:t xml:space="preserve">       4.1.2.4.</w:t>
      </w:r>
      <w:r w:rsidR="00901EB3" w:rsidRPr="00B15193">
        <w:rPr>
          <w:b/>
          <w:i/>
        </w:rPr>
        <w:t>Платежи при использовании природными ресурсами.</w:t>
      </w:r>
    </w:p>
    <w:p w:rsidR="00F06794" w:rsidRPr="00F06794" w:rsidRDefault="009F4B6F" w:rsidP="009F4B6F">
      <w:pPr>
        <w:jc w:val="both"/>
      </w:pPr>
      <w:r>
        <w:t xml:space="preserve">         </w:t>
      </w:r>
      <w:r w:rsidR="00F06794" w:rsidRPr="00F06794">
        <w:t>Платежи при пользовании природными ресурсами</w:t>
      </w:r>
      <w:r w:rsidR="00F06794" w:rsidRPr="00F06794">
        <w:rPr>
          <w:color w:val="FF0000"/>
        </w:rPr>
        <w:t xml:space="preserve"> </w:t>
      </w:r>
      <w:r w:rsidR="00F06794" w:rsidRPr="00F06794">
        <w:t>в бюджет района на 201</w:t>
      </w:r>
      <w:r w:rsidR="00901EB3">
        <w:t>4</w:t>
      </w:r>
      <w:r w:rsidR="00F06794" w:rsidRPr="00F06794">
        <w:t xml:space="preserve"> год запланированы на </w:t>
      </w:r>
      <w:r w:rsidR="00901EB3">
        <w:t xml:space="preserve">330,0 </w:t>
      </w:r>
      <w:r w:rsidR="00F06794" w:rsidRPr="00F06794">
        <w:t xml:space="preserve">тыс.руб. или на </w:t>
      </w:r>
      <w:r w:rsidR="00901EB3">
        <w:t>19,93</w:t>
      </w:r>
      <w:r w:rsidR="00F06794" w:rsidRPr="00F06794">
        <w:t xml:space="preserve"> % больше по сравнению с утвержденным бюджетом на 201</w:t>
      </w:r>
      <w:r w:rsidR="00901EB3">
        <w:t>3</w:t>
      </w:r>
      <w:r w:rsidR="00F06794" w:rsidRPr="00F06794">
        <w:t xml:space="preserve"> год. </w:t>
      </w:r>
    </w:p>
    <w:p w:rsidR="006F48D4" w:rsidRDefault="00F06794" w:rsidP="006F48D4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kern w:val="0"/>
        </w:rPr>
      </w:pPr>
      <w:r w:rsidRPr="00F06794">
        <w:t>В расчете доходов от платы за негативное воздействие на окружающую среду на 201</w:t>
      </w:r>
      <w:r w:rsidR="00901EB3">
        <w:t>4</w:t>
      </w:r>
      <w:r w:rsidRPr="00F06794">
        <w:t xml:space="preserve"> год участвовала ожидаемая оценка поступления дохода в 201</w:t>
      </w:r>
      <w:r w:rsidR="00901EB3">
        <w:t>3</w:t>
      </w:r>
      <w:r w:rsidRPr="00F06794">
        <w:t xml:space="preserve"> году</w:t>
      </w:r>
      <w:r w:rsidR="006F48D4">
        <w:t>,</w:t>
      </w:r>
      <w:r w:rsidRPr="00F06794">
        <w:t xml:space="preserve"> прогнозный </w:t>
      </w:r>
      <w:r w:rsidR="00640C2E">
        <w:t xml:space="preserve">индекс </w:t>
      </w:r>
      <w:r w:rsidR="006F48D4" w:rsidRPr="00F06794">
        <w:t>инфляции</w:t>
      </w:r>
      <w:r w:rsidRPr="00F06794">
        <w:t xml:space="preserve"> </w:t>
      </w:r>
      <w:r w:rsidRPr="00E004DF">
        <w:t>(</w:t>
      </w:r>
      <w:r w:rsidR="006F48D4">
        <w:t>6</w:t>
      </w:r>
      <w:r w:rsidRPr="00E004DF">
        <w:t>,</w:t>
      </w:r>
      <w:r w:rsidR="00E004DF" w:rsidRPr="00E004DF">
        <w:t>8</w:t>
      </w:r>
      <w:r w:rsidRPr="00E004DF">
        <w:t>%)</w:t>
      </w:r>
      <w:r w:rsidRPr="00F06794">
        <w:t xml:space="preserve"> согласно базовому сценарию прогноза социально-экономического развития </w:t>
      </w:r>
      <w:r w:rsidR="006F48D4">
        <w:t>АМР</w:t>
      </w:r>
      <w:r w:rsidRPr="00F06794">
        <w:t xml:space="preserve"> на 201</w:t>
      </w:r>
      <w:r w:rsidR="006F48D4">
        <w:t>4</w:t>
      </w:r>
      <w:r w:rsidRPr="00F06794">
        <w:t>-201</w:t>
      </w:r>
      <w:r w:rsidR="006F48D4">
        <w:t xml:space="preserve">6 годы, </w:t>
      </w:r>
      <w:r w:rsidR="00A553C5">
        <w:t xml:space="preserve">учтено увеличение </w:t>
      </w:r>
      <w:r w:rsidR="006F48D4">
        <w:t>норматива</w:t>
      </w:r>
      <w:r w:rsidR="009F4B6F" w:rsidRPr="009F4B6F">
        <w:rPr>
          <w:rFonts w:eastAsia="Times New Roman"/>
          <w:kern w:val="0"/>
        </w:rPr>
        <w:t xml:space="preserve"> </w:t>
      </w:r>
      <w:r w:rsidR="009F4B6F">
        <w:rPr>
          <w:rFonts w:eastAsia="Times New Roman"/>
          <w:kern w:val="0"/>
        </w:rPr>
        <w:t>зачисления платы за негативное воздействие на окружающую среду</w:t>
      </w:r>
      <w:r w:rsidR="009F4B6F">
        <w:t xml:space="preserve"> в бюджеты муниципальных районов с 2016г.  в соответствии со </w:t>
      </w:r>
      <w:r w:rsidR="00A553C5">
        <w:t>ст.</w:t>
      </w:r>
      <w:r w:rsidR="006F48D4">
        <w:t xml:space="preserve"> </w:t>
      </w:r>
      <w:r w:rsidR="00A553C5">
        <w:t xml:space="preserve">62 БК РФ </w:t>
      </w:r>
      <w:r w:rsidR="009F4B6F">
        <w:t xml:space="preserve"> (с </w:t>
      </w:r>
      <w:r w:rsidR="006F48D4">
        <w:rPr>
          <w:rFonts w:eastAsia="Times New Roman"/>
          <w:kern w:val="0"/>
        </w:rPr>
        <w:t>4</w:t>
      </w:r>
      <w:r w:rsidR="009F4B6F">
        <w:rPr>
          <w:rFonts w:eastAsia="Times New Roman"/>
          <w:kern w:val="0"/>
        </w:rPr>
        <w:t>0% - 55)</w:t>
      </w:r>
      <w:r w:rsidR="006F48D4">
        <w:rPr>
          <w:rFonts w:eastAsia="Times New Roman"/>
          <w:kern w:val="0"/>
        </w:rPr>
        <w:t>.</w:t>
      </w:r>
    </w:p>
    <w:p w:rsidR="009F4B6F" w:rsidRPr="00B15193" w:rsidRDefault="00B15193" w:rsidP="00B15193">
      <w:pPr>
        <w:rPr>
          <w:b/>
          <w:i/>
        </w:rPr>
      </w:pPr>
      <w:r>
        <w:rPr>
          <w:b/>
          <w:i/>
        </w:rPr>
        <w:t xml:space="preserve">        4.1.2.5.</w:t>
      </w:r>
      <w:r w:rsidR="00EE131F" w:rsidRPr="00B15193">
        <w:rPr>
          <w:b/>
          <w:i/>
        </w:rPr>
        <w:t xml:space="preserve"> </w:t>
      </w:r>
      <w:r w:rsidR="009F4B6F" w:rsidRPr="00B15193">
        <w:rPr>
          <w:b/>
          <w:i/>
        </w:rPr>
        <w:t>Доходы от оказания платных услуг (работ)</w:t>
      </w:r>
    </w:p>
    <w:p w:rsidR="00F06794" w:rsidRPr="007F708B" w:rsidRDefault="007F708B" w:rsidP="007F708B">
      <w:pPr>
        <w:jc w:val="both"/>
        <w:rPr>
          <w:b/>
          <w:i/>
        </w:rPr>
      </w:pPr>
      <w:r>
        <w:t xml:space="preserve">         </w:t>
      </w:r>
      <w:r w:rsidR="00F06794" w:rsidRPr="00F06794">
        <w:t xml:space="preserve">Доходы от оказания платных услуг (работ) </w:t>
      </w:r>
      <w:r w:rsidR="00F06794" w:rsidRPr="00F06794">
        <w:rPr>
          <w:color w:val="FF0000"/>
        </w:rPr>
        <w:t xml:space="preserve"> </w:t>
      </w:r>
      <w:r w:rsidR="00F06794" w:rsidRPr="00F06794">
        <w:t>в бюджет района  на 201</w:t>
      </w:r>
      <w:r>
        <w:t>4</w:t>
      </w:r>
      <w:r w:rsidR="00F06794" w:rsidRPr="00F06794">
        <w:t xml:space="preserve"> год запланированы в соответствии с Федеральным законом от 08.05.2010г. 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в соответствии с которым в доходах района учитываются доходы от оказания платных услуг и осуществления иной приносящей доход деятельности муниципальными </w:t>
      </w:r>
      <w:r w:rsidR="00F06794" w:rsidRPr="007F708B">
        <w:rPr>
          <w:b/>
          <w:i/>
        </w:rPr>
        <w:t xml:space="preserve">казенными учреждениями, находящимися в ведении главных распорядителей бюджетных средств.   </w:t>
      </w:r>
    </w:p>
    <w:p w:rsidR="00F06794" w:rsidRPr="00F06794" w:rsidRDefault="00F06794" w:rsidP="00F06794">
      <w:pPr>
        <w:jc w:val="both"/>
      </w:pPr>
      <w:r w:rsidRPr="00F06794">
        <w:t xml:space="preserve">       Доходы запланированы на основании расчетов администраторов доходов МКУ «Земля» и </w:t>
      </w:r>
      <w:r w:rsidR="007F708B">
        <w:t>МКУ «Финансовый центр»</w:t>
      </w:r>
      <w:r w:rsidRPr="00F06794">
        <w:t xml:space="preserve"> (по казенным учреждениям:  МКДОУ «Детский сад № 9», МКДОУ «Детский сад № 10», МКДОУ «Детский сад № 13», МКДОУ «Детский сад №17»). </w:t>
      </w:r>
    </w:p>
    <w:p w:rsidR="00F06794" w:rsidRDefault="00F06794" w:rsidP="00F06794">
      <w:pPr>
        <w:jc w:val="both"/>
      </w:pPr>
      <w:r w:rsidRPr="00F06794">
        <w:t xml:space="preserve">       Доходы от оказания платных услуг в бюджет района на 201</w:t>
      </w:r>
      <w:r w:rsidR="009E2E87">
        <w:t>4</w:t>
      </w:r>
      <w:r w:rsidRPr="00F06794">
        <w:t xml:space="preserve"> год  запланированы на </w:t>
      </w:r>
      <w:r w:rsidR="0038541C" w:rsidRPr="0038541C">
        <w:rPr>
          <w:b/>
          <w:i/>
        </w:rPr>
        <w:t>0,75</w:t>
      </w:r>
      <w:r w:rsidRPr="00F06794">
        <w:t xml:space="preserve"> </w:t>
      </w:r>
      <w:r w:rsidRPr="009E2E87">
        <w:rPr>
          <w:b/>
          <w:i/>
        </w:rPr>
        <w:t xml:space="preserve">% </w:t>
      </w:r>
      <w:r w:rsidR="0038541C">
        <w:rPr>
          <w:b/>
          <w:i/>
        </w:rPr>
        <w:t xml:space="preserve">больше </w:t>
      </w:r>
      <w:r w:rsidRPr="009E2E87">
        <w:rPr>
          <w:b/>
          <w:i/>
        </w:rPr>
        <w:t xml:space="preserve">по сравнению с </w:t>
      </w:r>
      <w:r w:rsidR="007F708B" w:rsidRPr="009E2E87">
        <w:rPr>
          <w:b/>
          <w:i/>
        </w:rPr>
        <w:t>ожидаемым поступлением в 2013</w:t>
      </w:r>
      <w:r w:rsidRPr="009E2E87">
        <w:rPr>
          <w:b/>
          <w:i/>
        </w:rPr>
        <w:t xml:space="preserve"> год</w:t>
      </w:r>
      <w:r w:rsidR="007F708B" w:rsidRPr="009E2E87">
        <w:rPr>
          <w:b/>
          <w:i/>
        </w:rPr>
        <w:t>у</w:t>
      </w:r>
      <w:r w:rsidR="0038541C">
        <w:rPr>
          <w:b/>
          <w:i/>
        </w:rPr>
        <w:t>, на 9,3 % в сравнении с первоначальным бюджетом 2013 г.</w:t>
      </w:r>
      <w:r w:rsidRPr="00F06794">
        <w:t xml:space="preserve">     </w:t>
      </w:r>
    </w:p>
    <w:p w:rsidR="00F01B9F" w:rsidRPr="00F06794" w:rsidRDefault="00F01B9F" w:rsidP="00F06794">
      <w:pPr>
        <w:jc w:val="both"/>
      </w:pPr>
      <w:r>
        <w:t xml:space="preserve">      В </w:t>
      </w:r>
      <w:r w:rsidRPr="004559DC">
        <w:rPr>
          <w:color w:val="000000"/>
        </w:rPr>
        <w:t>составе материалов к</w:t>
      </w:r>
      <w:r>
        <w:rPr>
          <w:color w:val="000000"/>
        </w:rPr>
        <w:t xml:space="preserve"> проекту решения о бюджете отсутствует </w:t>
      </w:r>
      <w:r w:rsidR="009E2E87">
        <w:rPr>
          <w:color w:val="000000"/>
        </w:rPr>
        <w:t>документация</w:t>
      </w:r>
      <w:r>
        <w:t xml:space="preserve">, подтверждающая </w:t>
      </w:r>
      <w:r w:rsidRPr="00F06794">
        <w:t xml:space="preserve"> экономически обоснованный расчет доходов</w:t>
      </w:r>
      <w:r>
        <w:t xml:space="preserve"> от оказания платных </w:t>
      </w:r>
      <w:r w:rsidR="00C52634">
        <w:t>услуг</w:t>
      </w:r>
      <w:r>
        <w:t>.</w:t>
      </w:r>
    </w:p>
    <w:p w:rsidR="00C52634" w:rsidRDefault="00F06794" w:rsidP="00F06794">
      <w:pPr>
        <w:tabs>
          <w:tab w:val="left" w:pos="0"/>
          <w:tab w:val="left" w:pos="900"/>
          <w:tab w:val="left" w:pos="1134"/>
        </w:tabs>
        <w:jc w:val="both"/>
      </w:pPr>
      <w:r w:rsidRPr="00F06794">
        <w:t xml:space="preserve">        Запланированные  доходы от оказания платных услуг МКУ «Земля»</w:t>
      </w:r>
      <w:r w:rsidR="00F01B9F">
        <w:t xml:space="preserve"> составляют </w:t>
      </w:r>
      <w:r w:rsidRPr="00F06794">
        <w:t xml:space="preserve"> в объеме 1000 тыс. руб.</w:t>
      </w:r>
      <w:r w:rsidR="00C52634">
        <w:t xml:space="preserve">     </w:t>
      </w:r>
    </w:p>
    <w:p w:rsidR="00C52634" w:rsidRDefault="00C52634" w:rsidP="00F06794">
      <w:pPr>
        <w:tabs>
          <w:tab w:val="left" w:pos="0"/>
          <w:tab w:val="left" w:pos="900"/>
          <w:tab w:val="left" w:pos="1134"/>
        </w:tabs>
        <w:jc w:val="both"/>
      </w:pPr>
      <w:r>
        <w:lastRenderedPageBreak/>
        <w:t xml:space="preserve">       Снижение доходов от платных услуг обусловлено следующими причинами:</w:t>
      </w:r>
    </w:p>
    <w:p w:rsidR="00C52634" w:rsidRDefault="00F55051" w:rsidP="00C52634">
      <w:pPr>
        <w:numPr>
          <w:ilvl w:val="0"/>
          <w:numId w:val="26"/>
        </w:numPr>
        <w:tabs>
          <w:tab w:val="left" w:pos="0"/>
          <w:tab w:val="left" w:pos="900"/>
          <w:tab w:val="left" w:pos="1134"/>
        </w:tabs>
        <w:jc w:val="both"/>
      </w:pPr>
      <w:r>
        <w:t>Согласно информации МКУ «Земля», поступившая по запросу КСП</w:t>
      </w:r>
      <w:r w:rsidR="00C52634">
        <w:t>,  за 2011-2013 годы</w:t>
      </w:r>
    </w:p>
    <w:p w:rsidR="00F55051" w:rsidRDefault="00F55051" w:rsidP="00C52634">
      <w:pPr>
        <w:tabs>
          <w:tab w:val="left" w:pos="0"/>
          <w:tab w:val="left" w:pos="900"/>
          <w:tab w:val="left" w:pos="1134"/>
        </w:tabs>
        <w:jc w:val="both"/>
      </w:pPr>
      <w:r>
        <w:t>осущ</w:t>
      </w:r>
      <w:r w:rsidR="006F1C96">
        <w:t xml:space="preserve">ествляется </w:t>
      </w:r>
      <w:r w:rsidR="00C52634">
        <w:t xml:space="preserve">ежегодное </w:t>
      </w:r>
      <w:r w:rsidR="006F1C96">
        <w:t>снижение количества выполненных работ</w:t>
      </w:r>
      <w:r>
        <w:t>, в том числе по пров</w:t>
      </w:r>
      <w:r w:rsidR="006F1C96">
        <w:t>едению кадастровых работ, работ по геодезической деятельности и другим работам.</w:t>
      </w:r>
    </w:p>
    <w:p w:rsidR="0038541C" w:rsidRDefault="00C52634" w:rsidP="00C52634">
      <w:pPr>
        <w:numPr>
          <w:ilvl w:val="0"/>
          <w:numId w:val="26"/>
        </w:numPr>
        <w:tabs>
          <w:tab w:val="left" w:pos="0"/>
          <w:tab w:val="left" w:pos="900"/>
          <w:tab w:val="left" w:pos="1134"/>
        </w:tabs>
        <w:jc w:val="both"/>
      </w:pPr>
      <w:r>
        <w:t xml:space="preserve">Объем заключенных договоров на выполнение работ </w:t>
      </w:r>
      <w:r w:rsidR="0038541C">
        <w:t>МКУ «Земля» составила: в 2011г.</w:t>
      </w:r>
    </w:p>
    <w:p w:rsidR="0050604D" w:rsidRDefault="00C52634" w:rsidP="0038541C">
      <w:pPr>
        <w:tabs>
          <w:tab w:val="left" w:pos="0"/>
          <w:tab w:val="left" w:pos="900"/>
          <w:tab w:val="left" w:pos="1134"/>
        </w:tabs>
        <w:jc w:val="both"/>
      </w:pPr>
      <w:r>
        <w:t>– 1970,0 тыс. руб., в 2012г. - 1232,0 тыс. руб., за 2013г. по состоянию на 18.09.2013г. –</w:t>
      </w:r>
    </w:p>
    <w:p w:rsidR="00C52634" w:rsidRDefault="00C52634" w:rsidP="0038541C">
      <w:pPr>
        <w:tabs>
          <w:tab w:val="left" w:pos="0"/>
          <w:tab w:val="left" w:pos="900"/>
          <w:tab w:val="left" w:pos="1134"/>
        </w:tabs>
        <w:jc w:val="both"/>
      </w:pPr>
      <w:r>
        <w:t>950,0 тыс. руб.</w:t>
      </w:r>
    </w:p>
    <w:p w:rsidR="00F06794" w:rsidRPr="00EE131F" w:rsidRDefault="00EE131F" w:rsidP="00EE131F">
      <w:pPr>
        <w:rPr>
          <w:b/>
        </w:rPr>
      </w:pPr>
      <w:r>
        <w:rPr>
          <w:b/>
          <w:i/>
        </w:rPr>
        <w:t xml:space="preserve">      4.1.2.6.</w:t>
      </w:r>
      <w:r w:rsidRPr="00EE131F">
        <w:rPr>
          <w:b/>
          <w:i/>
        </w:rPr>
        <w:t xml:space="preserve">  </w:t>
      </w:r>
      <w:r w:rsidR="00F06794" w:rsidRPr="00EE131F">
        <w:rPr>
          <w:b/>
          <w:i/>
        </w:rPr>
        <w:t>Доходы от продажи материальных и нематериальных активов</w:t>
      </w:r>
    </w:p>
    <w:p w:rsidR="00F06794" w:rsidRPr="00F06794" w:rsidRDefault="00F06794" w:rsidP="00F06794">
      <w:pPr>
        <w:jc w:val="both"/>
      </w:pPr>
      <w:r w:rsidRPr="00F06794">
        <w:t xml:space="preserve">      Поступление доходов от продажи материальных и нематериальных активов в бюджет района на 201</w:t>
      </w:r>
      <w:r w:rsidR="0050604D">
        <w:t>4</w:t>
      </w:r>
      <w:r w:rsidRPr="00F06794">
        <w:t xml:space="preserve"> год  запланировано в объеме </w:t>
      </w:r>
      <w:r w:rsidR="0050604D">
        <w:t>75,0</w:t>
      </w:r>
      <w:r w:rsidRPr="00F06794">
        <w:t xml:space="preserve"> тыс. руб., то есть  на </w:t>
      </w:r>
      <w:r w:rsidR="0050604D">
        <w:t>75</w:t>
      </w:r>
      <w:r w:rsidRPr="00F06794">
        <w:t xml:space="preserve"> тыс.руб. или на </w:t>
      </w:r>
      <w:r w:rsidR="0050604D">
        <w:t>50</w:t>
      </w:r>
      <w:r w:rsidRPr="00F06794">
        <w:t xml:space="preserve"> % </w:t>
      </w:r>
      <w:r w:rsidR="0050604D">
        <w:t>ниже</w:t>
      </w:r>
      <w:r w:rsidRPr="00F06794">
        <w:t xml:space="preserve"> по сравнению с утвержденным бюджетом на 201</w:t>
      </w:r>
      <w:r w:rsidR="0050604D">
        <w:t>3</w:t>
      </w:r>
      <w:r w:rsidRPr="00F06794">
        <w:t xml:space="preserve"> год.</w:t>
      </w:r>
    </w:p>
    <w:p w:rsidR="00F06794" w:rsidRPr="00F06794" w:rsidRDefault="00F06794" w:rsidP="00F06794">
      <w:pPr>
        <w:jc w:val="both"/>
      </w:pPr>
      <w:r w:rsidRPr="00F06794">
        <w:t xml:space="preserve">        Доходы от продажи материальных и нематериальных активов сформированы  за счет доходов от продажи земельных участков, находящихся в государственной и муниципальной собственности (за исключением земельных участков бюджетных и автономных учреждений). Данные поступления запланированы на основании прогнозной оценки администратора дохода  МКУ «Земля» с учетом норматива </w:t>
      </w:r>
      <w:r w:rsidR="0081574D">
        <w:t xml:space="preserve"> поступлений в бюджет района (</w:t>
      </w:r>
      <w:r w:rsidRPr="00F06794">
        <w:t>50%</w:t>
      </w:r>
      <w:r w:rsidR="0081574D">
        <w:t>)</w:t>
      </w:r>
      <w:r w:rsidRPr="00F06794">
        <w:t>.</w:t>
      </w:r>
    </w:p>
    <w:p w:rsidR="00F06794" w:rsidRDefault="00735FDC" w:rsidP="00735FDC">
      <w:pPr>
        <w:widowControl/>
        <w:tabs>
          <w:tab w:val="left" w:pos="1134"/>
        </w:tabs>
        <w:suppressAutoHyphens w:val="0"/>
        <w:autoSpaceDE w:val="0"/>
        <w:autoSpaceDN w:val="0"/>
        <w:adjustRightInd w:val="0"/>
        <w:jc w:val="both"/>
        <w:rPr>
          <w:b/>
          <w:i/>
        </w:rPr>
      </w:pPr>
      <w:r>
        <w:t xml:space="preserve">      </w:t>
      </w:r>
      <w:r w:rsidR="00F06794" w:rsidRPr="00F06794">
        <w:t xml:space="preserve">  </w:t>
      </w:r>
      <w:r w:rsidR="00F06794" w:rsidRPr="0038541C">
        <w:rPr>
          <w:b/>
          <w:i/>
        </w:rPr>
        <w:t>Прогнозируемая сумма доходов от продажи земельных участков на 201</w:t>
      </w:r>
      <w:r w:rsidR="0050604D" w:rsidRPr="0038541C">
        <w:rPr>
          <w:b/>
          <w:i/>
        </w:rPr>
        <w:t>4-2016</w:t>
      </w:r>
      <w:r w:rsidR="00F06794" w:rsidRPr="0038541C">
        <w:rPr>
          <w:b/>
          <w:i/>
        </w:rPr>
        <w:t xml:space="preserve"> годы не имеет обоснования (отсутствуют экономически обоснованные расчеты)</w:t>
      </w:r>
      <w:r w:rsidR="0050604D" w:rsidRPr="0038541C">
        <w:rPr>
          <w:b/>
          <w:i/>
        </w:rPr>
        <w:t>.</w:t>
      </w:r>
      <w:r w:rsidRPr="00735FDC">
        <w:rPr>
          <w:rFonts w:eastAsia="Times New Roman"/>
          <w:kern w:val="0"/>
        </w:rPr>
        <w:t xml:space="preserve"> </w:t>
      </w:r>
      <w:r>
        <w:rPr>
          <w:rFonts w:eastAsia="Times New Roman"/>
          <w:kern w:val="0"/>
        </w:rPr>
        <w:t xml:space="preserve">В связи с отсутствием экономически обоснованных расчетов, объем вышеуказанных доходов экспертизой КСП оценить  не представляется возможным.  </w:t>
      </w:r>
    </w:p>
    <w:p w:rsidR="00414CB6" w:rsidRPr="00414CB6" w:rsidRDefault="00414CB6" w:rsidP="00F06794">
      <w:pPr>
        <w:tabs>
          <w:tab w:val="left" w:pos="993"/>
          <w:tab w:val="left" w:pos="1134"/>
        </w:tabs>
        <w:jc w:val="both"/>
        <w:rPr>
          <w:b/>
          <w:i/>
        </w:rPr>
      </w:pPr>
      <w:r>
        <w:rPr>
          <w:b/>
        </w:rPr>
        <w:t xml:space="preserve">        </w:t>
      </w:r>
      <w:r w:rsidRPr="00414CB6">
        <w:t>Согласно</w:t>
      </w:r>
      <w:r>
        <w:rPr>
          <w:b/>
        </w:rPr>
        <w:t xml:space="preserve"> </w:t>
      </w:r>
      <w:r>
        <w:t>предоставленному  по запросу КСП обоснованию расчета объема доходов от продажи земельных участков</w:t>
      </w:r>
      <w:r w:rsidR="00BD338E">
        <w:t xml:space="preserve"> МКУ «Земля» прогноз данных доходов определен </w:t>
      </w:r>
      <w:r w:rsidR="00FD5726">
        <w:t>исходя из анализа поданных заявлений за 2011,2012 и 6 мес. 2013г.</w:t>
      </w:r>
      <w:r w:rsidR="00A646E8">
        <w:t xml:space="preserve"> Количество договоров в 2011г. заключено 107, в 2012г. – 82, за 6 мес. 2013г. – 55.  Доходы от </w:t>
      </w:r>
      <w:r w:rsidR="009A7C41">
        <w:t xml:space="preserve">продажи земельных участков соответственно составила </w:t>
      </w:r>
      <w:r w:rsidR="00A646E8">
        <w:t xml:space="preserve"> </w:t>
      </w:r>
      <w:r w:rsidR="009A7C41">
        <w:t>532,0 тыс. руб., 255,0 тыс. руб., 528 тыс. руб.</w:t>
      </w:r>
      <w:r w:rsidR="00A646E8">
        <w:t xml:space="preserve"> </w:t>
      </w:r>
      <w:r w:rsidR="00FD5726">
        <w:t xml:space="preserve">  </w:t>
      </w:r>
      <w:r>
        <w:t xml:space="preserve">  </w:t>
      </w:r>
      <w:r w:rsidRPr="00414CB6">
        <w:rPr>
          <w:b/>
          <w:i/>
        </w:rPr>
        <w:t xml:space="preserve"> </w:t>
      </w:r>
    </w:p>
    <w:p w:rsidR="00F06794" w:rsidRPr="0050604D" w:rsidRDefault="00EE131F" w:rsidP="00EE131F">
      <w:pPr>
        <w:rPr>
          <w:b/>
          <w:color w:val="FF0000"/>
        </w:rPr>
      </w:pPr>
      <w:r>
        <w:rPr>
          <w:b/>
          <w:i/>
        </w:rPr>
        <w:t xml:space="preserve">        4.1.2.7.</w:t>
      </w:r>
      <w:r w:rsidR="0050604D" w:rsidRPr="0050604D">
        <w:rPr>
          <w:b/>
          <w:i/>
        </w:rPr>
        <w:t xml:space="preserve">  </w:t>
      </w:r>
      <w:r w:rsidR="00F06794" w:rsidRPr="0050604D">
        <w:rPr>
          <w:b/>
          <w:i/>
        </w:rPr>
        <w:t>Штрафы, санкции, возмещение ущерба</w:t>
      </w:r>
    </w:p>
    <w:p w:rsidR="00F06794" w:rsidRPr="00F06794" w:rsidRDefault="00F06794" w:rsidP="00F06794">
      <w:pPr>
        <w:tabs>
          <w:tab w:val="left" w:pos="0"/>
        </w:tabs>
        <w:spacing w:before="60"/>
        <w:ind w:firstLine="539"/>
        <w:jc w:val="both"/>
      </w:pPr>
      <w:r w:rsidRPr="00F06794">
        <w:t>Доходы от штрафов, санкций, возмещения ущерба в бюджет района на 201</w:t>
      </w:r>
      <w:r w:rsidR="0050604D">
        <w:t>4</w:t>
      </w:r>
      <w:r w:rsidRPr="00F06794">
        <w:t xml:space="preserve"> год планируются  на </w:t>
      </w:r>
      <w:r w:rsidR="0050604D">
        <w:t xml:space="preserve">6,9 </w:t>
      </w:r>
      <w:r w:rsidRPr="00F06794">
        <w:t xml:space="preserve">тыс.руб. или на </w:t>
      </w:r>
      <w:r w:rsidR="0050604D">
        <w:t>1,02</w:t>
      </w:r>
      <w:r w:rsidRPr="00F06794">
        <w:t xml:space="preserve"> % </w:t>
      </w:r>
      <w:r w:rsidR="0050604D">
        <w:t xml:space="preserve">больше </w:t>
      </w:r>
      <w:r w:rsidRPr="00F06794">
        <w:t>по сравнению с утвержденным решением ЗС АМР  бюджетом на 201</w:t>
      </w:r>
      <w:r w:rsidR="0050604D">
        <w:t>3</w:t>
      </w:r>
      <w:r w:rsidRPr="00F06794">
        <w:t xml:space="preserve"> год.</w:t>
      </w:r>
    </w:p>
    <w:p w:rsidR="00BE5402" w:rsidRPr="007F6A81" w:rsidRDefault="00F06794" w:rsidP="009129A9">
      <w:pPr>
        <w:autoSpaceDE w:val="0"/>
        <w:autoSpaceDN w:val="0"/>
        <w:adjustRightInd w:val="0"/>
        <w:ind w:firstLine="540"/>
        <w:jc w:val="both"/>
        <w:rPr>
          <w:b/>
          <w:i/>
        </w:rPr>
      </w:pPr>
      <w:r w:rsidRPr="00F06794">
        <w:t>Поступление штрафов, санкций, возмещения ущерба в бюджет района на 201</w:t>
      </w:r>
      <w:r w:rsidR="0050604D">
        <w:t>4</w:t>
      </w:r>
      <w:r w:rsidRPr="00F06794">
        <w:t>-201</w:t>
      </w:r>
      <w:r w:rsidR="0050604D">
        <w:t>6</w:t>
      </w:r>
      <w:r w:rsidRPr="00F06794">
        <w:t xml:space="preserve"> годы запланировано на основании прогнозных данных ИФНС с учетом применения коэффициента инфляции (</w:t>
      </w:r>
      <w:r w:rsidR="00BE5402">
        <w:t>6,8</w:t>
      </w:r>
      <w:r w:rsidRPr="00F06794">
        <w:t xml:space="preserve">%). </w:t>
      </w:r>
      <w:r w:rsidR="00F4302D" w:rsidRPr="007F6A81">
        <w:rPr>
          <w:b/>
        </w:rPr>
        <w:t xml:space="preserve">  </w:t>
      </w:r>
    </w:p>
    <w:p w:rsidR="00BE5402" w:rsidRPr="00BE5402" w:rsidRDefault="00BE5402" w:rsidP="00EE5496">
      <w:pPr>
        <w:numPr>
          <w:ilvl w:val="2"/>
          <w:numId w:val="44"/>
        </w:numPr>
        <w:rPr>
          <w:b/>
          <w:i/>
        </w:rPr>
      </w:pPr>
      <w:r>
        <w:rPr>
          <w:b/>
          <w:i/>
        </w:rPr>
        <w:t>Средства бюджета Пермского края</w:t>
      </w:r>
      <w:r w:rsidR="0081574D">
        <w:rPr>
          <w:b/>
          <w:i/>
        </w:rPr>
        <w:t xml:space="preserve"> (межбюджетные трансферты) </w:t>
      </w:r>
      <w:r>
        <w:rPr>
          <w:b/>
          <w:i/>
        </w:rPr>
        <w:t>.</w:t>
      </w:r>
    </w:p>
    <w:p w:rsidR="004024DD" w:rsidRDefault="00C46A0B" w:rsidP="00BE5402">
      <w:pPr>
        <w:tabs>
          <w:tab w:val="left" w:pos="0"/>
        </w:tabs>
        <w:jc w:val="both"/>
        <w:rPr>
          <w:b/>
        </w:rPr>
      </w:pPr>
      <w:r>
        <w:t xml:space="preserve">    </w:t>
      </w:r>
      <w:r w:rsidR="00BE5402">
        <w:t xml:space="preserve">  </w:t>
      </w:r>
      <w:r w:rsidR="00BE5402" w:rsidRPr="00F664D4">
        <w:t xml:space="preserve">Согласно </w:t>
      </w:r>
      <w:r w:rsidR="00BE5402">
        <w:t>п</w:t>
      </w:r>
      <w:r w:rsidR="00BE5402" w:rsidRPr="00F664D4">
        <w:t>роекту</w:t>
      </w:r>
      <w:r w:rsidR="00BE5402">
        <w:t xml:space="preserve"> бюджета района</w:t>
      </w:r>
      <w:r w:rsidR="00BE5402" w:rsidRPr="00F664D4">
        <w:t xml:space="preserve">, общий объем средств бюджета Пермского края составляет на 2014 год – </w:t>
      </w:r>
      <w:r w:rsidR="008B3931" w:rsidRPr="004024DD">
        <w:rPr>
          <w:b/>
          <w:i/>
        </w:rPr>
        <w:t>501051,70 тыс. руб.</w:t>
      </w:r>
      <w:r w:rsidR="00BE5402" w:rsidRPr="004024DD">
        <w:rPr>
          <w:i/>
        </w:rPr>
        <w:t>,</w:t>
      </w:r>
      <w:r w:rsidR="00BE5402" w:rsidRPr="00F664D4">
        <w:t xml:space="preserve"> на 2015 год </w:t>
      </w:r>
      <w:r w:rsidR="00BE5402" w:rsidRPr="00F664D4">
        <w:rPr>
          <w:b/>
        </w:rPr>
        <w:t>–  </w:t>
      </w:r>
      <w:r w:rsidR="008B3931" w:rsidRPr="004024DD">
        <w:rPr>
          <w:b/>
          <w:i/>
        </w:rPr>
        <w:t>502749,50 тыс. руб</w:t>
      </w:r>
      <w:r w:rsidR="00BE5402" w:rsidRPr="004024DD">
        <w:rPr>
          <w:b/>
          <w:i/>
        </w:rPr>
        <w:t>.</w:t>
      </w:r>
      <w:r w:rsidR="00BE5402" w:rsidRPr="004024DD">
        <w:rPr>
          <w:i/>
        </w:rPr>
        <w:t>,</w:t>
      </w:r>
      <w:r w:rsidR="00BE5402" w:rsidRPr="00F664D4">
        <w:t xml:space="preserve"> на 2016 год – </w:t>
      </w:r>
      <w:r w:rsidR="008B3931" w:rsidRPr="004024DD">
        <w:rPr>
          <w:b/>
          <w:i/>
        </w:rPr>
        <w:t>505564,30 тыс. руб.</w:t>
      </w:r>
      <w:r w:rsidR="00BE5402" w:rsidRPr="00F664D4">
        <w:rPr>
          <w:b/>
        </w:rPr>
        <w:t xml:space="preserve"> </w:t>
      </w:r>
    </w:p>
    <w:p w:rsidR="00BE5402" w:rsidRPr="00F664D4" w:rsidRDefault="004024DD" w:rsidP="00BE5402">
      <w:pPr>
        <w:tabs>
          <w:tab w:val="left" w:pos="0"/>
        </w:tabs>
        <w:jc w:val="both"/>
      </w:pPr>
      <w:r>
        <w:rPr>
          <w:b/>
        </w:rPr>
        <w:t xml:space="preserve">       </w:t>
      </w:r>
      <w:r w:rsidR="00BE5402" w:rsidRPr="00F664D4">
        <w:t>Анализ средств бюджета Пермского края</w:t>
      </w:r>
      <w:r>
        <w:t xml:space="preserve"> в разрезе видов и динамика поступления за 2013-2016 годы</w:t>
      </w:r>
      <w:r w:rsidR="00BE5402" w:rsidRPr="00F664D4">
        <w:t xml:space="preserve"> приведен в </w:t>
      </w:r>
      <w:r w:rsidR="00BE5402" w:rsidRPr="00F664D4">
        <w:rPr>
          <w:b/>
          <w:i/>
        </w:rPr>
        <w:t>Приложении №</w:t>
      </w:r>
      <w:r>
        <w:rPr>
          <w:b/>
          <w:i/>
        </w:rPr>
        <w:t xml:space="preserve"> </w:t>
      </w:r>
      <w:r w:rsidR="008B3931">
        <w:rPr>
          <w:b/>
          <w:i/>
        </w:rPr>
        <w:t>2</w:t>
      </w:r>
      <w:r w:rsidR="00BE5402" w:rsidRPr="00F664D4">
        <w:t>.</w:t>
      </w:r>
    </w:p>
    <w:p w:rsidR="00EE131F" w:rsidRDefault="00EE131F" w:rsidP="00EE131F">
      <w:pPr>
        <w:pStyle w:val="a9"/>
        <w:tabs>
          <w:tab w:val="left" w:pos="540"/>
          <w:tab w:val="left" w:pos="720"/>
          <w:tab w:val="left" w:pos="900"/>
        </w:tabs>
        <w:suppressAutoHyphens w:val="0"/>
        <w:ind w:left="360"/>
        <w:jc w:val="both"/>
      </w:pPr>
      <w:r>
        <w:t>Объем безвозмездных поступлений  проекта районного бюджета соответствует объему</w:t>
      </w:r>
    </w:p>
    <w:p w:rsidR="00BE5402" w:rsidRPr="00F664D4" w:rsidRDefault="00EE131F" w:rsidP="00EE131F">
      <w:pPr>
        <w:tabs>
          <w:tab w:val="left" w:pos="0"/>
        </w:tabs>
        <w:jc w:val="both"/>
      </w:pPr>
      <w:r>
        <w:t>бюджетных ассигнований, предусмотренных Александровскому муниципальному району в бюджете Пермского края на 2014-2016 годы, принятом в первом чтении</w:t>
      </w:r>
      <w:r w:rsidR="00C46A0B">
        <w:t>.</w:t>
      </w:r>
    </w:p>
    <w:p w:rsidR="00BE5402" w:rsidRDefault="00EE131F" w:rsidP="00EE131F">
      <w:pPr>
        <w:tabs>
          <w:tab w:val="left" w:pos="0"/>
        </w:tabs>
        <w:spacing w:after="120"/>
        <w:jc w:val="both"/>
      </w:pPr>
      <w:r>
        <w:t xml:space="preserve">       </w:t>
      </w:r>
      <w:r w:rsidR="00BE5402" w:rsidRPr="00F664D4">
        <w:t>Темпы роста (снижения) поступления средств бюджета Пермского края на 2013-2016 годы в разрезе источников приведены в следующей таблице:</w:t>
      </w:r>
    </w:p>
    <w:p w:rsidR="00E110AA" w:rsidRDefault="00E110AA" w:rsidP="00EE131F">
      <w:pPr>
        <w:tabs>
          <w:tab w:val="left" w:pos="0"/>
        </w:tabs>
        <w:spacing w:after="120"/>
        <w:jc w:val="both"/>
      </w:pPr>
    </w:p>
    <w:p w:rsidR="00E110AA" w:rsidRDefault="00E110AA" w:rsidP="00EE131F">
      <w:pPr>
        <w:tabs>
          <w:tab w:val="left" w:pos="0"/>
        </w:tabs>
        <w:spacing w:after="120"/>
        <w:jc w:val="both"/>
      </w:pPr>
    </w:p>
    <w:p w:rsidR="00E110AA" w:rsidRDefault="00E110AA" w:rsidP="00EE131F">
      <w:pPr>
        <w:tabs>
          <w:tab w:val="left" w:pos="0"/>
        </w:tabs>
        <w:spacing w:after="120"/>
        <w:jc w:val="both"/>
      </w:pPr>
    </w:p>
    <w:p w:rsidR="00E110AA" w:rsidRDefault="00E110AA" w:rsidP="00EE131F">
      <w:pPr>
        <w:tabs>
          <w:tab w:val="left" w:pos="0"/>
        </w:tabs>
        <w:spacing w:after="120"/>
        <w:jc w:val="both"/>
      </w:pPr>
    </w:p>
    <w:p w:rsidR="00B7267C" w:rsidRPr="00F664D4" w:rsidRDefault="00B7267C" w:rsidP="00BE5402">
      <w:pPr>
        <w:tabs>
          <w:tab w:val="left" w:pos="0"/>
        </w:tabs>
        <w:spacing w:after="120"/>
        <w:ind w:firstLine="567"/>
        <w:jc w:val="both"/>
      </w:pPr>
      <w:r>
        <w:t xml:space="preserve">                                                                                                                            Таблица № 7</w:t>
      </w:r>
    </w:p>
    <w:tbl>
      <w:tblPr>
        <w:tblW w:w="10206" w:type="dxa"/>
        <w:tblCellSpacing w:w="20" w:type="dxa"/>
        <w:tblInd w:w="1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1E0"/>
      </w:tblPr>
      <w:tblGrid>
        <w:gridCol w:w="3032"/>
        <w:gridCol w:w="3043"/>
        <w:gridCol w:w="2125"/>
        <w:gridCol w:w="2006"/>
      </w:tblGrid>
      <w:tr w:rsidR="00BE5402" w:rsidRPr="00F664D4" w:rsidTr="00335155">
        <w:trPr>
          <w:trHeight w:val="267"/>
          <w:tblCellSpacing w:w="20" w:type="dxa"/>
        </w:trPr>
        <w:tc>
          <w:tcPr>
            <w:tcW w:w="2972" w:type="dxa"/>
            <w:vMerge w:val="restart"/>
            <w:vAlign w:val="center"/>
          </w:tcPr>
          <w:p w:rsidR="00BE5402" w:rsidRPr="00B7267C" w:rsidRDefault="00BE5402" w:rsidP="00B7267C">
            <w:pPr>
              <w:tabs>
                <w:tab w:val="left" w:pos="0"/>
              </w:tabs>
              <w:jc w:val="center"/>
              <w:rPr>
                <w:b/>
                <w:sz w:val="18"/>
                <w:szCs w:val="18"/>
              </w:rPr>
            </w:pPr>
            <w:r w:rsidRPr="00B7267C">
              <w:rPr>
                <w:b/>
                <w:sz w:val="18"/>
                <w:szCs w:val="18"/>
              </w:rPr>
              <w:t>Показател</w:t>
            </w:r>
            <w:r w:rsidR="00B7267C" w:rsidRPr="00B7267C">
              <w:rPr>
                <w:b/>
                <w:sz w:val="18"/>
                <w:szCs w:val="18"/>
              </w:rPr>
              <w:t>и</w:t>
            </w:r>
          </w:p>
        </w:tc>
        <w:tc>
          <w:tcPr>
            <w:tcW w:w="7114" w:type="dxa"/>
            <w:gridSpan w:val="3"/>
            <w:vAlign w:val="center"/>
          </w:tcPr>
          <w:p w:rsidR="00BE5402" w:rsidRPr="00B7267C" w:rsidRDefault="00BE5402" w:rsidP="008D1C3F">
            <w:pPr>
              <w:tabs>
                <w:tab w:val="left" w:pos="0"/>
              </w:tabs>
              <w:jc w:val="center"/>
              <w:rPr>
                <w:b/>
                <w:sz w:val="18"/>
                <w:szCs w:val="18"/>
              </w:rPr>
            </w:pPr>
            <w:r w:rsidRPr="00B7267C">
              <w:rPr>
                <w:b/>
                <w:sz w:val="18"/>
                <w:szCs w:val="18"/>
              </w:rPr>
              <w:t>Рост (снижение),%</w:t>
            </w:r>
          </w:p>
        </w:tc>
      </w:tr>
      <w:tr w:rsidR="00BE5402" w:rsidRPr="00F664D4" w:rsidTr="00335155">
        <w:trPr>
          <w:trHeight w:val="187"/>
          <w:tblCellSpacing w:w="20" w:type="dxa"/>
        </w:trPr>
        <w:tc>
          <w:tcPr>
            <w:tcW w:w="2972" w:type="dxa"/>
            <w:vMerge/>
            <w:vAlign w:val="center"/>
          </w:tcPr>
          <w:p w:rsidR="00BE5402" w:rsidRPr="00852A0C" w:rsidRDefault="00BE5402" w:rsidP="008D1C3F">
            <w:pPr>
              <w:tabs>
                <w:tab w:val="left" w:pos="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3003" w:type="dxa"/>
            <w:vAlign w:val="center"/>
          </w:tcPr>
          <w:p w:rsidR="00BE5402" w:rsidRPr="00B7267C" w:rsidRDefault="00BE5402" w:rsidP="008D1C3F">
            <w:pPr>
              <w:tabs>
                <w:tab w:val="left" w:pos="0"/>
              </w:tabs>
              <w:jc w:val="center"/>
              <w:rPr>
                <w:b/>
                <w:sz w:val="18"/>
                <w:szCs w:val="18"/>
              </w:rPr>
            </w:pPr>
            <w:r w:rsidRPr="00B7267C">
              <w:rPr>
                <w:b/>
                <w:sz w:val="18"/>
                <w:szCs w:val="18"/>
              </w:rPr>
              <w:t>2014/2013</w:t>
            </w:r>
          </w:p>
        </w:tc>
        <w:tc>
          <w:tcPr>
            <w:tcW w:w="2085" w:type="dxa"/>
            <w:vAlign w:val="center"/>
          </w:tcPr>
          <w:p w:rsidR="00BE5402" w:rsidRPr="00B7267C" w:rsidRDefault="00BE5402" w:rsidP="008D1C3F">
            <w:pPr>
              <w:tabs>
                <w:tab w:val="left" w:pos="0"/>
              </w:tabs>
              <w:jc w:val="center"/>
              <w:rPr>
                <w:b/>
                <w:sz w:val="18"/>
                <w:szCs w:val="18"/>
              </w:rPr>
            </w:pPr>
            <w:r w:rsidRPr="00B7267C">
              <w:rPr>
                <w:b/>
                <w:sz w:val="18"/>
                <w:szCs w:val="18"/>
              </w:rPr>
              <w:t>2015/2014</w:t>
            </w:r>
          </w:p>
        </w:tc>
        <w:tc>
          <w:tcPr>
            <w:tcW w:w="1946" w:type="dxa"/>
            <w:vAlign w:val="center"/>
          </w:tcPr>
          <w:p w:rsidR="00BE5402" w:rsidRPr="00B7267C" w:rsidRDefault="00BE5402" w:rsidP="008D1C3F">
            <w:pPr>
              <w:tabs>
                <w:tab w:val="left" w:pos="0"/>
              </w:tabs>
              <w:jc w:val="center"/>
              <w:rPr>
                <w:b/>
                <w:sz w:val="18"/>
                <w:szCs w:val="18"/>
              </w:rPr>
            </w:pPr>
            <w:r w:rsidRPr="00B7267C">
              <w:rPr>
                <w:b/>
                <w:sz w:val="18"/>
                <w:szCs w:val="18"/>
              </w:rPr>
              <w:t>2016/2015</w:t>
            </w:r>
          </w:p>
        </w:tc>
      </w:tr>
      <w:tr w:rsidR="008B3931" w:rsidRPr="00F664D4" w:rsidTr="00335155">
        <w:trPr>
          <w:tblCellSpacing w:w="20" w:type="dxa"/>
        </w:trPr>
        <w:tc>
          <w:tcPr>
            <w:tcW w:w="2972" w:type="dxa"/>
            <w:vAlign w:val="center"/>
          </w:tcPr>
          <w:p w:rsidR="008B3931" w:rsidRPr="00852A0C" w:rsidRDefault="008B3931" w:rsidP="008D1C3F">
            <w:pPr>
              <w:tabs>
                <w:tab w:val="left" w:pos="0"/>
              </w:tabs>
              <w:rPr>
                <w:sz w:val="18"/>
                <w:szCs w:val="18"/>
              </w:rPr>
            </w:pPr>
            <w:r w:rsidRPr="00852A0C">
              <w:rPr>
                <w:sz w:val="18"/>
                <w:szCs w:val="18"/>
              </w:rPr>
              <w:t>Средства бюджета Пермского края</w:t>
            </w:r>
          </w:p>
        </w:tc>
        <w:tc>
          <w:tcPr>
            <w:tcW w:w="3003" w:type="dxa"/>
            <w:vAlign w:val="center"/>
          </w:tcPr>
          <w:p w:rsidR="008B3931" w:rsidRPr="00852A0C" w:rsidRDefault="008B3931" w:rsidP="008D1C3F">
            <w:pPr>
              <w:tabs>
                <w:tab w:val="left" w:pos="0"/>
              </w:tabs>
              <w:jc w:val="center"/>
              <w:rPr>
                <w:sz w:val="18"/>
                <w:szCs w:val="18"/>
              </w:rPr>
            </w:pPr>
            <w:r w:rsidRPr="00852A0C">
              <w:rPr>
                <w:sz w:val="18"/>
                <w:szCs w:val="18"/>
              </w:rPr>
              <w:t>+11,4</w:t>
            </w:r>
          </w:p>
        </w:tc>
        <w:tc>
          <w:tcPr>
            <w:tcW w:w="2085" w:type="dxa"/>
            <w:vAlign w:val="center"/>
          </w:tcPr>
          <w:p w:rsidR="008B3931" w:rsidRPr="00852A0C" w:rsidRDefault="008B3931" w:rsidP="008D1C3F">
            <w:pPr>
              <w:tabs>
                <w:tab w:val="left" w:pos="0"/>
              </w:tabs>
              <w:jc w:val="center"/>
              <w:rPr>
                <w:sz w:val="18"/>
                <w:szCs w:val="18"/>
              </w:rPr>
            </w:pPr>
            <w:r w:rsidRPr="00852A0C">
              <w:rPr>
                <w:sz w:val="18"/>
                <w:szCs w:val="18"/>
              </w:rPr>
              <w:t>+0,3</w:t>
            </w:r>
          </w:p>
        </w:tc>
        <w:tc>
          <w:tcPr>
            <w:tcW w:w="1946" w:type="dxa"/>
            <w:vAlign w:val="center"/>
          </w:tcPr>
          <w:p w:rsidR="008B3931" w:rsidRPr="00852A0C" w:rsidRDefault="008B3931" w:rsidP="008D1C3F">
            <w:pPr>
              <w:tabs>
                <w:tab w:val="left" w:pos="0"/>
              </w:tabs>
              <w:jc w:val="center"/>
              <w:rPr>
                <w:sz w:val="18"/>
                <w:szCs w:val="18"/>
              </w:rPr>
            </w:pPr>
            <w:r w:rsidRPr="00852A0C">
              <w:rPr>
                <w:sz w:val="18"/>
                <w:szCs w:val="18"/>
              </w:rPr>
              <w:t>+0,6</w:t>
            </w:r>
          </w:p>
        </w:tc>
      </w:tr>
      <w:tr w:rsidR="00BE5402" w:rsidRPr="00F664D4" w:rsidTr="00335155">
        <w:trPr>
          <w:tblCellSpacing w:w="20" w:type="dxa"/>
        </w:trPr>
        <w:tc>
          <w:tcPr>
            <w:tcW w:w="2972" w:type="dxa"/>
            <w:vAlign w:val="center"/>
          </w:tcPr>
          <w:p w:rsidR="00BE5402" w:rsidRPr="00852A0C" w:rsidRDefault="00BE5402" w:rsidP="008D1C3F">
            <w:pPr>
              <w:tabs>
                <w:tab w:val="left" w:pos="0"/>
              </w:tabs>
              <w:rPr>
                <w:sz w:val="18"/>
                <w:szCs w:val="18"/>
              </w:rPr>
            </w:pPr>
            <w:r w:rsidRPr="00852A0C">
              <w:rPr>
                <w:sz w:val="18"/>
                <w:szCs w:val="18"/>
              </w:rPr>
              <w:lastRenderedPageBreak/>
              <w:t>Дотации</w:t>
            </w:r>
          </w:p>
        </w:tc>
        <w:tc>
          <w:tcPr>
            <w:tcW w:w="3003" w:type="dxa"/>
            <w:vAlign w:val="center"/>
          </w:tcPr>
          <w:p w:rsidR="00BE5402" w:rsidRPr="00852A0C" w:rsidRDefault="00852A0C" w:rsidP="008D1C3F">
            <w:pPr>
              <w:tabs>
                <w:tab w:val="left" w:pos="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-10,3</w:t>
            </w:r>
          </w:p>
        </w:tc>
        <w:tc>
          <w:tcPr>
            <w:tcW w:w="2085" w:type="dxa"/>
            <w:vAlign w:val="center"/>
          </w:tcPr>
          <w:p w:rsidR="00BE5402" w:rsidRPr="00852A0C" w:rsidRDefault="00852A0C" w:rsidP="008D1C3F">
            <w:pPr>
              <w:tabs>
                <w:tab w:val="left" w:pos="0"/>
              </w:tabs>
              <w:jc w:val="center"/>
              <w:rPr>
                <w:sz w:val="18"/>
                <w:szCs w:val="18"/>
              </w:rPr>
            </w:pPr>
            <w:r w:rsidRPr="00852A0C">
              <w:rPr>
                <w:sz w:val="18"/>
                <w:szCs w:val="18"/>
              </w:rPr>
              <w:t>-1,1</w:t>
            </w:r>
          </w:p>
        </w:tc>
        <w:tc>
          <w:tcPr>
            <w:tcW w:w="1946" w:type="dxa"/>
            <w:vAlign w:val="center"/>
          </w:tcPr>
          <w:p w:rsidR="00BE5402" w:rsidRPr="00852A0C" w:rsidRDefault="00852A0C" w:rsidP="008D1C3F">
            <w:pPr>
              <w:tabs>
                <w:tab w:val="left" w:pos="0"/>
              </w:tabs>
              <w:jc w:val="center"/>
              <w:rPr>
                <w:sz w:val="18"/>
                <w:szCs w:val="18"/>
              </w:rPr>
            </w:pPr>
            <w:r w:rsidRPr="00852A0C">
              <w:rPr>
                <w:sz w:val="18"/>
                <w:szCs w:val="18"/>
              </w:rPr>
              <w:t>-1,1</w:t>
            </w:r>
          </w:p>
        </w:tc>
      </w:tr>
      <w:tr w:rsidR="00BE5402" w:rsidRPr="00F664D4" w:rsidTr="00335155">
        <w:trPr>
          <w:tblCellSpacing w:w="20" w:type="dxa"/>
        </w:trPr>
        <w:tc>
          <w:tcPr>
            <w:tcW w:w="2972" w:type="dxa"/>
            <w:vAlign w:val="center"/>
          </w:tcPr>
          <w:p w:rsidR="00BE5402" w:rsidRPr="00852A0C" w:rsidRDefault="00BE5402" w:rsidP="008D1C3F">
            <w:pPr>
              <w:tabs>
                <w:tab w:val="left" w:pos="0"/>
              </w:tabs>
              <w:rPr>
                <w:sz w:val="18"/>
                <w:szCs w:val="18"/>
              </w:rPr>
            </w:pPr>
            <w:r w:rsidRPr="00852A0C">
              <w:rPr>
                <w:sz w:val="18"/>
                <w:szCs w:val="18"/>
              </w:rPr>
              <w:t>Субсидии</w:t>
            </w:r>
          </w:p>
        </w:tc>
        <w:tc>
          <w:tcPr>
            <w:tcW w:w="3003" w:type="dxa"/>
            <w:vAlign w:val="center"/>
          </w:tcPr>
          <w:p w:rsidR="00BE5402" w:rsidRPr="00852A0C" w:rsidRDefault="00852A0C" w:rsidP="008D1C3F">
            <w:pPr>
              <w:tabs>
                <w:tab w:val="left" w:pos="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-99,1</w:t>
            </w:r>
          </w:p>
        </w:tc>
        <w:tc>
          <w:tcPr>
            <w:tcW w:w="2085" w:type="dxa"/>
            <w:vAlign w:val="center"/>
          </w:tcPr>
          <w:p w:rsidR="00BE5402" w:rsidRPr="00852A0C" w:rsidRDefault="00852A0C" w:rsidP="008D1C3F">
            <w:pPr>
              <w:tabs>
                <w:tab w:val="left" w:pos="0"/>
              </w:tabs>
              <w:jc w:val="center"/>
              <w:rPr>
                <w:sz w:val="18"/>
                <w:szCs w:val="18"/>
              </w:rPr>
            </w:pPr>
            <w:r w:rsidRPr="00852A0C">
              <w:rPr>
                <w:sz w:val="18"/>
                <w:szCs w:val="18"/>
              </w:rPr>
              <w:t>не запланированы</w:t>
            </w:r>
          </w:p>
        </w:tc>
        <w:tc>
          <w:tcPr>
            <w:tcW w:w="1946" w:type="dxa"/>
            <w:vAlign w:val="center"/>
          </w:tcPr>
          <w:p w:rsidR="00BE5402" w:rsidRPr="00852A0C" w:rsidRDefault="00852A0C" w:rsidP="008D1C3F">
            <w:pPr>
              <w:tabs>
                <w:tab w:val="left" w:pos="0"/>
              </w:tabs>
              <w:jc w:val="center"/>
              <w:rPr>
                <w:sz w:val="18"/>
                <w:szCs w:val="18"/>
              </w:rPr>
            </w:pPr>
            <w:r w:rsidRPr="00852A0C">
              <w:rPr>
                <w:sz w:val="18"/>
                <w:szCs w:val="18"/>
              </w:rPr>
              <w:t>не запланированы</w:t>
            </w:r>
          </w:p>
        </w:tc>
      </w:tr>
      <w:tr w:rsidR="00BE5402" w:rsidRPr="00F664D4" w:rsidTr="00335155">
        <w:trPr>
          <w:tblCellSpacing w:w="20" w:type="dxa"/>
        </w:trPr>
        <w:tc>
          <w:tcPr>
            <w:tcW w:w="2972" w:type="dxa"/>
            <w:vAlign w:val="center"/>
          </w:tcPr>
          <w:p w:rsidR="00BE5402" w:rsidRPr="00852A0C" w:rsidRDefault="00BE5402" w:rsidP="008D1C3F">
            <w:pPr>
              <w:tabs>
                <w:tab w:val="left" w:pos="0"/>
              </w:tabs>
              <w:rPr>
                <w:sz w:val="18"/>
                <w:szCs w:val="18"/>
              </w:rPr>
            </w:pPr>
            <w:r w:rsidRPr="00852A0C">
              <w:rPr>
                <w:sz w:val="18"/>
                <w:szCs w:val="18"/>
              </w:rPr>
              <w:t>Субвенции</w:t>
            </w:r>
          </w:p>
        </w:tc>
        <w:tc>
          <w:tcPr>
            <w:tcW w:w="3003" w:type="dxa"/>
            <w:vAlign w:val="center"/>
          </w:tcPr>
          <w:p w:rsidR="00BE5402" w:rsidRPr="00852A0C" w:rsidRDefault="001E561A" w:rsidP="001E561A">
            <w:pPr>
              <w:tabs>
                <w:tab w:val="left" w:pos="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+64,2</w:t>
            </w:r>
          </w:p>
        </w:tc>
        <w:tc>
          <w:tcPr>
            <w:tcW w:w="2085" w:type="dxa"/>
            <w:vAlign w:val="center"/>
          </w:tcPr>
          <w:p w:rsidR="00BE5402" w:rsidRPr="00852A0C" w:rsidRDefault="00453CFD" w:rsidP="008D1C3F">
            <w:pPr>
              <w:tabs>
                <w:tab w:val="left" w:pos="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+1,1</w:t>
            </w:r>
          </w:p>
        </w:tc>
        <w:tc>
          <w:tcPr>
            <w:tcW w:w="1946" w:type="dxa"/>
            <w:vAlign w:val="center"/>
          </w:tcPr>
          <w:p w:rsidR="00BE5402" w:rsidRPr="00852A0C" w:rsidRDefault="00453CFD" w:rsidP="008D1C3F">
            <w:pPr>
              <w:tabs>
                <w:tab w:val="left" w:pos="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+1,4</w:t>
            </w:r>
          </w:p>
        </w:tc>
      </w:tr>
    </w:tbl>
    <w:p w:rsidR="00BE5402" w:rsidRPr="00F664D4" w:rsidRDefault="00BE5402" w:rsidP="00453CFD">
      <w:pPr>
        <w:tabs>
          <w:tab w:val="left" w:pos="0"/>
        </w:tabs>
        <w:ind w:firstLine="567"/>
        <w:jc w:val="both"/>
      </w:pPr>
      <w:r w:rsidRPr="00F664D4">
        <w:t xml:space="preserve">Анализ данных таблицы показывает, что средства из бюджета Пермского края запланированы на 2014-2016 годы выше объемов </w:t>
      </w:r>
      <w:r w:rsidR="00C46A0B">
        <w:t xml:space="preserve">первоначального бюджета </w:t>
      </w:r>
      <w:r w:rsidRPr="00F664D4">
        <w:t xml:space="preserve">2013 года. Основным источником увеличения в 2014 </w:t>
      </w:r>
      <w:r w:rsidR="00453CFD">
        <w:t xml:space="preserve">-2016 </w:t>
      </w:r>
      <w:r w:rsidRPr="00F664D4">
        <w:t>год</w:t>
      </w:r>
      <w:r w:rsidR="00453CFD">
        <w:t>ах</w:t>
      </w:r>
      <w:r w:rsidRPr="00F664D4">
        <w:t xml:space="preserve"> средств бюджета Пермского края стала субвенция, передаваемая</w:t>
      </w:r>
      <w:r w:rsidR="00453CFD">
        <w:t xml:space="preserve"> районом</w:t>
      </w:r>
      <w:r w:rsidRPr="00F664D4">
        <w:t xml:space="preserve"> </w:t>
      </w:r>
      <w:r w:rsidRPr="00B7267C">
        <w:rPr>
          <w:b/>
          <w:i/>
        </w:rPr>
        <w:t>в с связи разграничением полном</w:t>
      </w:r>
      <w:r w:rsidR="00453CFD" w:rsidRPr="00B7267C">
        <w:rPr>
          <w:b/>
          <w:i/>
        </w:rPr>
        <w:t>очий по дошкольному образованию</w:t>
      </w:r>
      <w:r w:rsidRPr="00F664D4">
        <w:t xml:space="preserve">. </w:t>
      </w:r>
    </w:p>
    <w:p w:rsidR="00BE5402" w:rsidRDefault="00453CFD" w:rsidP="00453CFD">
      <w:pPr>
        <w:tabs>
          <w:tab w:val="left" w:pos="0"/>
        </w:tabs>
        <w:jc w:val="both"/>
      </w:pPr>
      <w:r>
        <w:t xml:space="preserve">         </w:t>
      </w:r>
      <w:r w:rsidR="00BE5402" w:rsidRPr="00F664D4">
        <w:t xml:space="preserve">Структура средств, получаемых из бюджета Пермского края в 2014 году в разрезе источников, представлена </w:t>
      </w:r>
      <w:r w:rsidR="00C46A0B">
        <w:t>в следующей таблице:</w:t>
      </w:r>
    </w:p>
    <w:p w:rsidR="00B7267C" w:rsidRDefault="00B7267C" w:rsidP="00453CFD">
      <w:pPr>
        <w:tabs>
          <w:tab w:val="left" w:pos="0"/>
        </w:tabs>
        <w:jc w:val="both"/>
      </w:pPr>
      <w:r>
        <w:t xml:space="preserve">                                                                          </w:t>
      </w:r>
      <w:r w:rsidR="004024DD">
        <w:t xml:space="preserve">         </w:t>
      </w:r>
      <w:r w:rsidR="0010392F">
        <w:t xml:space="preserve">                                               </w:t>
      </w:r>
      <w:r w:rsidR="004024DD">
        <w:t xml:space="preserve"> </w:t>
      </w:r>
      <w:r>
        <w:t xml:space="preserve">  Таблица № 8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1134"/>
        <w:gridCol w:w="993"/>
        <w:gridCol w:w="1134"/>
        <w:gridCol w:w="992"/>
        <w:gridCol w:w="1417"/>
        <w:gridCol w:w="993"/>
        <w:gridCol w:w="1134"/>
        <w:gridCol w:w="992"/>
      </w:tblGrid>
      <w:tr w:rsidR="0010392F" w:rsidRPr="00B6345C" w:rsidTr="0010392F">
        <w:trPr>
          <w:trHeight w:val="378"/>
        </w:trPr>
        <w:tc>
          <w:tcPr>
            <w:tcW w:w="1242" w:type="dxa"/>
            <w:vMerge w:val="restart"/>
          </w:tcPr>
          <w:p w:rsidR="0010392F" w:rsidRPr="00B6345C" w:rsidRDefault="0010392F" w:rsidP="0010392F">
            <w:pPr>
              <w:tabs>
                <w:tab w:val="left" w:pos="0"/>
              </w:tabs>
              <w:outlineLvl w:val="2"/>
              <w:rPr>
                <w:b/>
                <w:sz w:val="18"/>
                <w:szCs w:val="18"/>
              </w:rPr>
            </w:pPr>
          </w:p>
          <w:p w:rsidR="0010392F" w:rsidRPr="00B6345C" w:rsidRDefault="0010392F" w:rsidP="0010392F">
            <w:pPr>
              <w:tabs>
                <w:tab w:val="left" w:pos="0"/>
              </w:tabs>
              <w:outlineLvl w:val="2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Наименование источников</w:t>
            </w:r>
          </w:p>
        </w:tc>
        <w:tc>
          <w:tcPr>
            <w:tcW w:w="1134" w:type="dxa"/>
            <w:vMerge w:val="restart"/>
          </w:tcPr>
          <w:p w:rsidR="0010392F" w:rsidRDefault="0010392F" w:rsidP="0010392F">
            <w:pPr>
              <w:tabs>
                <w:tab w:val="left" w:pos="0"/>
              </w:tabs>
              <w:outlineLvl w:val="2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Первоначальный бюджет </w:t>
            </w:r>
          </w:p>
          <w:p w:rsidR="0010392F" w:rsidRDefault="0010392F" w:rsidP="0010392F">
            <w:pPr>
              <w:tabs>
                <w:tab w:val="left" w:pos="0"/>
              </w:tabs>
              <w:outlineLvl w:val="2"/>
              <w:rPr>
                <w:b/>
                <w:sz w:val="18"/>
                <w:szCs w:val="18"/>
              </w:rPr>
            </w:pPr>
            <w:r w:rsidRPr="00B6345C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н</w:t>
            </w:r>
            <w:r w:rsidRPr="00B6345C">
              <w:rPr>
                <w:b/>
                <w:sz w:val="18"/>
                <w:szCs w:val="18"/>
              </w:rPr>
              <w:t>а</w:t>
            </w:r>
            <w:r>
              <w:rPr>
                <w:b/>
                <w:sz w:val="18"/>
                <w:szCs w:val="18"/>
              </w:rPr>
              <w:t xml:space="preserve"> 2013</w:t>
            </w:r>
            <w:r w:rsidRPr="00B6345C">
              <w:rPr>
                <w:b/>
                <w:sz w:val="18"/>
                <w:szCs w:val="18"/>
              </w:rPr>
              <w:t xml:space="preserve"> год, </w:t>
            </w:r>
          </w:p>
          <w:p w:rsidR="0010392F" w:rsidRDefault="0010392F" w:rsidP="0010392F">
            <w:pPr>
              <w:tabs>
                <w:tab w:val="left" w:pos="0"/>
              </w:tabs>
              <w:outlineLvl w:val="2"/>
              <w:rPr>
                <w:b/>
                <w:sz w:val="18"/>
                <w:szCs w:val="18"/>
              </w:rPr>
            </w:pPr>
            <w:r w:rsidRPr="00B6345C">
              <w:rPr>
                <w:b/>
                <w:sz w:val="18"/>
                <w:szCs w:val="18"/>
              </w:rPr>
              <w:t>тыс. руб.</w:t>
            </w:r>
          </w:p>
          <w:p w:rsidR="0010392F" w:rsidRPr="00B6345C" w:rsidRDefault="0010392F" w:rsidP="0010392F">
            <w:pPr>
              <w:tabs>
                <w:tab w:val="left" w:pos="0"/>
              </w:tabs>
              <w:outlineLvl w:val="2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</w:tcPr>
          <w:p w:rsidR="0010392F" w:rsidRDefault="0010392F" w:rsidP="0010392F">
            <w:pPr>
              <w:tabs>
                <w:tab w:val="left" w:pos="0"/>
              </w:tabs>
              <w:outlineLvl w:val="2"/>
              <w:rPr>
                <w:b/>
                <w:sz w:val="18"/>
                <w:szCs w:val="18"/>
              </w:rPr>
            </w:pPr>
            <w:r w:rsidRPr="00B6345C">
              <w:rPr>
                <w:b/>
                <w:sz w:val="18"/>
                <w:szCs w:val="18"/>
              </w:rPr>
              <w:t xml:space="preserve">% в общем объеме </w:t>
            </w:r>
          </w:p>
          <w:p w:rsidR="0010392F" w:rsidRDefault="0010392F" w:rsidP="0010392F">
            <w:pPr>
              <w:widowControl/>
              <w:suppressAutoHyphens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безвозмездных доходов</w:t>
            </w:r>
          </w:p>
          <w:p w:rsidR="0010392F" w:rsidRPr="00B6345C" w:rsidRDefault="0010392F" w:rsidP="0010392F">
            <w:pPr>
              <w:tabs>
                <w:tab w:val="left" w:pos="0"/>
              </w:tabs>
              <w:outlineLvl w:val="2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2013 г.</w:t>
            </w:r>
          </w:p>
        </w:tc>
        <w:tc>
          <w:tcPr>
            <w:tcW w:w="1134" w:type="dxa"/>
            <w:vMerge w:val="restart"/>
          </w:tcPr>
          <w:p w:rsidR="0010392F" w:rsidRPr="00B6345C" w:rsidRDefault="0010392F" w:rsidP="0010392F">
            <w:pPr>
              <w:tabs>
                <w:tab w:val="left" w:pos="0"/>
              </w:tabs>
              <w:outlineLvl w:val="2"/>
              <w:rPr>
                <w:b/>
                <w:sz w:val="18"/>
                <w:szCs w:val="18"/>
              </w:rPr>
            </w:pPr>
            <w:r w:rsidRPr="00B6345C">
              <w:rPr>
                <w:b/>
                <w:sz w:val="18"/>
                <w:szCs w:val="18"/>
              </w:rPr>
              <w:t>Проект на</w:t>
            </w:r>
          </w:p>
          <w:p w:rsidR="0010392F" w:rsidRPr="00B6345C" w:rsidRDefault="0010392F" w:rsidP="0010392F">
            <w:pPr>
              <w:tabs>
                <w:tab w:val="left" w:pos="0"/>
              </w:tabs>
              <w:outlineLvl w:val="2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2014</w:t>
            </w:r>
            <w:r w:rsidRPr="00B6345C">
              <w:rPr>
                <w:b/>
                <w:sz w:val="18"/>
                <w:szCs w:val="18"/>
              </w:rPr>
              <w:t xml:space="preserve"> год, </w:t>
            </w:r>
          </w:p>
          <w:p w:rsidR="0010392F" w:rsidRPr="00B6345C" w:rsidRDefault="0010392F" w:rsidP="0010392F">
            <w:pPr>
              <w:tabs>
                <w:tab w:val="left" w:pos="0"/>
              </w:tabs>
              <w:outlineLvl w:val="2"/>
              <w:rPr>
                <w:b/>
                <w:sz w:val="18"/>
                <w:szCs w:val="18"/>
              </w:rPr>
            </w:pPr>
            <w:r w:rsidRPr="00B6345C">
              <w:rPr>
                <w:b/>
                <w:sz w:val="18"/>
                <w:szCs w:val="18"/>
              </w:rPr>
              <w:t>тыс. руб.</w:t>
            </w:r>
          </w:p>
        </w:tc>
        <w:tc>
          <w:tcPr>
            <w:tcW w:w="992" w:type="dxa"/>
            <w:vMerge w:val="restart"/>
          </w:tcPr>
          <w:p w:rsidR="0010392F" w:rsidRPr="00B6345C" w:rsidRDefault="0010392F" w:rsidP="0010392F">
            <w:pPr>
              <w:tabs>
                <w:tab w:val="left" w:pos="0"/>
              </w:tabs>
              <w:outlineLvl w:val="2"/>
              <w:rPr>
                <w:b/>
                <w:sz w:val="18"/>
                <w:szCs w:val="18"/>
              </w:rPr>
            </w:pPr>
            <w:r w:rsidRPr="00B6345C">
              <w:rPr>
                <w:b/>
                <w:sz w:val="18"/>
                <w:szCs w:val="18"/>
              </w:rPr>
              <w:t xml:space="preserve">% в общем </w:t>
            </w:r>
          </w:p>
          <w:p w:rsidR="0010392F" w:rsidRDefault="0010392F" w:rsidP="0010392F">
            <w:pPr>
              <w:tabs>
                <w:tab w:val="left" w:pos="0"/>
              </w:tabs>
              <w:outlineLvl w:val="2"/>
              <w:rPr>
                <w:b/>
                <w:sz w:val="18"/>
                <w:szCs w:val="18"/>
              </w:rPr>
            </w:pPr>
            <w:r w:rsidRPr="00B6345C">
              <w:rPr>
                <w:b/>
                <w:sz w:val="18"/>
                <w:szCs w:val="18"/>
              </w:rPr>
              <w:t xml:space="preserve">объеме </w:t>
            </w:r>
          </w:p>
          <w:p w:rsidR="0010392F" w:rsidRDefault="0010392F" w:rsidP="0010392F">
            <w:pPr>
              <w:tabs>
                <w:tab w:val="left" w:pos="0"/>
              </w:tabs>
              <w:outlineLvl w:val="2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безвозмездных доходов</w:t>
            </w:r>
          </w:p>
          <w:p w:rsidR="0010392F" w:rsidRPr="00B6345C" w:rsidRDefault="0010392F" w:rsidP="0010392F">
            <w:pPr>
              <w:tabs>
                <w:tab w:val="left" w:pos="0"/>
              </w:tabs>
              <w:outlineLvl w:val="2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10392F" w:rsidRPr="00B6345C" w:rsidRDefault="0010392F" w:rsidP="0010392F">
            <w:pPr>
              <w:tabs>
                <w:tab w:val="left" w:pos="0"/>
              </w:tabs>
              <w:outlineLvl w:val="2"/>
              <w:rPr>
                <w:b/>
                <w:sz w:val="18"/>
                <w:szCs w:val="18"/>
              </w:rPr>
            </w:pPr>
            <w:r w:rsidRPr="00B6345C">
              <w:rPr>
                <w:b/>
                <w:sz w:val="18"/>
                <w:szCs w:val="18"/>
              </w:rPr>
              <w:t>Проект на</w:t>
            </w:r>
          </w:p>
          <w:p w:rsidR="0010392F" w:rsidRPr="00B6345C" w:rsidRDefault="0010392F" w:rsidP="0010392F">
            <w:pPr>
              <w:tabs>
                <w:tab w:val="left" w:pos="0"/>
              </w:tabs>
              <w:outlineLvl w:val="2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2015</w:t>
            </w:r>
            <w:r w:rsidRPr="00B6345C">
              <w:rPr>
                <w:b/>
                <w:sz w:val="18"/>
                <w:szCs w:val="18"/>
              </w:rPr>
              <w:t xml:space="preserve"> год, </w:t>
            </w:r>
          </w:p>
          <w:p w:rsidR="0010392F" w:rsidRPr="00B6345C" w:rsidRDefault="0010392F" w:rsidP="0010392F">
            <w:pPr>
              <w:tabs>
                <w:tab w:val="left" w:pos="0"/>
              </w:tabs>
              <w:outlineLvl w:val="2"/>
              <w:rPr>
                <w:b/>
                <w:sz w:val="18"/>
                <w:szCs w:val="18"/>
              </w:rPr>
            </w:pPr>
            <w:r w:rsidRPr="00B6345C">
              <w:rPr>
                <w:b/>
                <w:sz w:val="18"/>
                <w:szCs w:val="18"/>
              </w:rPr>
              <w:t>тыс. руб</w:t>
            </w:r>
            <w:r>
              <w:rPr>
                <w:b/>
                <w:sz w:val="18"/>
                <w:szCs w:val="18"/>
              </w:rPr>
              <w:t>.</w:t>
            </w:r>
          </w:p>
        </w:tc>
        <w:tc>
          <w:tcPr>
            <w:tcW w:w="993" w:type="dxa"/>
            <w:tcBorders>
              <w:bottom w:val="nil"/>
            </w:tcBorders>
          </w:tcPr>
          <w:p w:rsidR="0010392F" w:rsidRPr="00B6345C" w:rsidRDefault="0010392F" w:rsidP="0010392F">
            <w:pPr>
              <w:tabs>
                <w:tab w:val="left" w:pos="0"/>
              </w:tabs>
              <w:outlineLvl w:val="2"/>
              <w:rPr>
                <w:b/>
                <w:sz w:val="18"/>
                <w:szCs w:val="18"/>
              </w:rPr>
            </w:pPr>
            <w:r w:rsidRPr="00B6345C">
              <w:rPr>
                <w:b/>
                <w:sz w:val="18"/>
                <w:szCs w:val="18"/>
              </w:rPr>
              <w:t xml:space="preserve">% в общем </w:t>
            </w:r>
          </w:p>
          <w:p w:rsidR="0010392F" w:rsidRDefault="0010392F" w:rsidP="0010392F">
            <w:pPr>
              <w:tabs>
                <w:tab w:val="left" w:pos="0"/>
              </w:tabs>
              <w:outlineLvl w:val="2"/>
              <w:rPr>
                <w:b/>
                <w:sz w:val="18"/>
                <w:szCs w:val="18"/>
              </w:rPr>
            </w:pPr>
            <w:r w:rsidRPr="00B6345C">
              <w:rPr>
                <w:b/>
                <w:sz w:val="18"/>
                <w:szCs w:val="18"/>
              </w:rPr>
              <w:t xml:space="preserve">объеме </w:t>
            </w:r>
          </w:p>
          <w:p w:rsidR="0010392F" w:rsidRDefault="0010392F" w:rsidP="0010392F">
            <w:pPr>
              <w:tabs>
                <w:tab w:val="left" w:pos="0"/>
              </w:tabs>
              <w:outlineLvl w:val="2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безвозмездных доходов</w:t>
            </w:r>
          </w:p>
          <w:p w:rsidR="0010392F" w:rsidRPr="00B6345C" w:rsidRDefault="0010392F" w:rsidP="0010392F">
            <w:pPr>
              <w:tabs>
                <w:tab w:val="left" w:pos="0"/>
              </w:tabs>
              <w:outlineLvl w:val="2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10392F" w:rsidRPr="00B6345C" w:rsidRDefault="0010392F" w:rsidP="0010392F">
            <w:pPr>
              <w:tabs>
                <w:tab w:val="left" w:pos="0"/>
              </w:tabs>
              <w:outlineLvl w:val="2"/>
              <w:rPr>
                <w:b/>
                <w:sz w:val="18"/>
                <w:szCs w:val="18"/>
              </w:rPr>
            </w:pPr>
            <w:r w:rsidRPr="00B6345C">
              <w:rPr>
                <w:b/>
                <w:sz w:val="18"/>
                <w:szCs w:val="18"/>
              </w:rPr>
              <w:t>Проект на</w:t>
            </w:r>
          </w:p>
          <w:p w:rsidR="0010392F" w:rsidRPr="00B6345C" w:rsidRDefault="0010392F" w:rsidP="0010392F">
            <w:pPr>
              <w:tabs>
                <w:tab w:val="left" w:pos="0"/>
              </w:tabs>
              <w:outlineLvl w:val="2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2016</w:t>
            </w:r>
            <w:r w:rsidRPr="00B6345C">
              <w:rPr>
                <w:b/>
                <w:sz w:val="18"/>
                <w:szCs w:val="18"/>
              </w:rPr>
              <w:t xml:space="preserve"> год, </w:t>
            </w:r>
          </w:p>
          <w:p w:rsidR="0010392F" w:rsidRPr="00B6345C" w:rsidRDefault="0010392F" w:rsidP="0010392F">
            <w:pPr>
              <w:tabs>
                <w:tab w:val="left" w:pos="0"/>
              </w:tabs>
              <w:outlineLvl w:val="2"/>
              <w:rPr>
                <w:b/>
                <w:sz w:val="18"/>
                <w:szCs w:val="18"/>
              </w:rPr>
            </w:pPr>
            <w:r w:rsidRPr="00B6345C">
              <w:rPr>
                <w:b/>
                <w:sz w:val="18"/>
                <w:szCs w:val="18"/>
              </w:rPr>
              <w:t>тыс. руб</w:t>
            </w:r>
            <w:r>
              <w:rPr>
                <w:b/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bottom w:val="nil"/>
            </w:tcBorders>
          </w:tcPr>
          <w:p w:rsidR="0010392F" w:rsidRPr="00B6345C" w:rsidRDefault="0010392F" w:rsidP="0010392F">
            <w:pPr>
              <w:tabs>
                <w:tab w:val="left" w:pos="0"/>
              </w:tabs>
              <w:outlineLvl w:val="2"/>
              <w:rPr>
                <w:b/>
                <w:sz w:val="18"/>
                <w:szCs w:val="18"/>
              </w:rPr>
            </w:pPr>
            <w:r w:rsidRPr="00B6345C">
              <w:rPr>
                <w:b/>
                <w:sz w:val="18"/>
                <w:szCs w:val="18"/>
              </w:rPr>
              <w:t xml:space="preserve">% в общем </w:t>
            </w:r>
          </w:p>
          <w:p w:rsidR="0010392F" w:rsidRDefault="0010392F" w:rsidP="0010392F">
            <w:pPr>
              <w:tabs>
                <w:tab w:val="left" w:pos="0"/>
              </w:tabs>
              <w:outlineLvl w:val="2"/>
              <w:rPr>
                <w:b/>
                <w:sz w:val="18"/>
                <w:szCs w:val="18"/>
              </w:rPr>
            </w:pPr>
            <w:r w:rsidRPr="00B6345C">
              <w:rPr>
                <w:b/>
                <w:sz w:val="18"/>
                <w:szCs w:val="18"/>
              </w:rPr>
              <w:t xml:space="preserve">объеме </w:t>
            </w:r>
          </w:p>
          <w:p w:rsidR="0010392F" w:rsidRDefault="0010392F" w:rsidP="0010392F">
            <w:pPr>
              <w:tabs>
                <w:tab w:val="left" w:pos="0"/>
              </w:tabs>
              <w:outlineLvl w:val="2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безвозмездных доходов</w:t>
            </w:r>
          </w:p>
          <w:p w:rsidR="0010392F" w:rsidRPr="00B6345C" w:rsidRDefault="0010392F" w:rsidP="0010392F">
            <w:pPr>
              <w:tabs>
                <w:tab w:val="left" w:pos="0"/>
              </w:tabs>
              <w:outlineLvl w:val="2"/>
              <w:rPr>
                <w:b/>
                <w:sz w:val="18"/>
                <w:szCs w:val="18"/>
              </w:rPr>
            </w:pPr>
          </w:p>
        </w:tc>
      </w:tr>
      <w:tr w:rsidR="0010392F" w:rsidRPr="00B6345C" w:rsidTr="0010392F">
        <w:trPr>
          <w:trHeight w:val="46"/>
        </w:trPr>
        <w:tc>
          <w:tcPr>
            <w:tcW w:w="1242" w:type="dxa"/>
            <w:vMerge/>
          </w:tcPr>
          <w:p w:rsidR="0010392F" w:rsidRPr="00B6345C" w:rsidRDefault="0010392F" w:rsidP="0010392F">
            <w:pPr>
              <w:tabs>
                <w:tab w:val="left" w:pos="0"/>
              </w:tabs>
              <w:outlineLvl w:val="2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0392F" w:rsidRDefault="0010392F" w:rsidP="0010392F">
            <w:pPr>
              <w:tabs>
                <w:tab w:val="left" w:pos="0"/>
              </w:tabs>
              <w:outlineLvl w:val="2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10392F" w:rsidRPr="00B6345C" w:rsidRDefault="0010392F" w:rsidP="0010392F">
            <w:pPr>
              <w:tabs>
                <w:tab w:val="left" w:pos="0"/>
              </w:tabs>
              <w:outlineLvl w:val="2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0392F" w:rsidRPr="00B6345C" w:rsidRDefault="0010392F" w:rsidP="0010392F">
            <w:pPr>
              <w:tabs>
                <w:tab w:val="left" w:pos="0"/>
              </w:tabs>
              <w:outlineLvl w:val="2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10392F" w:rsidRPr="00B6345C" w:rsidRDefault="0010392F" w:rsidP="0010392F">
            <w:pPr>
              <w:tabs>
                <w:tab w:val="left" w:pos="0"/>
              </w:tabs>
              <w:outlineLvl w:val="2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10392F" w:rsidRPr="00B6345C" w:rsidRDefault="0010392F" w:rsidP="0010392F">
            <w:pPr>
              <w:tabs>
                <w:tab w:val="left" w:pos="0"/>
              </w:tabs>
              <w:outlineLvl w:val="2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10392F" w:rsidRPr="00B6345C" w:rsidRDefault="0010392F" w:rsidP="0010392F">
            <w:pPr>
              <w:tabs>
                <w:tab w:val="left" w:pos="0"/>
              </w:tabs>
              <w:outlineLvl w:val="2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10392F" w:rsidRPr="00B6345C" w:rsidRDefault="0010392F" w:rsidP="0010392F">
            <w:pPr>
              <w:tabs>
                <w:tab w:val="left" w:pos="0"/>
              </w:tabs>
              <w:outlineLvl w:val="2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10392F" w:rsidRPr="00B6345C" w:rsidRDefault="0010392F" w:rsidP="0010392F">
            <w:pPr>
              <w:tabs>
                <w:tab w:val="left" w:pos="0"/>
              </w:tabs>
              <w:outlineLvl w:val="2"/>
              <w:rPr>
                <w:b/>
                <w:sz w:val="18"/>
                <w:szCs w:val="18"/>
              </w:rPr>
            </w:pPr>
          </w:p>
        </w:tc>
      </w:tr>
      <w:tr w:rsidR="0010392F" w:rsidRPr="00B6345C" w:rsidTr="0010392F">
        <w:tc>
          <w:tcPr>
            <w:tcW w:w="1242" w:type="dxa"/>
            <w:vAlign w:val="center"/>
          </w:tcPr>
          <w:p w:rsidR="0010392F" w:rsidRPr="00852A0C" w:rsidRDefault="0010392F" w:rsidP="008D1C3F">
            <w:pPr>
              <w:tabs>
                <w:tab w:val="left" w:pos="0"/>
              </w:tabs>
              <w:rPr>
                <w:sz w:val="18"/>
                <w:szCs w:val="18"/>
              </w:rPr>
            </w:pPr>
            <w:r w:rsidRPr="00852A0C">
              <w:rPr>
                <w:sz w:val="18"/>
                <w:szCs w:val="18"/>
              </w:rPr>
              <w:t>Дотации</w:t>
            </w:r>
          </w:p>
        </w:tc>
        <w:tc>
          <w:tcPr>
            <w:tcW w:w="1134" w:type="dxa"/>
            <w:vAlign w:val="center"/>
          </w:tcPr>
          <w:p w:rsidR="0010392F" w:rsidRPr="00852A0C" w:rsidRDefault="0010392F" w:rsidP="004024DD">
            <w:pPr>
              <w:tabs>
                <w:tab w:val="left" w:pos="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189576,9</w:t>
            </w:r>
          </w:p>
        </w:tc>
        <w:tc>
          <w:tcPr>
            <w:tcW w:w="993" w:type="dxa"/>
            <w:vAlign w:val="center"/>
          </w:tcPr>
          <w:p w:rsidR="0010392F" w:rsidRPr="00852A0C" w:rsidRDefault="0010392F" w:rsidP="004024DD">
            <w:pPr>
              <w:tabs>
                <w:tab w:val="left" w:pos="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42,2</w:t>
            </w:r>
          </w:p>
        </w:tc>
        <w:tc>
          <w:tcPr>
            <w:tcW w:w="1134" w:type="dxa"/>
          </w:tcPr>
          <w:p w:rsidR="0010392F" w:rsidRPr="00B6345C" w:rsidRDefault="0010392F" w:rsidP="008D1C3F">
            <w:pPr>
              <w:tabs>
                <w:tab w:val="left" w:pos="0"/>
              </w:tabs>
              <w:jc w:val="center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169970,6</w:t>
            </w:r>
          </w:p>
        </w:tc>
        <w:tc>
          <w:tcPr>
            <w:tcW w:w="992" w:type="dxa"/>
          </w:tcPr>
          <w:p w:rsidR="0010392F" w:rsidRPr="00B6345C" w:rsidRDefault="0010392F" w:rsidP="008D1C3F">
            <w:pPr>
              <w:tabs>
                <w:tab w:val="left" w:pos="0"/>
              </w:tabs>
              <w:jc w:val="center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33,9</w:t>
            </w:r>
          </w:p>
        </w:tc>
        <w:tc>
          <w:tcPr>
            <w:tcW w:w="1417" w:type="dxa"/>
          </w:tcPr>
          <w:p w:rsidR="0010392F" w:rsidRDefault="0010392F" w:rsidP="008D1C3F">
            <w:pPr>
              <w:tabs>
                <w:tab w:val="left" w:pos="0"/>
              </w:tabs>
              <w:jc w:val="center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168113,8</w:t>
            </w:r>
          </w:p>
        </w:tc>
        <w:tc>
          <w:tcPr>
            <w:tcW w:w="993" w:type="dxa"/>
          </w:tcPr>
          <w:p w:rsidR="0010392F" w:rsidRDefault="0010392F" w:rsidP="008D1C3F">
            <w:pPr>
              <w:tabs>
                <w:tab w:val="left" w:pos="0"/>
              </w:tabs>
              <w:jc w:val="center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33,4</w:t>
            </w:r>
          </w:p>
        </w:tc>
        <w:tc>
          <w:tcPr>
            <w:tcW w:w="1134" w:type="dxa"/>
          </w:tcPr>
          <w:p w:rsidR="0010392F" w:rsidRDefault="0027607F" w:rsidP="008D1C3F">
            <w:pPr>
              <w:tabs>
                <w:tab w:val="left" w:pos="0"/>
              </w:tabs>
              <w:jc w:val="center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166255,70</w:t>
            </w:r>
          </w:p>
        </w:tc>
        <w:tc>
          <w:tcPr>
            <w:tcW w:w="992" w:type="dxa"/>
          </w:tcPr>
          <w:p w:rsidR="0010392F" w:rsidRDefault="0027607F" w:rsidP="008D1C3F">
            <w:pPr>
              <w:tabs>
                <w:tab w:val="left" w:pos="0"/>
              </w:tabs>
              <w:jc w:val="center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32,9</w:t>
            </w:r>
          </w:p>
        </w:tc>
      </w:tr>
      <w:tr w:rsidR="0010392F" w:rsidRPr="00B6345C" w:rsidTr="0010392F">
        <w:trPr>
          <w:trHeight w:val="195"/>
        </w:trPr>
        <w:tc>
          <w:tcPr>
            <w:tcW w:w="1242" w:type="dxa"/>
            <w:vAlign w:val="center"/>
          </w:tcPr>
          <w:p w:rsidR="0010392F" w:rsidRPr="00852A0C" w:rsidRDefault="0010392F" w:rsidP="008D1C3F">
            <w:pPr>
              <w:tabs>
                <w:tab w:val="left" w:pos="0"/>
              </w:tabs>
              <w:rPr>
                <w:sz w:val="18"/>
                <w:szCs w:val="18"/>
              </w:rPr>
            </w:pPr>
            <w:r w:rsidRPr="00852A0C">
              <w:rPr>
                <w:sz w:val="18"/>
                <w:szCs w:val="18"/>
              </w:rPr>
              <w:t>Субсидии</w:t>
            </w:r>
          </w:p>
        </w:tc>
        <w:tc>
          <w:tcPr>
            <w:tcW w:w="1134" w:type="dxa"/>
            <w:vAlign w:val="center"/>
          </w:tcPr>
          <w:p w:rsidR="0010392F" w:rsidRPr="00852A0C" w:rsidRDefault="0010392F" w:rsidP="004024DD">
            <w:pPr>
              <w:tabs>
                <w:tab w:val="left" w:pos="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45936,8</w:t>
            </w:r>
          </w:p>
        </w:tc>
        <w:tc>
          <w:tcPr>
            <w:tcW w:w="993" w:type="dxa"/>
            <w:vAlign w:val="center"/>
          </w:tcPr>
          <w:p w:rsidR="0010392F" w:rsidRPr="00852A0C" w:rsidRDefault="0010392F" w:rsidP="004024DD">
            <w:pPr>
              <w:tabs>
                <w:tab w:val="left" w:pos="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10,2</w:t>
            </w:r>
          </w:p>
        </w:tc>
        <w:tc>
          <w:tcPr>
            <w:tcW w:w="1134" w:type="dxa"/>
          </w:tcPr>
          <w:p w:rsidR="0010392F" w:rsidRPr="00B6345C" w:rsidRDefault="0010392F" w:rsidP="008D1C3F">
            <w:pPr>
              <w:tabs>
                <w:tab w:val="left" w:pos="0"/>
              </w:tabs>
              <w:jc w:val="center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409,5</w:t>
            </w:r>
          </w:p>
        </w:tc>
        <w:tc>
          <w:tcPr>
            <w:tcW w:w="992" w:type="dxa"/>
          </w:tcPr>
          <w:p w:rsidR="0010392F" w:rsidRPr="00B6345C" w:rsidRDefault="0010392F" w:rsidP="008D1C3F">
            <w:pPr>
              <w:tabs>
                <w:tab w:val="left" w:pos="0"/>
              </w:tabs>
              <w:jc w:val="center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</w:p>
        </w:tc>
        <w:tc>
          <w:tcPr>
            <w:tcW w:w="1417" w:type="dxa"/>
          </w:tcPr>
          <w:p w:rsidR="0010392F" w:rsidRDefault="0010392F" w:rsidP="008D1C3F">
            <w:pPr>
              <w:tabs>
                <w:tab w:val="left" w:pos="0"/>
              </w:tabs>
              <w:jc w:val="center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10392F" w:rsidRDefault="0010392F" w:rsidP="008D1C3F">
            <w:pPr>
              <w:tabs>
                <w:tab w:val="left" w:pos="0"/>
              </w:tabs>
              <w:jc w:val="center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10392F" w:rsidRDefault="0027607F" w:rsidP="008D1C3F">
            <w:pPr>
              <w:tabs>
                <w:tab w:val="left" w:pos="0"/>
              </w:tabs>
              <w:jc w:val="center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10392F" w:rsidRDefault="0027607F" w:rsidP="008D1C3F">
            <w:pPr>
              <w:tabs>
                <w:tab w:val="left" w:pos="0"/>
              </w:tabs>
              <w:jc w:val="center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10392F" w:rsidRPr="00B6345C" w:rsidTr="0010392F">
        <w:tc>
          <w:tcPr>
            <w:tcW w:w="1242" w:type="dxa"/>
            <w:vAlign w:val="center"/>
          </w:tcPr>
          <w:p w:rsidR="0010392F" w:rsidRPr="00852A0C" w:rsidRDefault="0010392F" w:rsidP="008D1C3F">
            <w:pPr>
              <w:tabs>
                <w:tab w:val="left" w:pos="0"/>
              </w:tabs>
              <w:rPr>
                <w:sz w:val="18"/>
                <w:szCs w:val="18"/>
              </w:rPr>
            </w:pPr>
            <w:r w:rsidRPr="00852A0C">
              <w:rPr>
                <w:sz w:val="18"/>
                <w:szCs w:val="18"/>
              </w:rPr>
              <w:t>Субвенции</w:t>
            </w:r>
          </w:p>
        </w:tc>
        <w:tc>
          <w:tcPr>
            <w:tcW w:w="1134" w:type="dxa"/>
            <w:vAlign w:val="center"/>
          </w:tcPr>
          <w:p w:rsidR="0010392F" w:rsidRPr="00852A0C" w:rsidRDefault="0010392F" w:rsidP="004024DD">
            <w:pPr>
              <w:tabs>
                <w:tab w:val="left" w:pos="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214209,8</w:t>
            </w:r>
          </w:p>
        </w:tc>
        <w:tc>
          <w:tcPr>
            <w:tcW w:w="993" w:type="dxa"/>
            <w:vAlign w:val="center"/>
          </w:tcPr>
          <w:p w:rsidR="0010392F" w:rsidRPr="00852A0C" w:rsidRDefault="0010392F" w:rsidP="004024DD">
            <w:pPr>
              <w:tabs>
                <w:tab w:val="left" w:pos="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47,6</w:t>
            </w:r>
          </w:p>
        </w:tc>
        <w:tc>
          <w:tcPr>
            <w:tcW w:w="1134" w:type="dxa"/>
          </w:tcPr>
          <w:p w:rsidR="0010392F" w:rsidRPr="00B6345C" w:rsidRDefault="0010392F" w:rsidP="008D1C3F">
            <w:pPr>
              <w:tabs>
                <w:tab w:val="left" w:pos="0"/>
              </w:tabs>
              <w:jc w:val="center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330671,6</w:t>
            </w:r>
          </w:p>
        </w:tc>
        <w:tc>
          <w:tcPr>
            <w:tcW w:w="992" w:type="dxa"/>
          </w:tcPr>
          <w:p w:rsidR="0010392F" w:rsidRPr="00B6345C" w:rsidRDefault="0010392F" w:rsidP="008D1C3F">
            <w:pPr>
              <w:tabs>
                <w:tab w:val="left" w:pos="0"/>
              </w:tabs>
              <w:jc w:val="center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66,0</w:t>
            </w:r>
          </w:p>
        </w:tc>
        <w:tc>
          <w:tcPr>
            <w:tcW w:w="1417" w:type="dxa"/>
          </w:tcPr>
          <w:p w:rsidR="0010392F" w:rsidRDefault="0010392F" w:rsidP="008D1C3F">
            <w:pPr>
              <w:tabs>
                <w:tab w:val="left" w:pos="0"/>
              </w:tabs>
              <w:jc w:val="center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334635,7</w:t>
            </w:r>
          </w:p>
        </w:tc>
        <w:tc>
          <w:tcPr>
            <w:tcW w:w="993" w:type="dxa"/>
          </w:tcPr>
          <w:p w:rsidR="0010392F" w:rsidRDefault="0010392F" w:rsidP="008D1C3F">
            <w:pPr>
              <w:tabs>
                <w:tab w:val="left" w:pos="0"/>
              </w:tabs>
              <w:jc w:val="center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66,6</w:t>
            </w:r>
          </w:p>
        </w:tc>
        <w:tc>
          <w:tcPr>
            <w:tcW w:w="1134" w:type="dxa"/>
          </w:tcPr>
          <w:p w:rsidR="0010392F" w:rsidRDefault="0027607F" w:rsidP="008D1C3F">
            <w:pPr>
              <w:tabs>
                <w:tab w:val="left" w:pos="0"/>
              </w:tabs>
              <w:jc w:val="center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339308,60</w:t>
            </w:r>
          </w:p>
        </w:tc>
        <w:tc>
          <w:tcPr>
            <w:tcW w:w="992" w:type="dxa"/>
          </w:tcPr>
          <w:p w:rsidR="0010392F" w:rsidRDefault="0027607F" w:rsidP="008D1C3F">
            <w:pPr>
              <w:tabs>
                <w:tab w:val="left" w:pos="0"/>
              </w:tabs>
              <w:jc w:val="center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67,1</w:t>
            </w:r>
          </w:p>
        </w:tc>
      </w:tr>
      <w:tr w:rsidR="0010392F" w:rsidRPr="00737FDA" w:rsidTr="0010392F">
        <w:tc>
          <w:tcPr>
            <w:tcW w:w="1242" w:type="dxa"/>
          </w:tcPr>
          <w:p w:rsidR="0010392F" w:rsidRPr="00737FDA" w:rsidRDefault="0010392F" w:rsidP="008D1C3F">
            <w:pPr>
              <w:tabs>
                <w:tab w:val="left" w:pos="0"/>
              </w:tabs>
              <w:outlineLvl w:val="2"/>
              <w:rPr>
                <w:b/>
                <w:sz w:val="18"/>
                <w:szCs w:val="18"/>
              </w:rPr>
            </w:pPr>
            <w:r w:rsidRPr="00737FDA">
              <w:rPr>
                <w:b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:rsidR="0010392F" w:rsidRPr="00737FDA" w:rsidRDefault="0010392F" w:rsidP="004024DD">
            <w:pPr>
              <w:tabs>
                <w:tab w:val="left" w:pos="0"/>
              </w:tabs>
              <w:outlineLvl w:val="2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449723,5</w:t>
            </w:r>
          </w:p>
        </w:tc>
        <w:tc>
          <w:tcPr>
            <w:tcW w:w="993" w:type="dxa"/>
          </w:tcPr>
          <w:p w:rsidR="0010392F" w:rsidRPr="00737FDA" w:rsidRDefault="0010392F" w:rsidP="004024DD">
            <w:pPr>
              <w:tabs>
                <w:tab w:val="left" w:pos="0"/>
              </w:tabs>
              <w:outlineLvl w:val="2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1134" w:type="dxa"/>
          </w:tcPr>
          <w:p w:rsidR="0010392F" w:rsidRPr="00737FDA" w:rsidRDefault="0010392F" w:rsidP="008D1C3F">
            <w:pPr>
              <w:tabs>
                <w:tab w:val="left" w:pos="0"/>
              </w:tabs>
              <w:jc w:val="center"/>
              <w:outlineLvl w:val="2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501051,70</w:t>
            </w:r>
          </w:p>
        </w:tc>
        <w:tc>
          <w:tcPr>
            <w:tcW w:w="992" w:type="dxa"/>
          </w:tcPr>
          <w:p w:rsidR="0010392F" w:rsidRPr="00737FDA" w:rsidRDefault="0010392F" w:rsidP="008D1C3F">
            <w:pPr>
              <w:tabs>
                <w:tab w:val="left" w:pos="0"/>
              </w:tabs>
              <w:jc w:val="center"/>
              <w:outlineLvl w:val="2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1417" w:type="dxa"/>
          </w:tcPr>
          <w:p w:rsidR="0010392F" w:rsidRDefault="0010392F" w:rsidP="008D1C3F">
            <w:pPr>
              <w:tabs>
                <w:tab w:val="left" w:pos="0"/>
              </w:tabs>
              <w:jc w:val="center"/>
              <w:outlineLvl w:val="2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502749,5</w:t>
            </w:r>
          </w:p>
        </w:tc>
        <w:tc>
          <w:tcPr>
            <w:tcW w:w="993" w:type="dxa"/>
          </w:tcPr>
          <w:p w:rsidR="0010392F" w:rsidRDefault="0010392F" w:rsidP="008D1C3F">
            <w:pPr>
              <w:tabs>
                <w:tab w:val="left" w:pos="0"/>
              </w:tabs>
              <w:jc w:val="center"/>
              <w:outlineLvl w:val="2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1134" w:type="dxa"/>
          </w:tcPr>
          <w:p w:rsidR="0010392F" w:rsidRDefault="0027607F" w:rsidP="008D1C3F">
            <w:pPr>
              <w:tabs>
                <w:tab w:val="left" w:pos="0"/>
              </w:tabs>
              <w:jc w:val="center"/>
              <w:outlineLvl w:val="2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505564,30</w:t>
            </w:r>
          </w:p>
        </w:tc>
        <w:tc>
          <w:tcPr>
            <w:tcW w:w="992" w:type="dxa"/>
          </w:tcPr>
          <w:p w:rsidR="0010392F" w:rsidRDefault="0027607F" w:rsidP="008D1C3F">
            <w:pPr>
              <w:tabs>
                <w:tab w:val="left" w:pos="0"/>
              </w:tabs>
              <w:jc w:val="center"/>
              <w:outlineLvl w:val="2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</w:tr>
    </w:tbl>
    <w:p w:rsidR="00BE5402" w:rsidRPr="00EE131F" w:rsidRDefault="00BE5402" w:rsidP="00BE5402">
      <w:pPr>
        <w:tabs>
          <w:tab w:val="left" w:pos="0"/>
        </w:tabs>
        <w:spacing w:before="60"/>
        <w:ind w:firstLine="539"/>
        <w:jc w:val="both"/>
        <w:rPr>
          <w:b/>
          <w:i/>
        </w:rPr>
      </w:pPr>
      <w:r w:rsidRPr="00F664D4">
        <w:t xml:space="preserve">Анализ структуры показал, что </w:t>
      </w:r>
      <w:r w:rsidR="00EE131F">
        <w:t xml:space="preserve">  в 2014 году </w:t>
      </w:r>
      <w:r w:rsidR="003375C3">
        <w:t>66</w:t>
      </w:r>
      <w:r w:rsidRPr="00F664D4">
        <w:t xml:space="preserve">% всех средств бюджета Пермского края составляют субвенции, то </w:t>
      </w:r>
      <w:r w:rsidRPr="00EE131F">
        <w:rPr>
          <w:b/>
          <w:i/>
        </w:rPr>
        <w:t>есть средства на выполнение государственных полномочий.</w:t>
      </w:r>
    </w:p>
    <w:p w:rsidR="003375C3" w:rsidRDefault="003375C3" w:rsidP="003375C3">
      <w:pPr>
        <w:tabs>
          <w:tab w:val="left" w:pos="0"/>
        </w:tabs>
        <w:ind w:firstLine="567"/>
        <w:jc w:val="both"/>
      </w:pPr>
      <w:r w:rsidRPr="00F664D4">
        <w:t>Уменьшение объема субсидий в 2014-2015 годах связано</w:t>
      </w:r>
      <w:r w:rsidR="00BF45C1">
        <w:t xml:space="preserve"> с тем, что </w:t>
      </w:r>
      <w:r w:rsidRPr="00F664D4">
        <w:t xml:space="preserve"> в бюджете Пермского края </w:t>
      </w:r>
      <w:r w:rsidR="00CB2B02">
        <w:t xml:space="preserve">не предусмотрено формирование </w:t>
      </w:r>
      <w:r w:rsidRPr="00F664D4">
        <w:t xml:space="preserve"> регионального фонда софинансирования </w:t>
      </w:r>
      <w:r w:rsidR="00C027AD">
        <w:t>расходов</w:t>
      </w:r>
      <w:r w:rsidRPr="00F664D4">
        <w:t>.</w:t>
      </w:r>
    </w:p>
    <w:p w:rsidR="003375C3" w:rsidRDefault="00443BDA" w:rsidP="003375C3">
      <w:pPr>
        <w:tabs>
          <w:tab w:val="left" w:pos="0"/>
        </w:tabs>
        <w:ind w:firstLine="567"/>
        <w:jc w:val="both"/>
      </w:pPr>
      <w:r>
        <w:t>П</w:t>
      </w:r>
      <w:r w:rsidR="003375C3" w:rsidRPr="00F664D4">
        <w:t>роект</w:t>
      </w:r>
      <w:r>
        <w:t>ом</w:t>
      </w:r>
      <w:r w:rsidR="003375C3" w:rsidRPr="00F664D4">
        <w:t xml:space="preserve"> Закона Пермского края «О бюджете Пермского края на 2014 год и на п</w:t>
      </w:r>
      <w:r w:rsidR="003375C3">
        <w:t>лановый период 2015-2016 годов»</w:t>
      </w:r>
      <w:r w:rsidRPr="00443BDA">
        <w:t xml:space="preserve"> </w:t>
      </w:r>
      <w:r>
        <w:t>в сравнении с первоначальным бюджетом на 2013г.</w:t>
      </w:r>
      <w:r w:rsidR="003375C3">
        <w:t xml:space="preserve"> </w:t>
      </w:r>
      <w:r>
        <w:t>не предусмотрены:</w:t>
      </w:r>
    </w:p>
    <w:p w:rsidR="003375C3" w:rsidRPr="00F664D4" w:rsidRDefault="003375C3" w:rsidP="003375C3">
      <w:pPr>
        <w:tabs>
          <w:tab w:val="left" w:pos="0"/>
        </w:tabs>
        <w:ind w:firstLine="567"/>
        <w:jc w:val="both"/>
      </w:pPr>
      <w:r>
        <w:t xml:space="preserve"> -  </w:t>
      </w:r>
      <w:r w:rsidR="00FF58EE">
        <w:t>с</w:t>
      </w:r>
      <w:r w:rsidR="00FF58EE" w:rsidRPr="00FF58EE">
        <w:t>редства, передаваемые в бюджеты МР на обеспечение жилыми помещениями дете</w:t>
      </w:r>
      <w:r w:rsidR="00FF58EE">
        <w:t>й</w:t>
      </w:r>
      <w:r w:rsidR="00FF58EE" w:rsidRPr="00FF58EE">
        <w:t>-сирот, детей, оставшихся без попечения родителей, а также детей, находящихся под опекой, не имеющих закрепленного жилого помещения</w:t>
      </w:r>
      <w:r w:rsidR="00FF58EE">
        <w:t xml:space="preserve"> (в 2013г.-9215,9 тыс. руб.);</w:t>
      </w:r>
    </w:p>
    <w:p w:rsidR="003375C3" w:rsidRDefault="00443BDA" w:rsidP="003375C3">
      <w:pPr>
        <w:tabs>
          <w:tab w:val="left" w:pos="0"/>
        </w:tabs>
        <w:ind w:firstLine="567"/>
        <w:jc w:val="both"/>
      </w:pPr>
      <w:r>
        <w:t>- средства,</w:t>
      </w:r>
      <w:r w:rsidR="00335155">
        <w:t xml:space="preserve"> </w:t>
      </w:r>
      <w:r w:rsidR="00FF58EE" w:rsidRPr="00FF58EE">
        <w:t>передаваемые в бюджеты МР на осуществление полномочий по государственной регистрации актов гражданского состояния</w:t>
      </w:r>
      <w:r>
        <w:t xml:space="preserve"> (в 2013г. – 3817,8 тыс. руб.);</w:t>
      </w:r>
    </w:p>
    <w:p w:rsidR="00C22EA8" w:rsidRDefault="00443BDA" w:rsidP="003375C3">
      <w:pPr>
        <w:tabs>
          <w:tab w:val="left" w:pos="0"/>
        </w:tabs>
        <w:ind w:firstLine="567"/>
        <w:jc w:val="both"/>
      </w:pPr>
      <w:r>
        <w:t xml:space="preserve">-  </w:t>
      </w:r>
      <w:r w:rsidR="00C22EA8">
        <w:t>средства, передаваемые в бюджеты МР на обеспечение жильем отдельных категорий граждан (в 2013г.- 6505,6 тыс. руб.);</w:t>
      </w:r>
    </w:p>
    <w:p w:rsidR="00443BDA" w:rsidRPr="00F664D4" w:rsidRDefault="00C22EA8" w:rsidP="003375C3">
      <w:pPr>
        <w:tabs>
          <w:tab w:val="left" w:pos="0"/>
        </w:tabs>
        <w:ind w:firstLine="567"/>
        <w:jc w:val="both"/>
      </w:pPr>
      <w:r>
        <w:t xml:space="preserve">- средства, передаваемые бюджетам  МР из фонда софинансирования расходов (в 2013г.-33319,0 тыс. руб.). </w:t>
      </w:r>
      <w:r w:rsidR="00443BDA">
        <w:t xml:space="preserve"> </w:t>
      </w:r>
    </w:p>
    <w:p w:rsidR="006E030B" w:rsidRDefault="006E030B" w:rsidP="006E030B">
      <w:pPr>
        <w:tabs>
          <w:tab w:val="left" w:pos="540"/>
          <w:tab w:val="left" w:pos="720"/>
          <w:tab w:val="left" w:pos="900"/>
        </w:tabs>
        <w:suppressAutoHyphens w:val="0"/>
        <w:jc w:val="both"/>
        <w:rPr>
          <w:b/>
        </w:rPr>
      </w:pPr>
    </w:p>
    <w:p w:rsidR="006E030B" w:rsidRPr="00B15193" w:rsidRDefault="00B15193" w:rsidP="00B15193">
      <w:pPr>
        <w:pStyle w:val="a9"/>
        <w:numPr>
          <w:ilvl w:val="1"/>
          <w:numId w:val="44"/>
        </w:numPr>
        <w:tabs>
          <w:tab w:val="left" w:pos="540"/>
          <w:tab w:val="left" w:pos="720"/>
          <w:tab w:val="left" w:pos="900"/>
        </w:tabs>
        <w:suppressAutoHyphens w:val="0"/>
        <w:jc w:val="both"/>
        <w:rPr>
          <w:b/>
          <w:i/>
        </w:rPr>
      </w:pPr>
      <w:r w:rsidRPr="00B15193">
        <w:rPr>
          <w:b/>
          <w:i/>
        </w:rPr>
        <w:t xml:space="preserve"> </w:t>
      </w:r>
      <w:r w:rsidR="006E030B" w:rsidRPr="00B15193">
        <w:rPr>
          <w:b/>
          <w:i/>
        </w:rPr>
        <w:t xml:space="preserve">Вывод  </w:t>
      </w:r>
    </w:p>
    <w:p w:rsidR="00B15193" w:rsidRDefault="00B15193" w:rsidP="00B15193">
      <w:pPr>
        <w:tabs>
          <w:tab w:val="left" w:pos="540"/>
          <w:tab w:val="left" w:pos="720"/>
          <w:tab w:val="left" w:pos="900"/>
        </w:tabs>
        <w:suppressAutoHyphens w:val="0"/>
        <w:ind w:left="360"/>
        <w:jc w:val="both"/>
      </w:pPr>
      <w:r w:rsidRPr="00B15193">
        <w:t>4.2.1</w:t>
      </w:r>
      <w:r>
        <w:t>.</w:t>
      </w:r>
      <w:r w:rsidR="006E030B" w:rsidRPr="00B15193">
        <w:rPr>
          <w:b/>
        </w:rPr>
        <w:t xml:space="preserve"> </w:t>
      </w:r>
      <w:r w:rsidR="006E030B" w:rsidRPr="006E030B">
        <w:t>До</w:t>
      </w:r>
      <w:r w:rsidR="006E030B">
        <w:t>ходы бюджета АМР на 2014-2016 годы</w:t>
      </w:r>
      <w:r>
        <w:t xml:space="preserve"> сформированы  в соответствии с</w:t>
      </w:r>
    </w:p>
    <w:p w:rsidR="006E030B" w:rsidRDefault="00C46A0B" w:rsidP="006E030B">
      <w:pPr>
        <w:tabs>
          <w:tab w:val="left" w:pos="540"/>
          <w:tab w:val="left" w:pos="720"/>
          <w:tab w:val="left" w:pos="900"/>
        </w:tabs>
        <w:suppressAutoHyphens w:val="0"/>
        <w:jc w:val="both"/>
      </w:pPr>
      <w:r>
        <w:t>т</w:t>
      </w:r>
      <w:r w:rsidR="006E030B">
        <w:t>ребованиями</w:t>
      </w:r>
      <w:r w:rsidR="00B15193">
        <w:t xml:space="preserve"> </w:t>
      </w:r>
      <w:r w:rsidR="006E030B">
        <w:t>БК РФ, Налогового кодекса РФ.</w:t>
      </w:r>
    </w:p>
    <w:p w:rsidR="001732C7" w:rsidRPr="00FD069C" w:rsidRDefault="006E030B" w:rsidP="006E030B">
      <w:pPr>
        <w:tabs>
          <w:tab w:val="left" w:pos="0"/>
        </w:tabs>
        <w:spacing w:before="60"/>
        <w:jc w:val="both"/>
      </w:pPr>
      <w:r>
        <w:t xml:space="preserve">      </w:t>
      </w:r>
      <w:r w:rsidR="00B15193">
        <w:t>4.</w:t>
      </w:r>
      <w:r>
        <w:t>2</w:t>
      </w:r>
      <w:r w:rsidR="001732C7" w:rsidRPr="0080690D">
        <w:t>.</w:t>
      </w:r>
      <w:r w:rsidR="00B15193">
        <w:t>2.</w:t>
      </w:r>
      <w:r w:rsidR="001732C7">
        <w:t xml:space="preserve"> </w:t>
      </w:r>
      <w:r w:rsidR="00B512F4" w:rsidRPr="00FD069C">
        <w:t>П</w:t>
      </w:r>
      <w:r w:rsidR="001732C7" w:rsidRPr="00FD069C">
        <w:t>рогнозируется небольшой прирост</w:t>
      </w:r>
      <w:r w:rsidR="000E1BE6" w:rsidRPr="00FD069C">
        <w:t xml:space="preserve"> </w:t>
      </w:r>
      <w:r w:rsidR="00826812" w:rsidRPr="00FD069C">
        <w:t xml:space="preserve"> </w:t>
      </w:r>
      <w:r w:rsidR="00C46A0B" w:rsidRPr="00FD069C">
        <w:t>объемов доходов</w:t>
      </w:r>
      <w:r w:rsidR="00B512F4" w:rsidRPr="00FD069C">
        <w:t xml:space="preserve"> на 2014-2016 годы </w:t>
      </w:r>
      <w:r w:rsidR="00C46A0B" w:rsidRPr="00FD069C">
        <w:t xml:space="preserve"> (</w:t>
      </w:r>
      <w:r w:rsidR="00FD069C">
        <w:t>2,99</w:t>
      </w:r>
      <w:r w:rsidR="00C46A0B" w:rsidRPr="00FD069C">
        <w:t xml:space="preserve">%) </w:t>
      </w:r>
      <w:r w:rsidR="00826812" w:rsidRPr="00FD069C">
        <w:t>в сравнении с первоначальным</w:t>
      </w:r>
      <w:r w:rsidR="00B15193" w:rsidRPr="00FD069C">
        <w:t xml:space="preserve"> бюджетом 2013г.</w:t>
      </w:r>
      <w:r w:rsidR="001732C7" w:rsidRPr="00FD069C">
        <w:t xml:space="preserve"> При этом бюджет </w:t>
      </w:r>
      <w:r w:rsidR="00DA441B" w:rsidRPr="00FD069C">
        <w:t xml:space="preserve">района </w:t>
      </w:r>
      <w:r w:rsidR="001732C7" w:rsidRPr="00FD069C">
        <w:t xml:space="preserve"> по доходам на 2014-2016 годы  не  достигнет уровня </w:t>
      </w:r>
      <w:r w:rsidR="00826812" w:rsidRPr="00FD069C">
        <w:t xml:space="preserve">ожидаемого исполнения </w:t>
      </w:r>
      <w:r w:rsidR="001732C7" w:rsidRPr="00FD069C">
        <w:t>2013 года</w:t>
      </w:r>
      <w:r w:rsidR="000E1BE6" w:rsidRPr="00FD069C">
        <w:t xml:space="preserve"> (79,83%)</w:t>
      </w:r>
      <w:r w:rsidR="001732C7" w:rsidRPr="00FD069C">
        <w:t xml:space="preserve">. </w:t>
      </w:r>
    </w:p>
    <w:p w:rsidR="001732C7" w:rsidRPr="00F664D4" w:rsidRDefault="006E030B" w:rsidP="006E030B">
      <w:pPr>
        <w:tabs>
          <w:tab w:val="left" w:pos="0"/>
        </w:tabs>
        <w:spacing w:before="60"/>
        <w:jc w:val="both"/>
      </w:pPr>
      <w:r>
        <w:t xml:space="preserve">  </w:t>
      </w:r>
      <w:r w:rsidR="004B5241">
        <w:t xml:space="preserve">   </w:t>
      </w:r>
      <w:r w:rsidR="00B15193">
        <w:t xml:space="preserve"> 4.2.</w:t>
      </w:r>
      <w:r w:rsidR="004B5241">
        <w:t>3</w:t>
      </w:r>
      <w:r w:rsidR="001732C7">
        <w:t xml:space="preserve">. </w:t>
      </w:r>
      <w:r w:rsidR="001732C7" w:rsidRPr="00F664D4">
        <w:t>Анализ структуры доходов б</w:t>
      </w:r>
      <w:r w:rsidR="001732C7">
        <w:t>юджета в динамике с 2013 до 2014</w:t>
      </w:r>
      <w:r w:rsidR="001732C7" w:rsidRPr="00F664D4">
        <w:t xml:space="preserve"> года  показывает, что  доля налоговых и неналоговых доходов уменьшается соответственно с </w:t>
      </w:r>
      <w:r w:rsidR="001732C7">
        <w:t>22,2</w:t>
      </w:r>
      <w:r w:rsidR="001732C7" w:rsidRPr="00F664D4">
        <w:t xml:space="preserve">% до </w:t>
      </w:r>
      <w:r w:rsidR="001732C7">
        <w:t>15,8</w:t>
      </w:r>
      <w:r w:rsidR="001732C7" w:rsidRPr="00F664D4">
        <w:t xml:space="preserve">%, а доля средств бюджета Пермского края увеличивается с </w:t>
      </w:r>
      <w:r w:rsidR="001732C7">
        <w:t>77</w:t>
      </w:r>
      <w:r w:rsidR="001732C7" w:rsidRPr="00F664D4">
        <w:t xml:space="preserve">,8% до </w:t>
      </w:r>
      <w:r w:rsidR="001732C7">
        <w:t>84,2</w:t>
      </w:r>
      <w:r w:rsidR="001732C7" w:rsidRPr="00F664D4">
        <w:t>%.</w:t>
      </w:r>
      <w:r w:rsidR="001732C7">
        <w:t xml:space="preserve"> </w:t>
      </w:r>
      <w:r w:rsidR="001732C7" w:rsidRPr="00F664D4">
        <w:rPr>
          <w:b/>
          <w:i/>
        </w:rPr>
        <w:t xml:space="preserve">Бюджет </w:t>
      </w:r>
      <w:r w:rsidR="001732C7">
        <w:rPr>
          <w:b/>
          <w:i/>
        </w:rPr>
        <w:t xml:space="preserve">района </w:t>
      </w:r>
      <w:r w:rsidR="001732C7" w:rsidRPr="00F664D4">
        <w:rPr>
          <w:b/>
          <w:i/>
        </w:rPr>
        <w:t xml:space="preserve"> на 2014-2016 годы становится более зависимым от средств бюджета Пермского края</w:t>
      </w:r>
      <w:r w:rsidR="001732C7" w:rsidRPr="00F664D4">
        <w:t>.</w:t>
      </w:r>
    </w:p>
    <w:p w:rsidR="000E1BE6" w:rsidRPr="003C6E05" w:rsidRDefault="004B5241" w:rsidP="00B15193">
      <w:pPr>
        <w:tabs>
          <w:tab w:val="left" w:pos="0"/>
        </w:tabs>
        <w:spacing w:before="120"/>
        <w:jc w:val="both"/>
      </w:pPr>
      <w:r>
        <w:t xml:space="preserve">     4</w:t>
      </w:r>
      <w:r w:rsidR="001732C7" w:rsidRPr="00F664D4">
        <w:t>.</w:t>
      </w:r>
      <w:r w:rsidR="00B15193">
        <w:t>2.</w:t>
      </w:r>
      <w:r w:rsidR="00735FDC">
        <w:t>4</w:t>
      </w:r>
      <w:r w:rsidR="00B15193">
        <w:t>.</w:t>
      </w:r>
      <w:r w:rsidR="001732C7" w:rsidRPr="00F664D4">
        <w:t xml:space="preserve"> </w:t>
      </w:r>
      <w:r w:rsidR="003C6E05">
        <w:t xml:space="preserve"> Объем </w:t>
      </w:r>
      <w:r w:rsidR="001732C7" w:rsidRPr="00C46A0B">
        <w:rPr>
          <w:color w:val="C00000"/>
        </w:rPr>
        <w:t xml:space="preserve"> </w:t>
      </w:r>
      <w:r w:rsidR="001732C7" w:rsidRPr="003C6E05">
        <w:rPr>
          <w:b/>
          <w:i/>
        </w:rPr>
        <w:t>налоговых доходов</w:t>
      </w:r>
      <w:r w:rsidR="001732C7" w:rsidRPr="003C6E05">
        <w:t xml:space="preserve"> </w:t>
      </w:r>
      <w:r w:rsidR="00C46A0B" w:rsidRPr="003C6E05">
        <w:t xml:space="preserve">требует </w:t>
      </w:r>
      <w:r w:rsidR="001732C7" w:rsidRPr="003C6E05">
        <w:t xml:space="preserve"> уточнен</w:t>
      </w:r>
      <w:r w:rsidR="00C46A0B" w:rsidRPr="003C6E05">
        <w:t xml:space="preserve">ия  </w:t>
      </w:r>
      <w:r w:rsidR="00735FDC" w:rsidRPr="003C6E05">
        <w:t xml:space="preserve"> в соответствии с оценкой ожидаемого поступления доходов от налогов в 2013 году. </w:t>
      </w:r>
    </w:p>
    <w:p w:rsidR="001732C7" w:rsidRPr="007652D0" w:rsidRDefault="00735FDC" w:rsidP="00735FDC">
      <w:pPr>
        <w:tabs>
          <w:tab w:val="left" w:pos="0"/>
        </w:tabs>
        <w:jc w:val="both"/>
        <w:rPr>
          <w:b/>
          <w:i/>
        </w:rPr>
      </w:pPr>
      <w:r>
        <w:t xml:space="preserve">     4.2</w:t>
      </w:r>
      <w:r w:rsidR="004B5241">
        <w:t>.</w:t>
      </w:r>
      <w:r>
        <w:t>5.</w:t>
      </w:r>
      <w:r w:rsidR="009644A4">
        <w:t xml:space="preserve"> </w:t>
      </w:r>
      <w:r w:rsidR="003C6E05" w:rsidRPr="007652D0">
        <w:rPr>
          <w:b/>
          <w:i/>
        </w:rPr>
        <w:t xml:space="preserve">Объем </w:t>
      </w:r>
      <w:r w:rsidR="00B512F4" w:rsidRPr="007652D0">
        <w:rPr>
          <w:b/>
          <w:i/>
        </w:rPr>
        <w:t>неналоговых доходов, связанны</w:t>
      </w:r>
      <w:r w:rsidR="00E53910" w:rsidRPr="007652D0">
        <w:rPr>
          <w:b/>
          <w:i/>
        </w:rPr>
        <w:t>х</w:t>
      </w:r>
      <w:r w:rsidR="00B512F4" w:rsidRPr="007652D0">
        <w:rPr>
          <w:b/>
          <w:i/>
        </w:rPr>
        <w:t xml:space="preserve"> с управлен</w:t>
      </w:r>
      <w:r w:rsidR="00CB2B02">
        <w:rPr>
          <w:b/>
          <w:i/>
        </w:rPr>
        <w:t xml:space="preserve">ием и распоряжением муниципальным </w:t>
      </w:r>
      <w:r w:rsidR="00B512F4" w:rsidRPr="007652D0">
        <w:rPr>
          <w:b/>
          <w:i/>
        </w:rPr>
        <w:t xml:space="preserve"> имуществ</w:t>
      </w:r>
      <w:r w:rsidR="00CB2B02">
        <w:rPr>
          <w:b/>
          <w:i/>
        </w:rPr>
        <w:t>ом</w:t>
      </w:r>
      <w:r w:rsidR="003C6E05" w:rsidRPr="007652D0">
        <w:rPr>
          <w:b/>
          <w:i/>
        </w:rPr>
        <w:t>,</w:t>
      </w:r>
      <w:r w:rsidR="00B512F4" w:rsidRPr="007652D0">
        <w:rPr>
          <w:b/>
          <w:i/>
        </w:rPr>
        <w:t xml:space="preserve">  </w:t>
      </w:r>
      <w:r w:rsidR="00B512F4" w:rsidRPr="007652D0">
        <w:t>не в полном объеме экономически обоснован</w:t>
      </w:r>
      <w:r w:rsidR="00B512F4" w:rsidRPr="007652D0">
        <w:rPr>
          <w:b/>
          <w:i/>
        </w:rPr>
        <w:t>.</w:t>
      </w:r>
    </w:p>
    <w:p w:rsidR="00DA441B" w:rsidRDefault="00E53910" w:rsidP="00DA441B">
      <w:pPr>
        <w:pStyle w:val="a9"/>
        <w:tabs>
          <w:tab w:val="left" w:pos="540"/>
          <w:tab w:val="left" w:pos="720"/>
          <w:tab w:val="left" w:pos="900"/>
        </w:tabs>
        <w:suppressAutoHyphens w:val="0"/>
        <w:ind w:left="360"/>
        <w:jc w:val="both"/>
      </w:pPr>
      <w:r>
        <w:t>4.2.6</w:t>
      </w:r>
      <w:r w:rsidR="00DA441B">
        <w:t>.</w:t>
      </w:r>
      <w:r>
        <w:t xml:space="preserve"> </w:t>
      </w:r>
      <w:r w:rsidR="00DA441B">
        <w:t>Объем безвозмездных поступлений проекта районного бюджета соответствует объему</w:t>
      </w:r>
    </w:p>
    <w:p w:rsidR="007F0170" w:rsidRDefault="00DA441B" w:rsidP="00DA441B">
      <w:pPr>
        <w:tabs>
          <w:tab w:val="left" w:pos="540"/>
          <w:tab w:val="left" w:pos="720"/>
          <w:tab w:val="left" w:pos="900"/>
        </w:tabs>
        <w:suppressAutoHyphens w:val="0"/>
        <w:jc w:val="both"/>
      </w:pPr>
      <w:r>
        <w:t xml:space="preserve">бюджетных ассигнований, предусмотренных Александровскому муниципальному району в </w:t>
      </w:r>
      <w:r>
        <w:lastRenderedPageBreak/>
        <w:t>бюджете Пермского края на 2014-2016 годы</w:t>
      </w:r>
      <w:r w:rsidR="00826812">
        <w:t>, принятом в первом чтении</w:t>
      </w:r>
      <w:r>
        <w:t xml:space="preserve">.    </w:t>
      </w:r>
    </w:p>
    <w:p w:rsidR="006E030B" w:rsidRPr="006E030B" w:rsidRDefault="006E030B" w:rsidP="004B5241">
      <w:pPr>
        <w:pStyle w:val="a9"/>
        <w:tabs>
          <w:tab w:val="left" w:pos="540"/>
          <w:tab w:val="left" w:pos="720"/>
          <w:tab w:val="left" w:pos="900"/>
        </w:tabs>
        <w:suppressAutoHyphens w:val="0"/>
        <w:ind w:left="720"/>
        <w:jc w:val="both"/>
      </w:pPr>
    </w:p>
    <w:p w:rsidR="001028AF" w:rsidRPr="008720ED" w:rsidRDefault="001028AF" w:rsidP="001028AF">
      <w:pPr>
        <w:widowControl/>
        <w:numPr>
          <w:ilvl w:val="0"/>
          <w:numId w:val="47"/>
        </w:numPr>
        <w:suppressAutoHyphens w:val="0"/>
        <w:autoSpaceDE w:val="0"/>
        <w:autoSpaceDN w:val="0"/>
        <w:adjustRightInd w:val="0"/>
        <w:outlineLvl w:val="1"/>
        <w:rPr>
          <w:rFonts w:eastAsia="Times New Roman"/>
          <w:b/>
          <w:kern w:val="0"/>
        </w:rPr>
      </w:pPr>
      <w:r w:rsidRPr="008720ED">
        <w:rPr>
          <w:rFonts w:eastAsia="Times New Roman"/>
          <w:b/>
          <w:kern w:val="0"/>
        </w:rPr>
        <w:t>Общая характеристика расходов бюджета района.</w:t>
      </w:r>
    </w:p>
    <w:p w:rsidR="001028AF" w:rsidRPr="00002859" w:rsidRDefault="001028AF" w:rsidP="001028AF">
      <w:pPr>
        <w:pStyle w:val="21"/>
        <w:spacing w:after="0" w:line="240" w:lineRule="auto"/>
        <w:jc w:val="both"/>
        <w:rPr>
          <w:b/>
          <w:i/>
        </w:rPr>
      </w:pPr>
      <w:r>
        <w:rPr>
          <w:b/>
          <w:i/>
        </w:rPr>
        <w:t xml:space="preserve">       </w:t>
      </w:r>
      <w:r w:rsidRPr="00002859">
        <w:rPr>
          <w:b/>
          <w:i/>
        </w:rPr>
        <w:t>5.1. Общий объем расходов бюджета района.</w:t>
      </w:r>
    </w:p>
    <w:p w:rsidR="001028AF" w:rsidRDefault="001028AF" w:rsidP="001028AF">
      <w:pPr>
        <w:pStyle w:val="21"/>
        <w:spacing w:after="0" w:line="240" w:lineRule="auto"/>
        <w:ind w:firstLine="567"/>
        <w:jc w:val="both"/>
      </w:pPr>
      <w:r w:rsidRPr="008720ED">
        <w:t>Общий объем расходов бюджета</w:t>
      </w:r>
      <w:r>
        <w:t>:</w:t>
      </w:r>
    </w:p>
    <w:p w:rsidR="001028AF" w:rsidRDefault="001028AF" w:rsidP="001028AF">
      <w:pPr>
        <w:pStyle w:val="21"/>
        <w:spacing w:after="0" w:line="240" w:lineRule="auto"/>
        <w:ind w:firstLine="567"/>
        <w:jc w:val="both"/>
      </w:pPr>
      <w:r>
        <w:t>-</w:t>
      </w:r>
      <w:r w:rsidRPr="008720ED">
        <w:t xml:space="preserve"> на 201</w:t>
      </w:r>
      <w:r>
        <w:t>4</w:t>
      </w:r>
      <w:r w:rsidRPr="008720ED">
        <w:t xml:space="preserve"> год планируется в сумме</w:t>
      </w:r>
      <w:r>
        <w:t xml:space="preserve"> 595 441,5 тыс.руб. (</w:t>
      </w:r>
      <w:r w:rsidRPr="008720ED">
        <w:t xml:space="preserve">с ростом на </w:t>
      </w:r>
      <w:r>
        <w:t>1,8%</w:t>
      </w:r>
      <w:r w:rsidRPr="008720ED">
        <w:t xml:space="preserve">  к первоначально</w:t>
      </w:r>
      <w:r>
        <w:t xml:space="preserve"> утвержденному</w:t>
      </w:r>
      <w:r w:rsidRPr="008720ED">
        <w:t xml:space="preserve"> плану 201</w:t>
      </w:r>
      <w:r>
        <w:t>3</w:t>
      </w:r>
      <w:r w:rsidRPr="008720ED">
        <w:t>г (578</w:t>
      </w:r>
      <w:r>
        <w:t> 772,3</w:t>
      </w:r>
      <w:r w:rsidRPr="008720ED">
        <w:t xml:space="preserve"> тыс. руб</w:t>
      </w:r>
      <w:r>
        <w:t>.)</w:t>
      </w:r>
      <w:r w:rsidRPr="008720ED">
        <w:t>)</w:t>
      </w:r>
      <w:r>
        <w:t>;</w:t>
      </w:r>
      <w:r w:rsidRPr="008720ED">
        <w:t xml:space="preserve"> </w:t>
      </w:r>
    </w:p>
    <w:p w:rsidR="001028AF" w:rsidRDefault="001028AF" w:rsidP="001028AF">
      <w:pPr>
        <w:pStyle w:val="21"/>
        <w:spacing w:after="0" w:line="240" w:lineRule="auto"/>
        <w:ind w:firstLine="567"/>
        <w:jc w:val="both"/>
      </w:pPr>
      <w:r>
        <w:t xml:space="preserve">- </w:t>
      </w:r>
      <w:r w:rsidRPr="008720ED">
        <w:t>на 201</w:t>
      </w:r>
      <w:r>
        <w:t>5</w:t>
      </w:r>
      <w:r w:rsidRPr="008720ED">
        <w:t xml:space="preserve"> год – </w:t>
      </w:r>
      <w:r>
        <w:t>598 391,7</w:t>
      </w:r>
      <w:r w:rsidRPr="008720ED">
        <w:t xml:space="preserve"> тыс. руб. (</w:t>
      </w:r>
      <w:r>
        <w:t>снижение на 1,5</w:t>
      </w:r>
      <w:r w:rsidRPr="008720ED">
        <w:t xml:space="preserve">% к </w:t>
      </w:r>
      <w:r>
        <w:t>первоначально утвержденному плану 2014</w:t>
      </w:r>
      <w:r w:rsidRPr="008720ED">
        <w:t>г</w:t>
      </w:r>
      <w:r>
        <w:t xml:space="preserve"> (607 634,3 тыс.руб. согласно бюджету на 2013-2015гг));</w:t>
      </w:r>
      <w:r w:rsidRPr="008720ED">
        <w:t xml:space="preserve"> </w:t>
      </w:r>
    </w:p>
    <w:p w:rsidR="001028AF" w:rsidRDefault="001028AF" w:rsidP="001028AF">
      <w:pPr>
        <w:pStyle w:val="21"/>
        <w:spacing w:after="0" w:line="240" w:lineRule="auto"/>
        <w:ind w:firstLine="567"/>
        <w:jc w:val="both"/>
      </w:pPr>
      <w:r>
        <w:t xml:space="preserve">- </w:t>
      </w:r>
      <w:r w:rsidRPr="008720ED">
        <w:t>на 201</w:t>
      </w:r>
      <w:r>
        <w:t>6</w:t>
      </w:r>
      <w:r w:rsidRPr="008720ED">
        <w:t xml:space="preserve"> год – </w:t>
      </w:r>
      <w:r>
        <w:t>605 707,7</w:t>
      </w:r>
      <w:r w:rsidRPr="008720ED">
        <w:t xml:space="preserve"> тыс. руб. (</w:t>
      </w:r>
      <w:r>
        <w:t>снижение на 4,3</w:t>
      </w:r>
      <w:r w:rsidRPr="008720ED">
        <w:t xml:space="preserve">% к </w:t>
      </w:r>
      <w:r>
        <w:t xml:space="preserve">первоначально утвержденному плану </w:t>
      </w:r>
      <w:r w:rsidRPr="008720ED">
        <w:t>201</w:t>
      </w:r>
      <w:r>
        <w:t>5</w:t>
      </w:r>
      <w:r w:rsidRPr="008720ED">
        <w:t>г</w:t>
      </w:r>
      <w:r>
        <w:t xml:space="preserve"> (633 209,5 тыс.рублей согласно бюджету на 2013-2015гг)</w:t>
      </w:r>
      <w:r w:rsidRPr="008720ED">
        <w:t>).</w:t>
      </w:r>
    </w:p>
    <w:p w:rsidR="001028AF" w:rsidRPr="008720ED" w:rsidRDefault="001028AF" w:rsidP="001028AF">
      <w:pPr>
        <w:ind w:firstLine="567"/>
        <w:jc w:val="both"/>
      </w:pPr>
      <w:r w:rsidRPr="008720ED">
        <w:t xml:space="preserve">В соответствии с Положением о бюджетном процессе расходы бюджета района представлены по функциональной и ведомственной структурах расходов. </w:t>
      </w:r>
    </w:p>
    <w:p w:rsidR="001028AF" w:rsidRPr="00002859" w:rsidRDefault="001028AF" w:rsidP="001028AF">
      <w:pPr>
        <w:ind w:firstLine="567"/>
        <w:jc w:val="both"/>
        <w:rPr>
          <w:b/>
          <w:i/>
        </w:rPr>
      </w:pPr>
      <w:r w:rsidRPr="00002859">
        <w:rPr>
          <w:b/>
          <w:i/>
        </w:rPr>
        <w:t>5.2. Анализ расходов бюджета района.</w:t>
      </w:r>
    </w:p>
    <w:p w:rsidR="001028AF" w:rsidRPr="008720ED" w:rsidRDefault="001028AF" w:rsidP="001028AF">
      <w:pPr>
        <w:ind w:firstLine="567"/>
        <w:jc w:val="both"/>
      </w:pPr>
      <w:r w:rsidRPr="008720ED">
        <w:t xml:space="preserve">При сравнительном анализе </w:t>
      </w:r>
      <w:r>
        <w:t xml:space="preserve">по </w:t>
      </w:r>
      <w:r w:rsidRPr="008720ED">
        <w:t>функциональной структур</w:t>
      </w:r>
      <w:r>
        <w:t>е</w:t>
      </w:r>
      <w:r w:rsidRPr="008720ED">
        <w:t xml:space="preserve"> расходов проекта бюджета района установлено:</w:t>
      </w:r>
    </w:p>
    <w:p w:rsidR="001028AF" w:rsidRDefault="001028AF" w:rsidP="001028AF">
      <w:pPr>
        <w:ind w:firstLine="567"/>
        <w:jc w:val="both"/>
      </w:pPr>
      <w:r w:rsidRPr="008720ED">
        <w:t xml:space="preserve">наибольшую долю </w:t>
      </w:r>
      <w:r>
        <w:t xml:space="preserve">в бюджете </w:t>
      </w:r>
      <w:r w:rsidRPr="008720ED">
        <w:t xml:space="preserve">составляют: образование – </w:t>
      </w:r>
      <w:r>
        <w:t>60</w:t>
      </w:r>
      <w:r w:rsidRPr="008720ED">
        <w:t>% (в 201</w:t>
      </w:r>
      <w:r>
        <w:t>3</w:t>
      </w:r>
      <w:r w:rsidRPr="008720ED">
        <w:t xml:space="preserve"> году </w:t>
      </w:r>
      <w:r>
        <w:t>–</w:t>
      </w:r>
      <w:r w:rsidRPr="008720ED">
        <w:t xml:space="preserve"> </w:t>
      </w:r>
      <w:r>
        <w:t>53</w:t>
      </w:r>
      <w:r w:rsidRPr="008720ED">
        <w:t xml:space="preserve">%), общегосударственные расходы – </w:t>
      </w:r>
      <w:r>
        <w:t>13,5</w:t>
      </w:r>
      <w:r w:rsidRPr="008720ED">
        <w:t>% (в 201</w:t>
      </w:r>
      <w:r>
        <w:t>3</w:t>
      </w:r>
      <w:r w:rsidRPr="008720ED">
        <w:t xml:space="preserve"> году – </w:t>
      </w:r>
      <w:r>
        <w:t>17,9</w:t>
      </w:r>
      <w:r w:rsidRPr="008720ED">
        <w:t xml:space="preserve">%), социальная политика – </w:t>
      </w:r>
      <w:r>
        <w:t>7</w:t>
      </w:r>
      <w:r w:rsidRPr="008720ED">
        <w:t>% (в 201</w:t>
      </w:r>
      <w:r>
        <w:t>3</w:t>
      </w:r>
      <w:r w:rsidRPr="008720ED">
        <w:t xml:space="preserve"> году –</w:t>
      </w:r>
      <w:r>
        <w:t xml:space="preserve"> 9</w:t>
      </w:r>
      <w:r w:rsidRPr="008720ED">
        <w:t xml:space="preserve">,7%), межбюджетные трансферты – </w:t>
      </w:r>
      <w:r>
        <w:t>7,1</w:t>
      </w:r>
      <w:r w:rsidRPr="008720ED">
        <w:t>% (в 201</w:t>
      </w:r>
      <w:r>
        <w:t>3</w:t>
      </w:r>
      <w:r w:rsidRPr="008720ED">
        <w:t xml:space="preserve"> году </w:t>
      </w:r>
      <w:r>
        <w:t>–</w:t>
      </w:r>
      <w:r w:rsidRPr="008720ED">
        <w:t xml:space="preserve"> </w:t>
      </w:r>
      <w:r>
        <w:t>6,8</w:t>
      </w:r>
      <w:r w:rsidRPr="008720ED">
        <w:t>%), здравоохранение – 6,</w:t>
      </w:r>
      <w:r>
        <w:t>6</w:t>
      </w:r>
      <w:r w:rsidRPr="008720ED">
        <w:t>% (в 201</w:t>
      </w:r>
      <w:r>
        <w:t>3</w:t>
      </w:r>
      <w:r w:rsidRPr="008720ED">
        <w:t xml:space="preserve"> году </w:t>
      </w:r>
      <w:r>
        <w:t>–</w:t>
      </w:r>
      <w:r w:rsidRPr="008720ED">
        <w:t xml:space="preserve"> </w:t>
      </w:r>
      <w:r>
        <w:t>6,2</w:t>
      </w:r>
      <w:r w:rsidRPr="008720ED">
        <w:t xml:space="preserve">%). </w:t>
      </w:r>
      <w:r w:rsidRPr="00002859">
        <w:t>(См. приложение № 3 к настоящему заключению)</w:t>
      </w:r>
      <w:r>
        <w:t>.</w:t>
      </w:r>
    </w:p>
    <w:p w:rsidR="001028AF" w:rsidRPr="008720ED" w:rsidRDefault="001028AF" w:rsidP="001028AF">
      <w:pPr>
        <w:pStyle w:val="aa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8720ED">
        <w:rPr>
          <w:rFonts w:ascii="Times New Roman" w:hAnsi="Times New Roman"/>
          <w:sz w:val="24"/>
          <w:szCs w:val="24"/>
        </w:rPr>
        <w:t>Расходы бюджета района в соответствии с ведомственной структурой расходов на 201</w:t>
      </w:r>
      <w:r>
        <w:rPr>
          <w:rFonts w:ascii="Times New Roman" w:hAnsi="Times New Roman"/>
          <w:sz w:val="24"/>
          <w:szCs w:val="24"/>
        </w:rPr>
        <w:t>4</w:t>
      </w:r>
      <w:r w:rsidRPr="008720ED">
        <w:rPr>
          <w:rFonts w:ascii="Times New Roman" w:hAnsi="Times New Roman"/>
          <w:sz w:val="24"/>
          <w:szCs w:val="24"/>
        </w:rPr>
        <w:t xml:space="preserve"> – 201</w:t>
      </w:r>
      <w:r>
        <w:rPr>
          <w:rFonts w:ascii="Times New Roman" w:hAnsi="Times New Roman"/>
          <w:sz w:val="24"/>
          <w:szCs w:val="24"/>
        </w:rPr>
        <w:t>6</w:t>
      </w:r>
      <w:r w:rsidRPr="008720ED">
        <w:rPr>
          <w:rFonts w:ascii="Times New Roman" w:hAnsi="Times New Roman"/>
          <w:sz w:val="24"/>
          <w:szCs w:val="24"/>
        </w:rPr>
        <w:t xml:space="preserve"> годы будут осуществлять 5 главных распорядителей бюджетных средств.</w:t>
      </w:r>
    </w:p>
    <w:p w:rsidR="001028AF" w:rsidRDefault="001028AF" w:rsidP="001028AF">
      <w:pPr>
        <w:pStyle w:val="aa"/>
        <w:spacing w:after="0"/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  <w:r w:rsidRPr="008720ED">
        <w:rPr>
          <w:rFonts w:ascii="Times New Roman" w:hAnsi="Times New Roman"/>
          <w:color w:val="auto"/>
          <w:sz w:val="24"/>
          <w:szCs w:val="24"/>
        </w:rPr>
        <w:t>Объемы средств на осуществление расходов распределены по ведомствам следующим образом:</w:t>
      </w:r>
    </w:p>
    <w:p w:rsidR="001028AF" w:rsidRPr="003822E5" w:rsidRDefault="001028AF" w:rsidP="001028AF">
      <w:pPr>
        <w:pStyle w:val="aa"/>
        <w:spacing w:after="0"/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                                                                                                                        </w:t>
      </w:r>
      <w:r w:rsidRPr="003822E5">
        <w:rPr>
          <w:rFonts w:ascii="Times New Roman" w:hAnsi="Times New Roman"/>
          <w:color w:val="auto"/>
          <w:sz w:val="24"/>
          <w:szCs w:val="24"/>
        </w:rPr>
        <w:t>Таблица № 9</w:t>
      </w:r>
    </w:p>
    <w:tbl>
      <w:tblPr>
        <w:tblW w:w="10279" w:type="dxa"/>
        <w:tblInd w:w="-318" w:type="dxa"/>
        <w:tblLayout w:type="fixed"/>
        <w:tblLook w:val="04A0"/>
      </w:tblPr>
      <w:tblGrid>
        <w:gridCol w:w="710"/>
        <w:gridCol w:w="1701"/>
        <w:gridCol w:w="993"/>
        <w:gridCol w:w="991"/>
        <w:gridCol w:w="992"/>
        <w:gridCol w:w="992"/>
        <w:gridCol w:w="851"/>
        <w:gridCol w:w="639"/>
        <w:gridCol w:w="709"/>
        <w:gridCol w:w="567"/>
        <w:gridCol w:w="567"/>
        <w:gridCol w:w="567"/>
      </w:tblGrid>
      <w:tr w:rsidR="001028AF" w:rsidRPr="00570C75" w:rsidTr="00177D06">
        <w:trPr>
          <w:trHeight w:val="765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8AF" w:rsidRPr="00002859" w:rsidRDefault="001028AF" w:rsidP="00177D06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8"/>
                <w:szCs w:val="18"/>
              </w:rPr>
            </w:pPr>
            <w:r w:rsidRPr="00002859">
              <w:rPr>
                <w:rFonts w:eastAsia="Times New Roman"/>
                <w:b/>
                <w:bCs/>
                <w:kern w:val="0"/>
                <w:sz w:val="18"/>
                <w:szCs w:val="18"/>
              </w:rPr>
              <w:t>Ведомство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8AF" w:rsidRPr="00002859" w:rsidRDefault="001028AF" w:rsidP="00177D06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8"/>
                <w:szCs w:val="18"/>
              </w:rPr>
            </w:pPr>
            <w:r w:rsidRPr="00002859">
              <w:rPr>
                <w:rFonts w:eastAsia="Times New Roman"/>
                <w:b/>
                <w:bCs/>
                <w:kern w:val="0"/>
                <w:sz w:val="18"/>
                <w:szCs w:val="18"/>
              </w:rPr>
              <w:t>Наименование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8AF" w:rsidRPr="00002859" w:rsidRDefault="001028AF" w:rsidP="00177D06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8"/>
                <w:szCs w:val="18"/>
              </w:rPr>
            </w:pPr>
            <w:r w:rsidRPr="00002859">
              <w:rPr>
                <w:rFonts w:eastAsia="Times New Roman"/>
                <w:b/>
                <w:bCs/>
                <w:kern w:val="0"/>
                <w:sz w:val="18"/>
                <w:szCs w:val="18"/>
              </w:rPr>
              <w:t>2013 г. Первоначальный бюджет (Решение ЗС АМР от 18.12.2012 № 473) тыс.руб</w:t>
            </w:r>
          </w:p>
        </w:tc>
        <w:tc>
          <w:tcPr>
            <w:tcW w:w="29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28AF" w:rsidRPr="00002859" w:rsidRDefault="001028AF" w:rsidP="00177D06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8"/>
                <w:szCs w:val="18"/>
              </w:rPr>
            </w:pPr>
            <w:r w:rsidRPr="00002859">
              <w:rPr>
                <w:rFonts w:eastAsia="Times New Roman"/>
                <w:b/>
                <w:bCs/>
                <w:kern w:val="0"/>
                <w:sz w:val="18"/>
                <w:szCs w:val="18"/>
              </w:rPr>
              <w:t>Проект бюджета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28AF" w:rsidRDefault="001028AF" w:rsidP="00177D06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8"/>
                <w:szCs w:val="18"/>
              </w:rPr>
            </w:pPr>
            <w:r w:rsidRPr="00002859">
              <w:rPr>
                <w:rFonts w:eastAsia="Times New Roman"/>
                <w:b/>
                <w:bCs/>
                <w:kern w:val="0"/>
                <w:sz w:val="18"/>
                <w:szCs w:val="18"/>
              </w:rPr>
              <w:t>2014 г. к первоначальному бюджету 2013 г.</w:t>
            </w:r>
            <w:r>
              <w:rPr>
                <w:rFonts w:eastAsia="Times New Roman"/>
                <w:b/>
                <w:bCs/>
                <w:kern w:val="0"/>
                <w:sz w:val="18"/>
                <w:szCs w:val="18"/>
              </w:rPr>
              <w:t xml:space="preserve"> (увеличение/</w:t>
            </w:r>
          </w:p>
          <w:p w:rsidR="001028AF" w:rsidRPr="00002859" w:rsidRDefault="001028AF" w:rsidP="00177D06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kern w:val="0"/>
                <w:sz w:val="18"/>
                <w:szCs w:val="18"/>
              </w:rPr>
              <w:t>снижение)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28AF" w:rsidRPr="00002859" w:rsidRDefault="001028AF" w:rsidP="00177D06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8"/>
                <w:szCs w:val="18"/>
              </w:rPr>
            </w:pPr>
            <w:r w:rsidRPr="00002859">
              <w:rPr>
                <w:rFonts w:eastAsia="Times New Roman"/>
                <w:b/>
                <w:bCs/>
                <w:kern w:val="0"/>
                <w:sz w:val="18"/>
                <w:szCs w:val="18"/>
              </w:rPr>
              <w:t>структура, %</w:t>
            </w:r>
          </w:p>
        </w:tc>
      </w:tr>
      <w:tr w:rsidR="001028AF" w:rsidRPr="00570C75" w:rsidTr="00177D06">
        <w:trPr>
          <w:trHeight w:val="111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28AF" w:rsidRPr="00002859" w:rsidRDefault="001028AF" w:rsidP="00177D06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28AF" w:rsidRPr="00002859" w:rsidRDefault="001028AF" w:rsidP="00177D06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28AF" w:rsidRPr="00002859" w:rsidRDefault="001028AF" w:rsidP="00177D06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8AF" w:rsidRPr="00002859" w:rsidRDefault="001028AF" w:rsidP="00177D06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8"/>
                <w:szCs w:val="18"/>
              </w:rPr>
            </w:pPr>
            <w:r w:rsidRPr="00002859">
              <w:rPr>
                <w:rFonts w:eastAsia="Times New Roman"/>
                <w:b/>
                <w:bCs/>
                <w:kern w:val="0"/>
                <w:sz w:val="18"/>
                <w:szCs w:val="18"/>
              </w:rPr>
              <w:t>2014 г. тыс.руб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8AF" w:rsidRPr="00002859" w:rsidRDefault="001028AF" w:rsidP="00177D06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8"/>
                <w:szCs w:val="18"/>
              </w:rPr>
            </w:pPr>
            <w:r w:rsidRPr="00002859">
              <w:rPr>
                <w:rFonts w:eastAsia="Times New Roman"/>
                <w:b/>
                <w:bCs/>
                <w:kern w:val="0"/>
                <w:sz w:val="18"/>
                <w:szCs w:val="18"/>
              </w:rPr>
              <w:t>2015 г. тыс.руб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8AF" w:rsidRPr="00002859" w:rsidRDefault="001028AF" w:rsidP="00177D06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8"/>
                <w:szCs w:val="18"/>
              </w:rPr>
            </w:pPr>
            <w:r w:rsidRPr="00002859">
              <w:rPr>
                <w:rFonts w:eastAsia="Times New Roman"/>
                <w:b/>
                <w:bCs/>
                <w:kern w:val="0"/>
                <w:sz w:val="18"/>
                <w:szCs w:val="18"/>
              </w:rPr>
              <w:t>2016 г. тыс.руб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8AF" w:rsidRPr="00002859" w:rsidRDefault="001028AF" w:rsidP="00177D06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8"/>
                <w:szCs w:val="18"/>
              </w:rPr>
            </w:pPr>
            <w:r w:rsidRPr="00002859">
              <w:rPr>
                <w:rFonts w:eastAsia="Times New Roman"/>
                <w:b/>
                <w:bCs/>
                <w:kern w:val="0"/>
                <w:sz w:val="18"/>
                <w:szCs w:val="18"/>
              </w:rPr>
              <w:t>тыс.руб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8AF" w:rsidRPr="00002859" w:rsidRDefault="001028AF" w:rsidP="00177D06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8"/>
                <w:szCs w:val="18"/>
              </w:rPr>
            </w:pPr>
            <w:r w:rsidRPr="00002859">
              <w:rPr>
                <w:rFonts w:eastAsia="Times New Roman"/>
                <w:b/>
                <w:bCs/>
                <w:kern w:val="0"/>
                <w:sz w:val="18"/>
                <w:szCs w:val="18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8AF" w:rsidRPr="00002859" w:rsidRDefault="001028AF" w:rsidP="00177D06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8"/>
                <w:szCs w:val="18"/>
              </w:rPr>
            </w:pPr>
            <w:r w:rsidRPr="00002859">
              <w:rPr>
                <w:rFonts w:eastAsia="Times New Roman"/>
                <w:b/>
                <w:bCs/>
                <w:kern w:val="0"/>
                <w:sz w:val="18"/>
                <w:szCs w:val="18"/>
              </w:rPr>
              <w:t>2013 г. первоначальный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8AF" w:rsidRPr="00002859" w:rsidRDefault="001028AF" w:rsidP="00177D06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8"/>
                <w:szCs w:val="18"/>
              </w:rPr>
            </w:pPr>
            <w:r w:rsidRPr="00002859">
              <w:rPr>
                <w:rFonts w:eastAsia="Times New Roman"/>
                <w:b/>
                <w:bCs/>
                <w:kern w:val="0"/>
                <w:sz w:val="18"/>
                <w:szCs w:val="18"/>
              </w:rPr>
              <w:t>2014 г. Проект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8AF" w:rsidRPr="00002859" w:rsidRDefault="001028AF" w:rsidP="00177D06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8"/>
                <w:szCs w:val="18"/>
              </w:rPr>
            </w:pPr>
            <w:r w:rsidRPr="00002859">
              <w:rPr>
                <w:rFonts w:eastAsia="Times New Roman"/>
                <w:b/>
                <w:bCs/>
                <w:kern w:val="0"/>
                <w:sz w:val="18"/>
                <w:szCs w:val="18"/>
              </w:rPr>
              <w:t>2015 г. Проект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8AF" w:rsidRPr="00002859" w:rsidRDefault="001028AF" w:rsidP="00177D06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8"/>
                <w:szCs w:val="18"/>
              </w:rPr>
            </w:pPr>
            <w:r w:rsidRPr="00002859">
              <w:rPr>
                <w:rFonts w:eastAsia="Times New Roman"/>
                <w:b/>
                <w:bCs/>
                <w:kern w:val="0"/>
                <w:sz w:val="18"/>
                <w:szCs w:val="18"/>
              </w:rPr>
              <w:t>2016 г. Проект</w:t>
            </w:r>
          </w:p>
        </w:tc>
      </w:tr>
      <w:tr w:rsidR="001028AF" w:rsidRPr="00570C75" w:rsidTr="00177D06">
        <w:trPr>
          <w:trHeight w:val="285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8AF" w:rsidRPr="00002859" w:rsidRDefault="001028AF" w:rsidP="00177D06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8"/>
                <w:szCs w:val="18"/>
              </w:rPr>
            </w:pPr>
            <w:r w:rsidRPr="00002859">
              <w:rPr>
                <w:rFonts w:eastAsia="Times New Roman"/>
                <w:b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8AF" w:rsidRPr="00002859" w:rsidRDefault="001028AF" w:rsidP="00177D06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8"/>
                <w:szCs w:val="18"/>
              </w:rPr>
            </w:pPr>
            <w:r w:rsidRPr="00002859">
              <w:rPr>
                <w:rFonts w:eastAsia="Times New Roman"/>
                <w:b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8AF" w:rsidRPr="00002859" w:rsidRDefault="001028AF" w:rsidP="00177D06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8"/>
                <w:szCs w:val="18"/>
              </w:rPr>
            </w:pPr>
            <w:r w:rsidRPr="00002859">
              <w:rPr>
                <w:rFonts w:eastAsia="Times New Roman"/>
                <w:b/>
                <w:bCs/>
                <w:kern w:val="0"/>
                <w:sz w:val="18"/>
                <w:szCs w:val="18"/>
              </w:rPr>
              <w:t>3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8AF" w:rsidRPr="00002859" w:rsidRDefault="001028AF" w:rsidP="00177D06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8"/>
                <w:szCs w:val="18"/>
              </w:rPr>
            </w:pPr>
            <w:r w:rsidRPr="00002859">
              <w:rPr>
                <w:rFonts w:eastAsia="Times New Roman"/>
                <w:b/>
                <w:bCs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8AF" w:rsidRPr="00002859" w:rsidRDefault="001028AF" w:rsidP="00177D06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8"/>
                <w:szCs w:val="18"/>
              </w:rPr>
            </w:pPr>
            <w:r w:rsidRPr="00002859">
              <w:rPr>
                <w:rFonts w:eastAsia="Times New Roman"/>
                <w:b/>
                <w:bCs/>
                <w:kern w:val="0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8AF" w:rsidRPr="00002859" w:rsidRDefault="001028AF" w:rsidP="00177D06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8"/>
                <w:szCs w:val="18"/>
              </w:rPr>
            </w:pPr>
            <w:r w:rsidRPr="00002859">
              <w:rPr>
                <w:rFonts w:eastAsia="Times New Roman"/>
                <w:b/>
                <w:bCs/>
                <w:kern w:val="0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8AF" w:rsidRPr="00002859" w:rsidRDefault="001028AF" w:rsidP="00177D06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8"/>
                <w:szCs w:val="18"/>
              </w:rPr>
            </w:pPr>
            <w:r w:rsidRPr="00002859">
              <w:rPr>
                <w:rFonts w:eastAsia="Times New Roman"/>
                <w:b/>
                <w:bCs/>
                <w:kern w:val="0"/>
                <w:sz w:val="18"/>
                <w:szCs w:val="18"/>
              </w:rPr>
              <w:t>7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8AF" w:rsidRPr="00002859" w:rsidRDefault="001028AF" w:rsidP="00177D06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8"/>
                <w:szCs w:val="18"/>
              </w:rPr>
            </w:pPr>
            <w:r w:rsidRPr="00002859">
              <w:rPr>
                <w:rFonts w:eastAsia="Times New Roman"/>
                <w:b/>
                <w:bCs/>
                <w:kern w:val="0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8AF" w:rsidRPr="00002859" w:rsidRDefault="001028AF" w:rsidP="00177D06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8"/>
                <w:szCs w:val="18"/>
              </w:rPr>
            </w:pPr>
            <w:r w:rsidRPr="00002859">
              <w:rPr>
                <w:rFonts w:eastAsia="Times New Roman"/>
                <w:b/>
                <w:bCs/>
                <w:kern w:val="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8AF" w:rsidRPr="00002859" w:rsidRDefault="001028AF" w:rsidP="00177D06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kern w:val="0"/>
                <w:sz w:val="18"/>
                <w:szCs w:val="18"/>
              </w:rPr>
            </w:pPr>
            <w:r w:rsidRPr="00002859">
              <w:rPr>
                <w:rFonts w:eastAsia="Times New Roman"/>
                <w:b/>
                <w:bCs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8AF" w:rsidRPr="00002859" w:rsidRDefault="001028AF" w:rsidP="00177D06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kern w:val="0"/>
                <w:sz w:val="18"/>
                <w:szCs w:val="18"/>
              </w:rPr>
            </w:pPr>
            <w:r w:rsidRPr="00002859">
              <w:rPr>
                <w:rFonts w:eastAsia="Times New Roman"/>
                <w:b/>
                <w:bCs/>
                <w:kern w:val="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8AF" w:rsidRPr="00002859" w:rsidRDefault="001028AF" w:rsidP="00177D06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kern w:val="0"/>
                <w:sz w:val="18"/>
                <w:szCs w:val="18"/>
              </w:rPr>
            </w:pPr>
            <w:r w:rsidRPr="00002859">
              <w:rPr>
                <w:rFonts w:eastAsia="Times New Roman"/>
                <w:b/>
                <w:bCs/>
                <w:kern w:val="0"/>
                <w:sz w:val="18"/>
                <w:szCs w:val="18"/>
              </w:rPr>
              <w:t>12</w:t>
            </w:r>
          </w:p>
        </w:tc>
      </w:tr>
      <w:tr w:rsidR="001028AF" w:rsidRPr="00570C75" w:rsidTr="00177D06">
        <w:trPr>
          <w:trHeight w:val="5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8AF" w:rsidRPr="00002859" w:rsidRDefault="001028AF" w:rsidP="00177D06">
            <w:pPr>
              <w:widowControl/>
              <w:suppressAutoHyphens w:val="0"/>
              <w:jc w:val="center"/>
              <w:rPr>
                <w:rFonts w:eastAsia="Times New Roman"/>
                <w:bCs/>
                <w:kern w:val="0"/>
                <w:sz w:val="18"/>
                <w:szCs w:val="18"/>
              </w:rPr>
            </w:pPr>
            <w:r w:rsidRPr="00002859">
              <w:rPr>
                <w:rFonts w:eastAsia="Times New Roman"/>
                <w:bCs/>
                <w:kern w:val="0"/>
                <w:sz w:val="18"/>
                <w:szCs w:val="18"/>
              </w:rPr>
              <w:t>075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8AF" w:rsidRPr="00002859" w:rsidRDefault="001028AF" w:rsidP="00177D06">
            <w:pPr>
              <w:widowControl/>
              <w:suppressAutoHyphens w:val="0"/>
              <w:rPr>
                <w:rFonts w:eastAsia="Times New Roman"/>
                <w:bCs/>
                <w:kern w:val="0"/>
                <w:sz w:val="18"/>
                <w:szCs w:val="18"/>
              </w:rPr>
            </w:pPr>
            <w:r w:rsidRPr="00002859">
              <w:rPr>
                <w:rFonts w:eastAsia="Times New Roman"/>
                <w:bCs/>
                <w:kern w:val="0"/>
                <w:sz w:val="18"/>
                <w:szCs w:val="18"/>
              </w:rPr>
              <w:t>Управление образования администрации АМР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8AF" w:rsidRPr="00002859" w:rsidRDefault="001028AF" w:rsidP="00177D06">
            <w:pPr>
              <w:widowControl/>
              <w:suppressAutoHyphens w:val="0"/>
              <w:jc w:val="right"/>
              <w:rPr>
                <w:rFonts w:eastAsia="Times New Roman"/>
                <w:bCs/>
                <w:kern w:val="0"/>
                <w:sz w:val="18"/>
                <w:szCs w:val="18"/>
              </w:rPr>
            </w:pPr>
            <w:r w:rsidRPr="00002859">
              <w:rPr>
                <w:rFonts w:eastAsia="Times New Roman"/>
                <w:bCs/>
                <w:kern w:val="0"/>
                <w:sz w:val="18"/>
                <w:szCs w:val="18"/>
              </w:rPr>
              <w:t>342 303,6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8AF" w:rsidRPr="00002859" w:rsidRDefault="001028AF" w:rsidP="00177D06">
            <w:pPr>
              <w:widowControl/>
              <w:suppressAutoHyphens w:val="0"/>
              <w:jc w:val="right"/>
              <w:rPr>
                <w:rFonts w:eastAsia="Times New Roman"/>
                <w:bCs/>
                <w:kern w:val="0"/>
                <w:sz w:val="18"/>
                <w:szCs w:val="18"/>
              </w:rPr>
            </w:pPr>
            <w:r w:rsidRPr="00002859">
              <w:rPr>
                <w:rFonts w:eastAsia="Times New Roman"/>
                <w:bCs/>
                <w:kern w:val="0"/>
                <w:sz w:val="18"/>
                <w:szCs w:val="18"/>
              </w:rPr>
              <w:t>389 120,4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8AF" w:rsidRPr="00002859" w:rsidRDefault="001028AF" w:rsidP="00177D06">
            <w:pPr>
              <w:widowControl/>
              <w:suppressAutoHyphens w:val="0"/>
              <w:jc w:val="right"/>
              <w:rPr>
                <w:rFonts w:eastAsia="Times New Roman"/>
                <w:bCs/>
                <w:kern w:val="0"/>
                <w:sz w:val="18"/>
                <w:szCs w:val="18"/>
              </w:rPr>
            </w:pPr>
            <w:r w:rsidRPr="00002859">
              <w:rPr>
                <w:rFonts w:eastAsia="Times New Roman"/>
                <w:bCs/>
                <w:kern w:val="0"/>
                <w:sz w:val="18"/>
                <w:szCs w:val="18"/>
              </w:rPr>
              <w:t>394 651,8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8AF" w:rsidRPr="00002859" w:rsidRDefault="001028AF" w:rsidP="00177D06">
            <w:pPr>
              <w:widowControl/>
              <w:suppressAutoHyphens w:val="0"/>
              <w:jc w:val="right"/>
              <w:rPr>
                <w:rFonts w:eastAsia="Times New Roman"/>
                <w:bCs/>
                <w:kern w:val="0"/>
                <w:sz w:val="18"/>
                <w:szCs w:val="18"/>
              </w:rPr>
            </w:pPr>
            <w:r w:rsidRPr="00002859">
              <w:rPr>
                <w:rFonts w:eastAsia="Times New Roman"/>
                <w:bCs/>
                <w:kern w:val="0"/>
                <w:sz w:val="18"/>
                <w:szCs w:val="18"/>
              </w:rPr>
              <w:t>401 742,4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8AF" w:rsidRPr="00002859" w:rsidRDefault="001028AF" w:rsidP="00177D06">
            <w:pPr>
              <w:widowControl/>
              <w:suppressAutoHyphens w:val="0"/>
              <w:jc w:val="right"/>
              <w:rPr>
                <w:rFonts w:eastAsia="Times New Roman"/>
                <w:bCs/>
                <w:kern w:val="0"/>
                <w:sz w:val="18"/>
                <w:szCs w:val="18"/>
              </w:rPr>
            </w:pPr>
            <w:r w:rsidRPr="00002859">
              <w:rPr>
                <w:rFonts w:eastAsia="Times New Roman"/>
                <w:bCs/>
                <w:kern w:val="0"/>
                <w:sz w:val="18"/>
                <w:szCs w:val="18"/>
              </w:rPr>
              <w:t>46 816,8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8AF" w:rsidRPr="00002859" w:rsidRDefault="001028AF" w:rsidP="00177D06">
            <w:pPr>
              <w:widowControl/>
              <w:suppressAutoHyphens w:val="0"/>
              <w:jc w:val="right"/>
              <w:rPr>
                <w:rFonts w:eastAsia="Times New Roman"/>
                <w:bCs/>
                <w:kern w:val="0"/>
                <w:sz w:val="18"/>
                <w:szCs w:val="18"/>
              </w:rPr>
            </w:pPr>
            <w:r w:rsidRPr="00002859">
              <w:rPr>
                <w:rFonts w:eastAsia="Times New Roman"/>
                <w:bCs/>
                <w:kern w:val="0"/>
                <w:sz w:val="18"/>
                <w:szCs w:val="18"/>
              </w:rPr>
              <w:t>13,6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8AF" w:rsidRPr="00002859" w:rsidRDefault="001028AF" w:rsidP="00177D06">
            <w:pPr>
              <w:widowControl/>
              <w:suppressAutoHyphens w:val="0"/>
              <w:jc w:val="right"/>
              <w:rPr>
                <w:rFonts w:eastAsia="Times New Roman"/>
                <w:bCs/>
                <w:kern w:val="0"/>
                <w:sz w:val="18"/>
                <w:szCs w:val="18"/>
              </w:rPr>
            </w:pPr>
            <w:r w:rsidRPr="00002859">
              <w:rPr>
                <w:rFonts w:eastAsia="Times New Roman"/>
                <w:bCs/>
                <w:kern w:val="0"/>
                <w:sz w:val="18"/>
                <w:szCs w:val="18"/>
              </w:rPr>
              <w:t>58,5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8AF" w:rsidRPr="00002859" w:rsidRDefault="001028AF" w:rsidP="00177D06">
            <w:pPr>
              <w:widowControl/>
              <w:suppressAutoHyphens w:val="0"/>
              <w:jc w:val="right"/>
              <w:rPr>
                <w:rFonts w:eastAsia="Times New Roman"/>
                <w:bCs/>
                <w:kern w:val="0"/>
                <w:sz w:val="18"/>
                <w:szCs w:val="18"/>
              </w:rPr>
            </w:pPr>
            <w:r w:rsidRPr="00002859">
              <w:rPr>
                <w:rFonts w:eastAsia="Times New Roman"/>
                <w:bCs/>
                <w:kern w:val="0"/>
                <w:sz w:val="18"/>
                <w:szCs w:val="18"/>
              </w:rPr>
              <w:t>65,3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8AF" w:rsidRPr="00002859" w:rsidRDefault="001028AF" w:rsidP="00177D06">
            <w:pPr>
              <w:widowControl/>
              <w:suppressAutoHyphens w:val="0"/>
              <w:jc w:val="right"/>
              <w:rPr>
                <w:rFonts w:eastAsia="Times New Roman"/>
                <w:bCs/>
                <w:kern w:val="0"/>
                <w:sz w:val="18"/>
                <w:szCs w:val="18"/>
              </w:rPr>
            </w:pPr>
            <w:r w:rsidRPr="00002859">
              <w:rPr>
                <w:rFonts w:eastAsia="Times New Roman"/>
                <w:bCs/>
                <w:kern w:val="0"/>
                <w:sz w:val="18"/>
                <w:szCs w:val="18"/>
              </w:rPr>
              <w:t>66,7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8AF" w:rsidRPr="00002859" w:rsidRDefault="001028AF" w:rsidP="00177D06">
            <w:pPr>
              <w:widowControl/>
              <w:suppressAutoHyphens w:val="0"/>
              <w:jc w:val="right"/>
              <w:rPr>
                <w:rFonts w:eastAsia="Times New Roman"/>
                <w:bCs/>
                <w:kern w:val="0"/>
                <w:sz w:val="18"/>
                <w:szCs w:val="18"/>
              </w:rPr>
            </w:pPr>
            <w:r w:rsidRPr="00002859">
              <w:rPr>
                <w:rFonts w:eastAsia="Times New Roman"/>
                <w:bCs/>
                <w:kern w:val="0"/>
                <w:sz w:val="18"/>
                <w:szCs w:val="18"/>
              </w:rPr>
              <w:t>67,7</w:t>
            </w:r>
          </w:p>
        </w:tc>
      </w:tr>
      <w:tr w:rsidR="001028AF" w:rsidRPr="00570C75" w:rsidTr="00177D06">
        <w:trPr>
          <w:trHeight w:val="501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8AF" w:rsidRPr="00002859" w:rsidRDefault="001028AF" w:rsidP="00177D06">
            <w:pPr>
              <w:widowControl/>
              <w:suppressAutoHyphens w:val="0"/>
              <w:jc w:val="center"/>
              <w:outlineLvl w:val="0"/>
              <w:rPr>
                <w:rFonts w:eastAsia="Times New Roman"/>
                <w:kern w:val="0"/>
                <w:sz w:val="18"/>
                <w:szCs w:val="18"/>
              </w:rPr>
            </w:pPr>
            <w:r w:rsidRPr="00002859">
              <w:rPr>
                <w:rFonts w:eastAsia="Times New Roman"/>
                <w:kern w:val="0"/>
                <w:sz w:val="18"/>
                <w:szCs w:val="18"/>
              </w:rPr>
              <w:t>306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8AF" w:rsidRPr="00002859" w:rsidRDefault="001028AF" w:rsidP="00177D06">
            <w:pPr>
              <w:widowControl/>
              <w:suppressAutoHyphens w:val="0"/>
              <w:outlineLvl w:val="0"/>
              <w:rPr>
                <w:rFonts w:eastAsia="Times New Roman"/>
                <w:kern w:val="0"/>
                <w:sz w:val="18"/>
                <w:szCs w:val="18"/>
              </w:rPr>
            </w:pPr>
            <w:r w:rsidRPr="00002859">
              <w:rPr>
                <w:rFonts w:eastAsia="Times New Roman"/>
                <w:kern w:val="0"/>
                <w:sz w:val="18"/>
                <w:szCs w:val="18"/>
              </w:rPr>
              <w:t>Контрольно-счетная палата АМР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8AF" w:rsidRPr="00002859" w:rsidRDefault="001028AF" w:rsidP="00177D06">
            <w:pPr>
              <w:widowControl/>
              <w:suppressAutoHyphens w:val="0"/>
              <w:jc w:val="right"/>
              <w:outlineLvl w:val="0"/>
              <w:rPr>
                <w:rFonts w:eastAsia="Times New Roman"/>
                <w:kern w:val="0"/>
                <w:sz w:val="18"/>
                <w:szCs w:val="18"/>
              </w:rPr>
            </w:pPr>
            <w:r w:rsidRPr="00002859">
              <w:rPr>
                <w:rFonts w:eastAsia="Times New Roman"/>
                <w:kern w:val="0"/>
                <w:sz w:val="18"/>
                <w:szCs w:val="18"/>
              </w:rPr>
              <w:t>2 243,6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8AF" w:rsidRPr="00002859" w:rsidRDefault="001028AF" w:rsidP="00177D06">
            <w:pPr>
              <w:widowControl/>
              <w:suppressAutoHyphens w:val="0"/>
              <w:jc w:val="right"/>
              <w:outlineLvl w:val="0"/>
              <w:rPr>
                <w:rFonts w:eastAsia="Times New Roman"/>
                <w:kern w:val="0"/>
                <w:sz w:val="18"/>
                <w:szCs w:val="18"/>
              </w:rPr>
            </w:pPr>
            <w:r w:rsidRPr="00002859">
              <w:rPr>
                <w:rFonts w:eastAsia="Times New Roman"/>
                <w:kern w:val="0"/>
                <w:sz w:val="18"/>
                <w:szCs w:val="18"/>
              </w:rPr>
              <w:t>2 528,6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8AF" w:rsidRPr="00002859" w:rsidRDefault="001028AF" w:rsidP="00177D06">
            <w:pPr>
              <w:widowControl/>
              <w:suppressAutoHyphens w:val="0"/>
              <w:jc w:val="right"/>
              <w:outlineLvl w:val="0"/>
              <w:rPr>
                <w:rFonts w:eastAsia="Times New Roman"/>
                <w:kern w:val="0"/>
                <w:sz w:val="18"/>
                <w:szCs w:val="18"/>
              </w:rPr>
            </w:pPr>
            <w:r w:rsidRPr="00002859">
              <w:rPr>
                <w:rFonts w:eastAsia="Times New Roman"/>
                <w:kern w:val="0"/>
                <w:sz w:val="18"/>
                <w:szCs w:val="18"/>
              </w:rPr>
              <w:t>2 579,4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8AF" w:rsidRPr="00002859" w:rsidRDefault="001028AF" w:rsidP="00177D06">
            <w:pPr>
              <w:widowControl/>
              <w:suppressAutoHyphens w:val="0"/>
              <w:jc w:val="right"/>
              <w:outlineLvl w:val="0"/>
              <w:rPr>
                <w:rFonts w:eastAsia="Times New Roman"/>
                <w:kern w:val="0"/>
                <w:sz w:val="18"/>
                <w:szCs w:val="18"/>
              </w:rPr>
            </w:pPr>
            <w:r w:rsidRPr="00002859">
              <w:rPr>
                <w:rFonts w:eastAsia="Times New Roman"/>
                <w:kern w:val="0"/>
                <w:sz w:val="18"/>
                <w:szCs w:val="18"/>
              </w:rPr>
              <w:t>2 579,4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8AF" w:rsidRPr="00002859" w:rsidRDefault="001028AF" w:rsidP="00177D06">
            <w:pPr>
              <w:widowControl/>
              <w:suppressAutoHyphens w:val="0"/>
              <w:jc w:val="right"/>
              <w:outlineLvl w:val="0"/>
              <w:rPr>
                <w:rFonts w:eastAsia="Times New Roman"/>
                <w:kern w:val="0"/>
                <w:sz w:val="18"/>
                <w:szCs w:val="18"/>
              </w:rPr>
            </w:pPr>
            <w:r w:rsidRPr="00002859">
              <w:rPr>
                <w:rFonts w:eastAsia="Times New Roman"/>
                <w:kern w:val="0"/>
                <w:sz w:val="18"/>
                <w:szCs w:val="18"/>
              </w:rPr>
              <w:t>285,0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8AF" w:rsidRPr="00002859" w:rsidRDefault="001028AF" w:rsidP="00177D06">
            <w:pPr>
              <w:widowControl/>
              <w:suppressAutoHyphens w:val="0"/>
              <w:jc w:val="right"/>
              <w:outlineLvl w:val="0"/>
              <w:rPr>
                <w:rFonts w:eastAsia="Times New Roman"/>
                <w:kern w:val="0"/>
                <w:sz w:val="18"/>
                <w:szCs w:val="18"/>
              </w:rPr>
            </w:pPr>
            <w:r w:rsidRPr="00002859">
              <w:rPr>
                <w:rFonts w:eastAsia="Times New Roman"/>
                <w:kern w:val="0"/>
                <w:sz w:val="18"/>
                <w:szCs w:val="18"/>
              </w:rPr>
              <w:t>12,7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8AF" w:rsidRPr="00002859" w:rsidRDefault="001028AF" w:rsidP="00177D06">
            <w:pPr>
              <w:widowControl/>
              <w:suppressAutoHyphens w:val="0"/>
              <w:jc w:val="right"/>
              <w:outlineLvl w:val="0"/>
              <w:rPr>
                <w:rFonts w:eastAsia="Times New Roman"/>
                <w:kern w:val="0"/>
                <w:sz w:val="18"/>
                <w:szCs w:val="18"/>
              </w:rPr>
            </w:pPr>
            <w:r w:rsidRPr="00002859">
              <w:rPr>
                <w:rFonts w:eastAsia="Times New Roman"/>
                <w:kern w:val="0"/>
                <w:sz w:val="18"/>
                <w:szCs w:val="18"/>
              </w:rPr>
              <w:t>0,4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8AF" w:rsidRPr="00002859" w:rsidRDefault="001028AF" w:rsidP="00177D06">
            <w:pPr>
              <w:widowControl/>
              <w:suppressAutoHyphens w:val="0"/>
              <w:jc w:val="right"/>
              <w:outlineLvl w:val="0"/>
              <w:rPr>
                <w:rFonts w:eastAsia="Times New Roman"/>
                <w:kern w:val="0"/>
                <w:sz w:val="18"/>
                <w:szCs w:val="18"/>
              </w:rPr>
            </w:pPr>
            <w:r w:rsidRPr="00002859">
              <w:rPr>
                <w:rFonts w:eastAsia="Times New Roman"/>
                <w:kern w:val="0"/>
                <w:sz w:val="18"/>
                <w:szCs w:val="18"/>
              </w:rPr>
              <w:t>0,4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8AF" w:rsidRPr="00002859" w:rsidRDefault="001028AF" w:rsidP="00177D06">
            <w:pPr>
              <w:widowControl/>
              <w:suppressAutoHyphens w:val="0"/>
              <w:jc w:val="right"/>
              <w:outlineLvl w:val="0"/>
              <w:rPr>
                <w:rFonts w:eastAsia="Times New Roman"/>
                <w:kern w:val="0"/>
                <w:sz w:val="18"/>
                <w:szCs w:val="18"/>
              </w:rPr>
            </w:pPr>
            <w:r w:rsidRPr="00002859">
              <w:rPr>
                <w:rFonts w:eastAsia="Times New Roman"/>
                <w:kern w:val="0"/>
                <w:sz w:val="18"/>
                <w:szCs w:val="18"/>
              </w:rPr>
              <w:t>0,4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8AF" w:rsidRPr="00002859" w:rsidRDefault="001028AF" w:rsidP="00177D06">
            <w:pPr>
              <w:widowControl/>
              <w:suppressAutoHyphens w:val="0"/>
              <w:jc w:val="right"/>
              <w:outlineLvl w:val="0"/>
              <w:rPr>
                <w:rFonts w:eastAsia="Times New Roman"/>
                <w:kern w:val="0"/>
                <w:sz w:val="18"/>
                <w:szCs w:val="18"/>
              </w:rPr>
            </w:pPr>
            <w:r w:rsidRPr="00002859">
              <w:rPr>
                <w:rFonts w:eastAsia="Times New Roman"/>
                <w:kern w:val="0"/>
                <w:sz w:val="18"/>
                <w:szCs w:val="18"/>
              </w:rPr>
              <w:t>0,4</w:t>
            </w:r>
          </w:p>
        </w:tc>
      </w:tr>
      <w:tr w:rsidR="001028AF" w:rsidRPr="00570C75" w:rsidTr="00177D06">
        <w:trPr>
          <w:trHeight w:val="40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8AF" w:rsidRPr="00002859" w:rsidRDefault="001028AF" w:rsidP="00177D06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8"/>
                <w:szCs w:val="18"/>
              </w:rPr>
            </w:pPr>
            <w:r w:rsidRPr="00002859">
              <w:rPr>
                <w:rFonts w:eastAsia="Times New Roman"/>
                <w:kern w:val="0"/>
                <w:sz w:val="18"/>
                <w:szCs w:val="18"/>
              </w:rPr>
              <w:t>311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8AF" w:rsidRPr="00002859" w:rsidRDefault="001028AF" w:rsidP="00177D06">
            <w:pPr>
              <w:widowControl/>
              <w:suppressAutoHyphens w:val="0"/>
              <w:outlineLvl w:val="2"/>
              <w:rPr>
                <w:rFonts w:eastAsia="Times New Roman"/>
                <w:kern w:val="0"/>
                <w:sz w:val="18"/>
                <w:szCs w:val="18"/>
              </w:rPr>
            </w:pPr>
            <w:r w:rsidRPr="00002859">
              <w:rPr>
                <w:rFonts w:eastAsia="Times New Roman"/>
                <w:kern w:val="0"/>
                <w:sz w:val="18"/>
                <w:szCs w:val="18"/>
              </w:rPr>
              <w:t>Администрация АМР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8AF" w:rsidRPr="00002859" w:rsidRDefault="001028AF" w:rsidP="00177D06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8"/>
                <w:szCs w:val="18"/>
              </w:rPr>
            </w:pPr>
            <w:r w:rsidRPr="00002859">
              <w:rPr>
                <w:rFonts w:eastAsia="Times New Roman"/>
                <w:kern w:val="0"/>
                <w:sz w:val="18"/>
                <w:szCs w:val="18"/>
              </w:rPr>
              <w:t>132 457,4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8AF" w:rsidRPr="00002859" w:rsidRDefault="001028AF" w:rsidP="00177D06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8"/>
                <w:szCs w:val="18"/>
              </w:rPr>
            </w:pPr>
            <w:r w:rsidRPr="00002859">
              <w:rPr>
                <w:rFonts w:eastAsia="Times New Roman"/>
                <w:kern w:val="0"/>
                <w:sz w:val="18"/>
                <w:szCs w:val="18"/>
              </w:rPr>
              <w:t>135 022,3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8AF" w:rsidRPr="00002859" w:rsidRDefault="001028AF" w:rsidP="00177D06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8"/>
                <w:szCs w:val="18"/>
              </w:rPr>
            </w:pPr>
            <w:r w:rsidRPr="00002859">
              <w:rPr>
                <w:rFonts w:eastAsia="Times New Roman"/>
                <w:kern w:val="0"/>
                <w:sz w:val="18"/>
                <w:szCs w:val="18"/>
              </w:rPr>
              <w:t>127 628,6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8AF" w:rsidRPr="00002859" w:rsidRDefault="001028AF" w:rsidP="00177D06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8"/>
                <w:szCs w:val="18"/>
              </w:rPr>
            </w:pPr>
            <w:r w:rsidRPr="00002859">
              <w:rPr>
                <w:rFonts w:eastAsia="Times New Roman"/>
                <w:kern w:val="0"/>
                <w:sz w:val="18"/>
                <w:szCs w:val="18"/>
              </w:rPr>
              <w:t>122 339,7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8AF" w:rsidRPr="00002859" w:rsidRDefault="001028AF" w:rsidP="00177D06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8"/>
                <w:szCs w:val="18"/>
              </w:rPr>
            </w:pPr>
            <w:r w:rsidRPr="00002859">
              <w:rPr>
                <w:rFonts w:eastAsia="Times New Roman"/>
                <w:kern w:val="0"/>
                <w:sz w:val="18"/>
                <w:szCs w:val="18"/>
              </w:rPr>
              <w:t>2 564,9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8AF" w:rsidRPr="00002859" w:rsidRDefault="001028AF" w:rsidP="00177D06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8"/>
                <w:szCs w:val="18"/>
              </w:rPr>
            </w:pPr>
            <w:r w:rsidRPr="00002859">
              <w:rPr>
                <w:rFonts w:eastAsia="Times New Roman"/>
                <w:kern w:val="0"/>
                <w:sz w:val="18"/>
                <w:szCs w:val="18"/>
              </w:rPr>
              <w:t>1,9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8AF" w:rsidRPr="00002859" w:rsidRDefault="001028AF" w:rsidP="00177D06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8"/>
                <w:szCs w:val="18"/>
              </w:rPr>
            </w:pPr>
            <w:r w:rsidRPr="00002859">
              <w:rPr>
                <w:rFonts w:eastAsia="Times New Roman"/>
                <w:kern w:val="0"/>
                <w:sz w:val="18"/>
                <w:szCs w:val="18"/>
              </w:rPr>
              <w:t>22,7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8AF" w:rsidRPr="00002859" w:rsidRDefault="001028AF" w:rsidP="00177D06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8"/>
                <w:szCs w:val="18"/>
              </w:rPr>
            </w:pPr>
            <w:r w:rsidRPr="00002859">
              <w:rPr>
                <w:rFonts w:eastAsia="Times New Roman"/>
                <w:kern w:val="0"/>
                <w:sz w:val="18"/>
                <w:szCs w:val="18"/>
              </w:rPr>
              <w:t>22,7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8AF" w:rsidRPr="00002859" w:rsidRDefault="001028AF" w:rsidP="00177D06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8"/>
                <w:szCs w:val="18"/>
              </w:rPr>
            </w:pPr>
            <w:r w:rsidRPr="00002859">
              <w:rPr>
                <w:rFonts w:eastAsia="Times New Roman"/>
                <w:kern w:val="0"/>
                <w:sz w:val="18"/>
                <w:szCs w:val="18"/>
              </w:rPr>
              <w:t>21,6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8AF" w:rsidRPr="00002859" w:rsidRDefault="001028AF" w:rsidP="00177D06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8"/>
                <w:szCs w:val="18"/>
              </w:rPr>
            </w:pPr>
            <w:r w:rsidRPr="00002859">
              <w:rPr>
                <w:rFonts w:eastAsia="Times New Roman"/>
                <w:kern w:val="0"/>
                <w:sz w:val="18"/>
                <w:szCs w:val="18"/>
              </w:rPr>
              <w:t>20,7</w:t>
            </w:r>
          </w:p>
        </w:tc>
      </w:tr>
      <w:tr w:rsidR="001028AF" w:rsidRPr="00570C75" w:rsidTr="00177D06">
        <w:trPr>
          <w:trHeight w:val="41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8AF" w:rsidRPr="00002859" w:rsidRDefault="001028AF" w:rsidP="00177D06">
            <w:pPr>
              <w:widowControl/>
              <w:suppressAutoHyphens w:val="0"/>
              <w:jc w:val="center"/>
              <w:outlineLvl w:val="0"/>
              <w:rPr>
                <w:rFonts w:eastAsia="Times New Roman"/>
                <w:kern w:val="0"/>
                <w:sz w:val="18"/>
                <w:szCs w:val="18"/>
              </w:rPr>
            </w:pPr>
            <w:r w:rsidRPr="00002859">
              <w:rPr>
                <w:rFonts w:eastAsia="Times New Roman"/>
                <w:kern w:val="0"/>
                <w:sz w:val="18"/>
                <w:szCs w:val="18"/>
              </w:rPr>
              <w:t>331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8AF" w:rsidRPr="00002859" w:rsidRDefault="001028AF" w:rsidP="00177D06">
            <w:pPr>
              <w:widowControl/>
              <w:suppressAutoHyphens w:val="0"/>
              <w:outlineLvl w:val="0"/>
              <w:rPr>
                <w:rFonts w:eastAsia="Times New Roman"/>
                <w:kern w:val="0"/>
                <w:sz w:val="18"/>
                <w:szCs w:val="18"/>
              </w:rPr>
            </w:pPr>
            <w:r w:rsidRPr="00002859">
              <w:rPr>
                <w:rFonts w:eastAsia="Times New Roman"/>
                <w:kern w:val="0"/>
                <w:sz w:val="18"/>
                <w:szCs w:val="18"/>
              </w:rPr>
              <w:t>Земское Собрание АМР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8AF" w:rsidRPr="00002859" w:rsidRDefault="001028AF" w:rsidP="00177D06">
            <w:pPr>
              <w:widowControl/>
              <w:suppressAutoHyphens w:val="0"/>
              <w:jc w:val="right"/>
              <w:outlineLvl w:val="0"/>
              <w:rPr>
                <w:rFonts w:eastAsia="Times New Roman"/>
                <w:kern w:val="0"/>
                <w:sz w:val="18"/>
                <w:szCs w:val="18"/>
              </w:rPr>
            </w:pPr>
            <w:r w:rsidRPr="00002859">
              <w:rPr>
                <w:rFonts w:eastAsia="Times New Roman"/>
                <w:kern w:val="0"/>
                <w:sz w:val="18"/>
                <w:szCs w:val="18"/>
              </w:rPr>
              <w:t>2 641,0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8AF" w:rsidRPr="00002859" w:rsidRDefault="001028AF" w:rsidP="00177D06">
            <w:pPr>
              <w:widowControl/>
              <w:suppressAutoHyphens w:val="0"/>
              <w:jc w:val="right"/>
              <w:outlineLvl w:val="0"/>
              <w:rPr>
                <w:rFonts w:eastAsia="Times New Roman"/>
                <w:kern w:val="0"/>
                <w:sz w:val="18"/>
                <w:szCs w:val="18"/>
              </w:rPr>
            </w:pPr>
            <w:r w:rsidRPr="00002859">
              <w:rPr>
                <w:rFonts w:eastAsia="Times New Roman"/>
                <w:kern w:val="0"/>
                <w:sz w:val="18"/>
                <w:szCs w:val="18"/>
              </w:rPr>
              <w:t>2 971,6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8AF" w:rsidRPr="00002859" w:rsidRDefault="001028AF" w:rsidP="00177D06">
            <w:pPr>
              <w:widowControl/>
              <w:suppressAutoHyphens w:val="0"/>
              <w:jc w:val="right"/>
              <w:outlineLvl w:val="0"/>
              <w:rPr>
                <w:rFonts w:eastAsia="Times New Roman"/>
                <w:kern w:val="0"/>
                <w:sz w:val="18"/>
                <w:szCs w:val="18"/>
              </w:rPr>
            </w:pPr>
            <w:r w:rsidRPr="00002859">
              <w:rPr>
                <w:rFonts w:eastAsia="Times New Roman"/>
                <w:kern w:val="0"/>
                <w:sz w:val="18"/>
                <w:szCs w:val="18"/>
              </w:rPr>
              <w:t>3 029,7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8AF" w:rsidRPr="00002859" w:rsidRDefault="001028AF" w:rsidP="00177D06">
            <w:pPr>
              <w:widowControl/>
              <w:suppressAutoHyphens w:val="0"/>
              <w:jc w:val="right"/>
              <w:outlineLvl w:val="0"/>
              <w:rPr>
                <w:rFonts w:eastAsia="Times New Roman"/>
                <w:kern w:val="0"/>
                <w:sz w:val="18"/>
                <w:szCs w:val="18"/>
              </w:rPr>
            </w:pPr>
            <w:r w:rsidRPr="00002859">
              <w:rPr>
                <w:rFonts w:eastAsia="Times New Roman"/>
                <w:kern w:val="0"/>
                <w:sz w:val="18"/>
                <w:szCs w:val="18"/>
              </w:rPr>
              <w:t>3 029,7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8AF" w:rsidRPr="00002859" w:rsidRDefault="001028AF" w:rsidP="00177D06">
            <w:pPr>
              <w:widowControl/>
              <w:suppressAutoHyphens w:val="0"/>
              <w:jc w:val="right"/>
              <w:outlineLvl w:val="0"/>
              <w:rPr>
                <w:rFonts w:eastAsia="Times New Roman"/>
                <w:kern w:val="0"/>
                <w:sz w:val="18"/>
                <w:szCs w:val="18"/>
              </w:rPr>
            </w:pPr>
            <w:r w:rsidRPr="00002859">
              <w:rPr>
                <w:rFonts w:eastAsia="Times New Roman"/>
                <w:kern w:val="0"/>
                <w:sz w:val="18"/>
                <w:szCs w:val="18"/>
              </w:rPr>
              <w:t>330,6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8AF" w:rsidRPr="00002859" w:rsidRDefault="001028AF" w:rsidP="00177D06">
            <w:pPr>
              <w:widowControl/>
              <w:suppressAutoHyphens w:val="0"/>
              <w:jc w:val="right"/>
              <w:outlineLvl w:val="0"/>
              <w:rPr>
                <w:rFonts w:eastAsia="Times New Roman"/>
                <w:kern w:val="0"/>
                <w:sz w:val="18"/>
                <w:szCs w:val="18"/>
              </w:rPr>
            </w:pPr>
            <w:r w:rsidRPr="00002859">
              <w:rPr>
                <w:rFonts w:eastAsia="Times New Roman"/>
                <w:kern w:val="0"/>
                <w:sz w:val="18"/>
                <w:szCs w:val="18"/>
              </w:rPr>
              <w:t>12,5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8AF" w:rsidRPr="00002859" w:rsidRDefault="001028AF" w:rsidP="00177D06">
            <w:pPr>
              <w:widowControl/>
              <w:suppressAutoHyphens w:val="0"/>
              <w:jc w:val="right"/>
              <w:outlineLvl w:val="0"/>
              <w:rPr>
                <w:rFonts w:eastAsia="Times New Roman"/>
                <w:kern w:val="0"/>
                <w:sz w:val="18"/>
                <w:szCs w:val="18"/>
              </w:rPr>
            </w:pPr>
            <w:r w:rsidRPr="00002859">
              <w:rPr>
                <w:rFonts w:eastAsia="Times New Roman"/>
                <w:kern w:val="0"/>
                <w:sz w:val="18"/>
                <w:szCs w:val="18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8AF" w:rsidRPr="00002859" w:rsidRDefault="001028AF" w:rsidP="00177D06">
            <w:pPr>
              <w:widowControl/>
              <w:suppressAutoHyphens w:val="0"/>
              <w:jc w:val="right"/>
              <w:outlineLvl w:val="0"/>
              <w:rPr>
                <w:rFonts w:eastAsia="Times New Roman"/>
                <w:kern w:val="0"/>
                <w:sz w:val="18"/>
                <w:szCs w:val="18"/>
              </w:rPr>
            </w:pPr>
            <w:r w:rsidRPr="00002859">
              <w:rPr>
                <w:rFonts w:eastAsia="Times New Roman"/>
                <w:kern w:val="0"/>
                <w:sz w:val="18"/>
                <w:szCs w:val="18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8AF" w:rsidRPr="00002859" w:rsidRDefault="001028AF" w:rsidP="00177D06">
            <w:pPr>
              <w:widowControl/>
              <w:suppressAutoHyphens w:val="0"/>
              <w:jc w:val="right"/>
              <w:outlineLvl w:val="0"/>
              <w:rPr>
                <w:rFonts w:eastAsia="Times New Roman"/>
                <w:kern w:val="0"/>
                <w:sz w:val="18"/>
                <w:szCs w:val="18"/>
              </w:rPr>
            </w:pPr>
            <w:r w:rsidRPr="00002859">
              <w:rPr>
                <w:rFonts w:eastAsia="Times New Roman"/>
                <w:kern w:val="0"/>
                <w:sz w:val="18"/>
                <w:szCs w:val="18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8AF" w:rsidRPr="00002859" w:rsidRDefault="001028AF" w:rsidP="00177D06">
            <w:pPr>
              <w:widowControl/>
              <w:suppressAutoHyphens w:val="0"/>
              <w:jc w:val="right"/>
              <w:outlineLvl w:val="0"/>
              <w:rPr>
                <w:rFonts w:eastAsia="Times New Roman"/>
                <w:kern w:val="0"/>
                <w:sz w:val="18"/>
                <w:szCs w:val="18"/>
              </w:rPr>
            </w:pPr>
            <w:r w:rsidRPr="00002859">
              <w:rPr>
                <w:rFonts w:eastAsia="Times New Roman"/>
                <w:kern w:val="0"/>
                <w:sz w:val="18"/>
                <w:szCs w:val="18"/>
              </w:rPr>
              <w:t>0,5</w:t>
            </w:r>
          </w:p>
        </w:tc>
      </w:tr>
      <w:tr w:rsidR="001028AF" w:rsidRPr="00570C75" w:rsidTr="00177D06">
        <w:trPr>
          <w:trHeight w:val="4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8AF" w:rsidRPr="00002859" w:rsidRDefault="001028AF" w:rsidP="00177D06">
            <w:pPr>
              <w:widowControl/>
              <w:suppressAutoHyphens w:val="0"/>
              <w:jc w:val="center"/>
              <w:outlineLvl w:val="0"/>
              <w:rPr>
                <w:rFonts w:eastAsia="Times New Roman"/>
                <w:kern w:val="0"/>
                <w:sz w:val="18"/>
                <w:szCs w:val="18"/>
              </w:rPr>
            </w:pPr>
            <w:r w:rsidRPr="00002859">
              <w:rPr>
                <w:rFonts w:eastAsia="Times New Roman"/>
                <w:kern w:val="0"/>
                <w:sz w:val="18"/>
                <w:szCs w:val="18"/>
              </w:rPr>
              <w:t>901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8AF" w:rsidRPr="00002859" w:rsidRDefault="001028AF" w:rsidP="00177D06">
            <w:pPr>
              <w:widowControl/>
              <w:suppressAutoHyphens w:val="0"/>
              <w:outlineLvl w:val="0"/>
              <w:rPr>
                <w:rFonts w:eastAsia="Times New Roman"/>
                <w:kern w:val="0"/>
                <w:sz w:val="18"/>
                <w:szCs w:val="18"/>
              </w:rPr>
            </w:pPr>
            <w:r w:rsidRPr="00002859">
              <w:rPr>
                <w:rFonts w:eastAsia="Times New Roman"/>
                <w:kern w:val="0"/>
                <w:sz w:val="18"/>
                <w:szCs w:val="18"/>
              </w:rPr>
              <w:t>Финансовое управление АМР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8AF" w:rsidRPr="00002859" w:rsidRDefault="001028AF" w:rsidP="00177D06">
            <w:pPr>
              <w:widowControl/>
              <w:suppressAutoHyphens w:val="0"/>
              <w:jc w:val="right"/>
              <w:outlineLvl w:val="0"/>
              <w:rPr>
                <w:rFonts w:eastAsia="Times New Roman"/>
                <w:kern w:val="0"/>
                <w:sz w:val="18"/>
                <w:szCs w:val="18"/>
              </w:rPr>
            </w:pPr>
            <w:r w:rsidRPr="00002859">
              <w:rPr>
                <w:rFonts w:eastAsia="Times New Roman"/>
                <w:kern w:val="0"/>
                <w:sz w:val="18"/>
                <w:szCs w:val="18"/>
              </w:rPr>
              <w:t>105 126,7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8AF" w:rsidRPr="00002859" w:rsidRDefault="001028AF" w:rsidP="00177D06">
            <w:pPr>
              <w:widowControl/>
              <w:suppressAutoHyphens w:val="0"/>
              <w:jc w:val="right"/>
              <w:outlineLvl w:val="0"/>
              <w:rPr>
                <w:rFonts w:eastAsia="Times New Roman"/>
                <w:kern w:val="0"/>
                <w:sz w:val="18"/>
                <w:szCs w:val="18"/>
              </w:rPr>
            </w:pPr>
            <w:r w:rsidRPr="00002859">
              <w:rPr>
                <w:rFonts w:eastAsia="Times New Roman"/>
                <w:kern w:val="0"/>
                <w:sz w:val="18"/>
                <w:szCs w:val="18"/>
              </w:rPr>
              <w:t>65 798,6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8AF" w:rsidRPr="00002859" w:rsidRDefault="001028AF" w:rsidP="00177D06">
            <w:pPr>
              <w:widowControl/>
              <w:suppressAutoHyphens w:val="0"/>
              <w:jc w:val="right"/>
              <w:outlineLvl w:val="0"/>
              <w:rPr>
                <w:rFonts w:eastAsia="Times New Roman"/>
                <w:kern w:val="0"/>
                <w:sz w:val="18"/>
                <w:szCs w:val="18"/>
              </w:rPr>
            </w:pPr>
            <w:r w:rsidRPr="00002859">
              <w:rPr>
                <w:rFonts w:eastAsia="Times New Roman"/>
                <w:kern w:val="0"/>
                <w:sz w:val="18"/>
                <w:szCs w:val="18"/>
              </w:rPr>
              <w:t>64 069,1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8AF" w:rsidRPr="00002859" w:rsidRDefault="001028AF" w:rsidP="00177D06">
            <w:pPr>
              <w:widowControl/>
              <w:suppressAutoHyphens w:val="0"/>
              <w:jc w:val="right"/>
              <w:outlineLvl w:val="0"/>
              <w:rPr>
                <w:rFonts w:eastAsia="Times New Roman"/>
                <w:kern w:val="0"/>
                <w:sz w:val="18"/>
                <w:szCs w:val="18"/>
              </w:rPr>
            </w:pPr>
            <w:r w:rsidRPr="00002859">
              <w:rPr>
                <w:rFonts w:eastAsia="Times New Roman"/>
                <w:kern w:val="0"/>
                <w:sz w:val="18"/>
                <w:szCs w:val="18"/>
              </w:rPr>
              <w:t>63330,8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8AF" w:rsidRPr="00002859" w:rsidRDefault="001028AF" w:rsidP="00177D06">
            <w:pPr>
              <w:widowControl/>
              <w:suppressAutoHyphens w:val="0"/>
              <w:jc w:val="right"/>
              <w:outlineLvl w:val="0"/>
              <w:rPr>
                <w:rFonts w:eastAsia="Times New Roman"/>
                <w:kern w:val="0"/>
                <w:sz w:val="18"/>
                <w:szCs w:val="18"/>
              </w:rPr>
            </w:pPr>
            <w:r w:rsidRPr="00002859">
              <w:rPr>
                <w:rFonts w:eastAsia="Times New Roman"/>
                <w:kern w:val="0"/>
                <w:sz w:val="18"/>
                <w:szCs w:val="18"/>
              </w:rPr>
              <w:t>-39 328,1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8AF" w:rsidRPr="00002859" w:rsidRDefault="001028AF" w:rsidP="00177D06">
            <w:pPr>
              <w:widowControl/>
              <w:suppressAutoHyphens w:val="0"/>
              <w:jc w:val="right"/>
              <w:outlineLvl w:val="0"/>
              <w:rPr>
                <w:rFonts w:eastAsia="Times New Roman"/>
                <w:kern w:val="0"/>
                <w:sz w:val="18"/>
                <w:szCs w:val="18"/>
              </w:rPr>
            </w:pPr>
            <w:r w:rsidRPr="00002859">
              <w:rPr>
                <w:rFonts w:eastAsia="Times New Roman"/>
                <w:kern w:val="0"/>
                <w:sz w:val="18"/>
                <w:szCs w:val="18"/>
              </w:rPr>
              <w:t>-37,4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8AF" w:rsidRPr="00002859" w:rsidRDefault="001028AF" w:rsidP="00177D06">
            <w:pPr>
              <w:widowControl/>
              <w:suppressAutoHyphens w:val="0"/>
              <w:jc w:val="right"/>
              <w:outlineLvl w:val="0"/>
              <w:rPr>
                <w:rFonts w:eastAsia="Times New Roman"/>
                <w:kern w:val="0"/>
                <w:sz w:val="18"/>
                <w:szCs w:val="18"/>
              </w:rPr>
            </w:pPr>
            <w:r w:rsidRPr="00002859">
              <w:rPr>
                <w:rFonts w:eastAsia="Times New Roman"/>
                <w:kern w:val="0"/>
                <w:sz w:val="18"/>
                <w:szCs w:val="18"/>
              </w:rPr>
              <w:t>17,9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8AF" w:rsidRPr="00002859" w:rsidRDefault="001028AF" w:rsidP="00177D06">
            <w:pPr>
              <w:widowControl/>
              <w:suppressAutoHyphens w:val="0"/>
              <w:jc w:val="right"/>
              <w:outlineLvl w:val="0"/>
              <w:rPr>
                <w:rFonts w:eastAsia="Times New Roman"/>
                <w:kern w:val="0"/>
                <w:sz w:val="18"/>
                <w:szCs w:val="18"/>
              </w:rPr>
            </w:pPr>
            <w:r w:rsidRPr="00002859">
              <w:rPr>
                <w:rFonts w:eastAsia="Times New Roman"/>
                <w:kern w:val="0"/>
                <w:sz w:val="18"/>
                <w:szCs w:val="18"/>
              </w:rPr>
              <w:t>11,1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8AF" w:rsidRPr="00002859" w:rsidRDefault="001028AF" w:rsidP="00177D06">
            <w:pPr>
              <w:widowControl/>
              <w:suppressAutoHyphens w:val="0"/>
              <w:jc w:val="right"/>
              <w:outlineLvl w:val="0"/>
              <w:rPr>
                <w:rFonts w:eastAsia="Times New Roman"/>
                <w:kern w:val="0"/>
                <w:sz w:val="18"/>
                <w:szCs w:val="18"/>
              </w:rPr>
            </w:pPr>
            <w:r w:rsidRPr="00002859">
              <w:rPr>
                <w:rFonts w:eastAsia="Times New Roman"/>
                <w:kern w:val="0"/>
                <w:sz w:val="18"/>
                <w:szCs w:val="18"/>
              </w:rPr>
              <w:t>10,8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8AF" w:rsidRPr="00002859" w:rsidRDefault="001028AF" w:rsidP="00177D06">
            <w:pPr>
              <w:widowControl/>
              <w:suppressAutoHyphens w:val="0"/>
              <w:jc w:val="right"/>
              <w:outlineLvl w:val="0"/>
              <w:rPr>
                <w:rFonts w:eastAsia="Times New Roman"/>
                <w:kern w:val="0"/>
                <w:sz w:val="18"/>
                <w:szCs w:val="18"/>
              </w:rPr>
            </w:pPr>
            <w:r w:rsidRPr="00002859">
              <w:rPr>
                <w:rFonts w:eastAsia="Times New Roman"/>
                <w:kern w:val="0"/>
                <w:sz w:val="18"/>
                <w:szCs w:val="18"/>
              </w:rPr>
              <w:t>10,7</w:t>
            </w:r>
          </w:p>
        </w:tc>
      </w:tr>
      <w:tr w:rsidR="001028AF" w:rsidRPr="00570C75" w:rsidTr="00177D06">
        <w:trPr>
          <w:trHeight w:val="4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8AF" w:rsidRPr="00002859" w:rsidRDefault="001028AF" w:rsidP="00177D06">
            <w:pPr>
              <w:widowControl/>
              <w:suppressAutoHyphens w:val="0"/>
              <w:jc w:val="center"/>
              <w:outlineLvl w:val="0"/>
              <w:rPr>
                <w:rFonts w:eastAsia="Times New Roman"/>
                <w:i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8AF" w:rsidRPr="00002859" w:rsidRDefault="001028AF" w:rsidP="00177D06">
            <w:pPr>
              <w:widowControl/>
              <w:suppressAutoHyphens w:val="0"/>
              <w:outlineLvl w:val="0"/>
              <w:rPr>
                <w:rFonts w:eastAsia="Times New Roman"/>
                <w:i/>
                <w:kern w:val="0"/>
                <w:sz w:val="18"/>
                <w:szCs w:val="18"/>
              </w:rPr>
            </w:pPr>
            <w:r w:rsidRPr="00002859">
              <w:rPr>
                <w:rFonts w:eastAsia="Times New Roman"/>
                <w:i/>
                <w:kern w:val="0"/>
                <w:sz w:val="18"/>
                <w:szCs w:val="18"/>
              </w:rPr>
              <w:t>Итого расходов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8AF" w:rsidRPr="00002859" w:rsidRDefault="001028AF" w:rsidP="00177D06">
            <w:pPr>
              <w:widowControl/>
              <w:suppressAutoHyphens w:val="0"/>
              <w:jc w:val="right"/>
              <w:outlineLvl w:val="0"/>
              <w:rPr>
                <w:rFonts w:eastAsia="Times New Roman"/>
                <w:i/>
                <w:kern w:val="0"/>
                <w:sz w:val="18"/>
                <w:szCs w:val="18"/>
              </w:rPr>
            </w:pPr>
            <w:r w:rsidRPr="00002859">
              <w:rPr>
                <w:rFonts w:eastAsia="Times New Roman"/>
                <w:i/>
                <w:kern w:val="0"/>
                <w:sz w:val="18"/>
                <w:szCs w:val="18"/>
              </w:rPr>
              <w:t>584 772,3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8AF" w:rsidRPr="00002859" w:rsidRDefault="001028AF" w:rsidP="00177D06">
            <w:pPr>
              <w:widowControl/>
              <w:suppressAutoHyphens w:val="0"/>
              <w:jc w:val="right"/>
              <w:outlineLvl w:val="0"/>
              <w:rPr>
                <w:rFonts w:eastAsia="Times New Roman"/>
                <w:i/>
                <w:kern w:val="0"/>
                <w:sz w:val="18"/>
                <w:szCs w:val="18"/>
              </w:rPr>
            </w:pPr>
            <w:r w:rsidRPr="00002859">
              <w:rPr>
                <w:rFonts w:eastAsia="Times New Roman"/>
                <w:i/>
                <w:kern w:val="0"/>
                <w:sz w:val="18"/>
                <w:szCs w:val="18"/>
              </w:rPr>
              <w:t>595 441,5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8AF" w:rsidRPr="00002859" w:rsidRDefault="001028AF" w:rsidP="00177D06">
            <w:pPr>
              <w:widowControl/>
              <w:suppressAutoHyphens w:val="0"/>
              <w:jc w:val="right"/>
              <w:outlineLvl w:val="0"/>
              <w:rPr>
                <w:rFonts w:eastAsia="Times New Roman"/>
                <w:i/>
                <w:kern w:val="0"/>
                <w:sz w:val="18"/>
                <w:szCs w:val="18"/>
              </w:rPr>
            </w:pPr>
            <w:r w:rsidRPr="00002859">
              <w:rPr>
                <w:rFonts w:eastAsia="Times New Roman"/>
                <w:i/>
                <w:kern w:val="0"/>
                <w:sz w:val="18"/>
                <w:szCs w:val="18"/>
              </w:rPr>
              <w:t>591 958,6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8AF" w:rsidRPr="00002859" w:rsidRDefault="001028AF" w:rsidP="00177D06">
            <w:pPr>
              <w:widowControl/>
              <w:suppressAutoHyphens w:val="0"/>
              <w:jc w:val="right"/>
              <w:outlineLvl w:val="0"/>
              <w:rPr>
                <w:rFonts w:eastAsia="Times New Roman"/>
                <w:i/>
                <w:kern w:val="0"/>
                <w:sz w:val="18"/>
                <w:szCs w:val="18"/>
              </w:rPr>
            </w:pPr>
            <w:r w:rsidRPr="00002859">
              <w:rPr>
                <w:rFonts w:eastAsia="Times New Roman"/>
                <w:i/>
                <w:kern w:val="0"/>
                <w:sz w:val="18"/>
                <w:szCs w:val="18"/>
              </w:rPr>
              <w:t>593 022,0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8AF" w:rsidRPr="00002859" w:rsidRDefault="001028AF" w:rsidP="00177D06">
            <w:pPr>
              <w:widowControl/>
              <w:suppressAutoHyphens w:val="0"/>
              <w:jc w:val="right"/>
              <w:outlineLvl w:val="0"/>
              <w:rPr>
                <w:rFonts w:eastAsia="Times New Roman"/>
                <w:i/>
                <w:kern w:val="0"/>
                <w:sz w:val="18"/>
                <w:szCs w:val="18"/>
              </w:rPr>
            </w:pPr>
            <w:r w:rsidRPr="00002859">
              <w:rPr>
                <w:rFonts w:eastAsia="Times New Roman"/>
                <w:i/>
                <w:kern w:val="0"/>
                <w:sz w:val="18"/>
                <w:szCs w:val="18"/>
              </w:rPr>
              <w:t>10 669,2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8AF" w:rsidRPr="00002859" w:rsidRDefault="001028AF" w:rsidP="00177D06">
            <w:pPr>
              <w:widowControl/>
              <w:suppressAutoHyphens w:val="0"/>
              <w:jc w:val="right"/>
              <w:outlineLvl w:val="0"/>
              <w:rPr>
                <w:rFonts w:eastAsia="Times New Roman"/>
                <w:i/>
                <w:kern w:val="0"/>
                <w:sz w:val="18"/>
                <w:szCs w:val="18"/>
              </w:rPr>
            </w:pPr>
            <w:r w:rsidRPr="00002859">
              <w:rPr>
                <w:rFonts w:eastAsia="Times New Roman"/>
                <w:i/>
                <w:kern w:val="0"/>
                <w:sz w:val="18"/>
                <w:szCs w:val="18"/>
              </w:rPr>
              <w:t>1,8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8AF" w:rsidRPr="00002859" w:rsidRDefault="001028AF" w:rsidP="00177D06">
            <w:pPr>
              <w:widowControl/>
              <w:suppressAutoHyphens w:val="0"/>
              <w:jc w:val="right"/>
              <w:outlineLvl w:val="0"/>
              <w:rPr>
                <w:rFonts w:eastAsia="Times New Roman"/>
                <w:i/>
                <w:kern w:val="0"/>
                <w:sz w:val="18"/>
                <w:szCs w:val="18"/>
              </w:rPr>
            </w:pPr>
            <w:r w:rsidRPr="00002859">
              <w:rPr>
                <w:rFonts w:eastAsia="Times New Roman"/>
                <w:i/>
                <w:kern w:val="0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8AF" w:rsidRPr="00002859" w:rsidRDefault="001028AF" w:rsidP="00177D06">
            <w:pPr>
              <w:widowControl/>
              <w:suppressAutoHyphens w:val="0"/>
              <w:jc w:val="right"/>
              <w:outlineLvl w:val="0"/>
              <w:rPr>
                <w:rFonts w:eastAsia="Times New Roman"/>
                <w:i/>
                <w:kern w:val="0"/>
                <w:sz w:val="18"/>
                <w:szCs w:val="18"/>
              </w:rPr>
            </w:pPr>
            <w:r w:rsidRPr="00002859">
              <w:rPr>
                <w:rFonts w:eastAsia="Times New Roman"/>
                <w:i/>
                <w:kern w:val="0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8AF" w:rsidRPr="00002859" w:rsidRDefault="001028AF" w:rsidP="00177D06">
            <w:pPr>
              <w:widowControl/>
              <w:suppressAutoHyphens w:val="0"/>
              <w:jc w:val="right"/>
              <w:outlineLvl w:val="0"/>
              <w:rPr>
                <w:rFonts w:eastAsia="Times New Roman"/>
                <w:i/>
                <w:kern w:val="0"/>
                <w:sz w:val="18"/>
                <w:szCs w:val="18"/>
              </w:rPr>
            </w:pPr>
            <w:r w:rsidRPr="00002859">
              <w:rPr>
                <w:rFonts w:eastAsia="Times New Roman"/>
                <w:i/>
                <w:kern w:val="0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8AF" w:rsidRPr="00002859" w:rsidRDefault="001028AF" w:rsidP="00177D06">
            <w:pPr>
              <w:widowControl/>
              <w:suppressAutoHyphens w:val="0"/>
              <w:jc w:val="right"/>
              <w:outlineLvl w:val="0"/>
              <w:rPr>
                <w:rFonts w:eastAsia="Times New Roman"/>
                <w:i/>
                <w:kern w:val="0"/>
                <w:sz w:val="18"/>
                <w:szCs w:val="18"/>
              </w:rPr>
            </w:pPr>
            <w:r w:rsidRPr="00002859">
              <w:rPr>
                <w:rFonts w:eastAsia="Times New Roman"/>
                <w:i/>
                <w:kern w:val="0"/>
                <w:sz w:val="18"/>
                <w:szCs w:val="18"/>
              </w:rPr>
              <w:t>100</w:t>
            </w:r>
          </w:p>
        </w:tc>
      </w:tr>
    </w:tbl>
    <w:p w:rsidR="001028AF" w:rsidRPr="008720ED" w:rsidRDefault="001028AF" w:rsidP="001028AF">
      <w:pPr>
        <w:pStyle w:val="aa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8720ED">
        <w:rPr>
          <w:rFonts w:ascii="Times New Roman" w:hAnsi="Times New Roman"/>
          <w:sz w:val="24"/>
          <w:szCs w:val="24"/>
        </w:rPr>
        <w:t>Анализ ведомственной структуры расходов бюджета показывает, что наибольший удельный вес занимают расходы следующих главных распорядителей:</w:t>
      </w:r>
    </w:p>
    <w:p w:rsidR="001028AF" w:rsidRPr="008720ED" w:rsidRDefault="001028AF" w:rsidP="001028AF">
      <w:pPr>
        <w:ind w:firstLine="720"/>
        <w:jc w:val="both"/>
      </w:pPr>
      <w:r w:rsidRPr="008720ED">
        <w:t>- Управление образования администрации АМР (</w:t>
      </w:r>
      <w:r>
        <w:t>65,3</w:t>
      </w:r>
      <w:r w:rsidRPr="008720ED">
        <w:t>% в объеме средств бюджета района в 201</w:t>
      </w:r>
      <w:r>
        <w:t>4</w:t>
      </w:r>
      <w:r w:rsidRPr="008720ED">
        <w:t xml:space="preserve"> году; </w:t>
      </w:r>
      <w:r>
        <w:t>66,7</w:t>
      </w:r>
      <w:r w:rsidRPr="008720ED">
        <w:t xml:space="preserve"> % - в 201</w:t>
      </w:r>
      <w:r>
        <w:t>5</w:t>
      </w:r>
      <w:r w:rsidRPr="008720ED">
        <w:t xml:space="preserve"> году; </w:t>
      </w:r>
      <w:r>
        <w:t>67,7</w:t>
      </w:r>
      <w:r w:rsidRPr="008720ED">
        <w:t>% - в 201</w:t>
      </w:r>
      <w:r>
        <w:t>6</w:t>
      </w:r>
      <w:r w:rsidRPr="008720ED">
        <w:t xml:space="preserve"> году).</w:t>
      </w:r>
    </w:p>
    <w:p w:rsidR="001028AF" w:rsidRPr="008720ED" w:rsidRDefault="001028AF" w:rsidP="001028AF">
      <w:pPr>
        <w:ind w:firstLine="720"/>
        <w:jc w:val="both"/>
      </w:pPr>
      <w:r w:rsidRPr="008720ED">
        <w:t>- Администрация АМР  (</w:t>
      </w:r>
      <w:r>
        <w:t>22,7</w:t>
      </w:r>
      <w:r w:rsidRPr="008720ED">
        <w:t>% в объеме средств бюджета района в 201</w:t>
      </w:r>
      <w:r>
        <w:t>4</w:t>
      </w:r>
      <w:r w:rsidRPr="008720ED">
        <w:t xml:space="preserve"> году; </w:t>
      </w:r>
      <w:r>
        <w:t>21,6 % - в 2015</w:t>
      </w:r>
      <w:r w:rsidRPr="008720ED">
        <w:t xml:space="preserve"> году; 20,</w:t>
      </w:r>
      <w:r>
        <w:t>7</w:t>
      </w:r>
      <w:r w:rsidRPr="008720ED">
        <w:t>% - в 201</w:t>
      </w:r>
      <w:r>
        <w:t>6</w:t>
      </w:r>
      <w:r w:rsidRPr="008720ED">
        <w:t xml:space="preserve"> году).</w:t>
      </w:r>
    </w:p>
    <w:p w:rsidR="001028AF" w:rsidRPr="008720ED" w:rsidRDefault="001028AF" w:rsidP="001028AF">
      <w:pPr>
        <w:ind w:firstLine="720"/>
        <w:jc w:val="both"/>
      </w:pPr>
      <w:r w:rsidRPr="008720ED">
        <w:lastRenderedPageBreak/>
        <w:t>- Финансовое управление АМР (</w:t>
      </w:r>
      <w:r>
        <w:t>11,1</w:t>
      </w:r>
      <w:r w:rsidRPr="008720ED">
        <w:t>% в объеме средств бюджета района в 201</w:t>
      </w:r>
      <w:r>
        <w:t>4</w:t>
      </w:r>
      <w:r w:rsidRPr="008720ED">
        <w:t xml:space="preserve"> году; </w:t>
      </w:r>
      <w:r>
        <w:t>10,8</w:t>
      </w:r>
      <w:r w:rsidRPr="008720ED">
        <w:t xml:space="preserve"> </w:t>
      </w:r>
      <w:r>
        <w:t>–</w:t>
      </w:r>
      <w:r w:rsidRPr="008720ED">
        <w:t xml:space="preserve"> в 201</w:t>
      </w:r>
      <w:r>
        <w:t>5</w:t>
      </w:r>
      <w:r w:rsidRPr="008720ED">
        <w:t xml:space="preserve"> году; </w:t>
      </w:r>
      <w:r>
        <w:t>10,7</w:t>
      </w:r>
      <w:r w:rsidRPr="008720ED">
        <w:t>% - в 2015 году).</w:t>
      </w:r>
    </w:p>
    <w:p w:rsidR="001028AF" w:rsidRPr="008720ED" w:rsidRDefault="001028AF" w:rsidP="001028AF">
      <w:pPr>
        <w:ind w:firstLine="720"/>
        <w:jc w:val="both"/>
      </w:pPr>
    </w:p>
    <w:p w:rsidR="001028AF" w:rsidRPr="00002859" w:rsidRDefault="001028AF" w:rsidP="001028AF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 w:rsidRPr="00002859">
        <w:rPr>
          <w:rFonts w:ascii="Times New Roman" w:hAnsi="Times New Roman" w:cs="Times New Roman"/>
          <w:b/>
          <w:i/>
          <w:sz w:val="24"/>
          <w:szCs w:val="24"/>
        </w:rPr>
        <w:t>5.3. Условно утвержденные расходы.</w:t>
      </w:r>
    </w:p>
    <w:p w:rsidR="001028AF" w:rsidRDefault="001028AF" w:rsidP="001028AF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kern w:val="0"/>
        </w:rPr>
      </w:pPr>
      <w:r w:rsidRPr="008720ED">
        <w:t xml:space="preserve">Согласно статье 184.1. БК РФ решением о бюджете </w:t>
      </w:r>
      <w:r>
        <w:t>утверждается</w:t>
      </w:r>
      <w:r w:rsidRPr="008720ED">
        <w:t xml:space="preserve"> </w:t>
      </w:r>
      <w:r>
        <w:rPr>
          <w:rFonts w:eastAsia="Times New Roman"/>
          <w:kern w:val="0"/>
        </w:rPr>
        <w:t xml:space="preserve">общий объем условно утверждаемых (утвержденных) расходов в случае утверждения бюджета на очередной финансовый год и плановый период на первый год планового периода в объеме </w:t>
      </w:r>
      <w:r w:rsidRPr="00341A4D">
        <w:rPr>
          <w:rFonts w:eastAsia="Times New Roman"/>
          <w:b/>
          <w:i/>
          <w:kern w:val="0"/>
        </w:rPr>
        <w:t>не менее 2,5 процента общего объема расходов бюджета</w:t>
      </w:r>
      <w:r>
        <w:rPr>
          <w:rFonts w:eastAsia="Times New Roman"/>
          <w:kern w:val="0"/>
        </w:rPr>
        <w:t xml:space="preserve"> (без учета расходов бюджета, предусмотренных за счет межбюджетных трансфертов из других бюджетов бюджетной системы Российской Федерации, имеющих целевое назначение), на второй год планового периода в объеме </w:t>
      </w:r>
      <w:r w:rsidRPr="00341A4D">
        <w:rPr>
          <w:rFonts w:eastAsia="Times New Roman"/>
          <w:b/>
          <w:i/>
          <w:kern w:val="0"/>
        </w:rPr>
        <w:t>не менее 5 процентов общего объема расходов бюджета</w:t>
      </w:r>
      <w:r>
        <w:rPr>
          <w:rFonts w:eastAsia="Times New Roman"/>
          <w:kern w:val="0"/>
        </w:rPr>
        <w:t xml:space="preserve"> (без учета расходов бюджета, предусмотренных за счет межбюджетных трансфертов из других бюджетов бюджетной системы Российской Федерации, имеющих целевое назначение);</w:t>
      </w:r>
    </w:p>
    <w:p w:rsidR="001028AF" w:rsidRDefault="001028AF" w:rsidP="001028AF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720ED">
        <w:rPr>
          <w:rFonts w:ascii="Times New Roman" w:hAnsi="Times New Roman" w:cs="Times New Roman"/>
          <w:sz w:val="24"/>
          <w:szCs w:val="24"/>
        </w:rPr>
        <w:t>В проекте решения ЗС АМР предусмотрены условно утвержденные расходы: на 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8720ED">
        <w:rPr>
          <w:rFonts w:ascii="Times New Roman" w:hAnsi="Times New Roman" w:cs="Times New Roman"/>
          <w:sz w:val="24"/>
          <w:szCs w:val="24"/>
        </w:rPr>
        <w:t xml:space="preserve"> год в сумме </w:t>
      </w:r>
      <w:r>
        <w:rPr>
          <w:rFonts w:ascii="Times New Roman" w:hAnsi="Times New Roman" w:cs="Times New Roman"/>
          <w:sz w:val="24"/>
          <w:szCs w:val="24"/>
        </w:rPr>
        <w:t>6 433,1</w:t>
      </w:r>
      <w:r w:rsidRPr="008720ED">
        <w:rPr>
          <w:rFonts w:ascii="Times New Roman" w:hAnsi="Times New Roman" w:cs="Times New Roman"/>
          <w:sz w:val="24"/>
          <w:szCs w:val="24"/>
        </w:rPr>
        <w:t xml:space="preserve"> тыс.рублей (</w:t>
      </w:r>
      <w:r>
        <w:rPr>
          <w:rFonts w:ascii="Times New Roman" w:hAnsi="Times New Roman" w:cs="Times New Roman"/>
          <w:sz w:val="24"/>
          <w:szCs w:val="24"/>
        </w:rPr>
        <w:t>2,5%</w:t>
      </w:r>
      <w:r w:rsidRPr="008720ED">
        <w:rPr>
          <w:rFonts w:ascii="Times New Roman" w:hAnsi="Times New Roman" w:cs="Times New Roman"/>
          <w:sz w:val="24"/>
          <w:szCs w:val="24"/>
        </w:rPr>
        <w:t>), на 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8720ED">
        <w:rPr>
          <w:rFonts w:ascii="Times New Roman" w:hAnsi="Times New Roman" w:cs="Times New Roman"/>
          <w:sz w:val="24"/>
          <w:szCs w:val="24"/>
        </w:rPr>
        <w:t xml:space="preserve"> год в сумме </w:t>
      </w:r>
      <w:r>
        <w:rPr>
          <w:rFonts w:ascii="Times New Roman" w:hAnsi="Times New Roman" w:cs="Times New Roman"/>
          <w:sz w:val="24"/>
          <w:szCs w:val="24"/>
        </w:rPr>
        <w:t>12 685,7</w:t>
      </w:r>
      <w:r w:rsidRPr="008720ED">
        <w:rPr>
          <w:rFonts w:ascii="Times New Roman" w:hAnsi="Times New Roman" w:cs="Times New Roman"/>
          <w:sz w:val="24"/>
          <w:szCs w:val="24"/>
        </w:rPr>
        <w:t xml:space="preserve"> тыс.рублей (</w:t>
      </w:r>
      <w:r>
        <w:rPr>
          <w:rFonts w:ascii="Times New Roman" w:hAnsi="Times New Roman" w:cs="Times New Roman"/>
          <w:sz w:val="24"/>
          <w:szCs w:val="24"/>
        </w:rPr>
        <w:t>5,0</w:t>
      </w:r>
      <w:r w:rsidRPr="008720ED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8720ED">
        <w:rPr>
          <w:rFonts w:ascii="Times New Roman" w:hAnsi="Times New Roman" w:cs="Times New Roman"/>
          <w:sz w:val="24"/>
          <w:szCs w:val="24"/>
        </w:rPr>
        <w:t xml:space="preserve">, что </w:t>
      </w:r>
      <w:r w:rsidRPr="008720ED">
        <w:rPr>
          <w:rFonts w:ascii="Times New Roman" w:hAnsi="Times New Roman" w:cs="Times New Roman"/>
          <w:b/>
          <w:sz w:val="24"/>
          <w:szCs w:val="24"/>
        </w:rPr>
        <w:t>соответствует БК РФ</w:t>
      </w:r>
      <w:r w:rsidRPr="008720ED">
        <w:rPr>
          <w:rFonts w:ascii="Times New Roman" w:hAnsi="Times New Roman" w:cs="Times New Roman"/>
          <w:sz w:val="24"/>
          <w:szCs w:val="24"/>
        </w:rPr>
        <w:t>.</w:t>
      </w:r>
    </w:p>
    <w:p w:rsidR="001028AF" w:rsidRPr="008A02C3" w:rsidRDefault="001028AF" w:rsidP="001028AF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bCs/>
          <w:kern w:val="0"/>
        </w:rPr>
      </w:pPr>
      <w:r w:rsidRPr="008A02C3">
        <w:t>Статьей 21 БК РФ установлены е</w:t>
      </w:r>
      <w:r w:rsidRPr="008A02C3">
        <w:rPr>
          <w:rFonts w:eastAsia="Times New Roman"/>
          <w:bCs/>
          <w:kern w:val="0"/>
        </w:rPr>
        <w:t xml:space="preserve">диные для бюджетов бюджетной системы Российской Федерации разделы и подразделы классификации расходов бюджетов. </w:t>
      </w:r>
      <w:r w:rsidRPr="008A02C3">
        <w:rPr>
          <w:rFonts w:eastAsia="Times New Roman"/>
          <w:b/>
          <w:bCs/>
          <w:kern w:val="0"/>
        </w:rPr>
        <w:t>В нарушение ст.21 БК РФ</w:t>
      </w:r>
      <w:r w:rsidRPr="008A02C3">
        <w:rPr>
          <w:rFonts w:eastAsia="Times New Roman"/>
          <w:bCs/>
          <w:kern w:val="0"/>
        </w:rPr>
        <w:t xml:space="preserve"> в проекте бюджета на 2015 – 2016 гг. </w:t>
      </w:r>
      <w:r w:rsidRPr="008A02C3">
        <w:t>установлен раздел, подраздел: 9999 «Условно утвержденные расходы».</w:t>
      </w:r>
    </w:p>
    <w:p w:rsidR="001028AF" w:rsidRPr="008720ED" w:rsidRDefault="001028AF" w:rsidP="001028AF">
      <w:pPr>
        <w:ind w:firstLine="720"/>
        <w:jc w:val="both"/>
      </w:pPr>
      <w:r w:rsidRPr="008720ED">
        <w:t xml:space="preserve"> </w:t>
      </w:r>
    </w:p>
    <w:p w:rsidR="001028AF" w:rsidRPr="00002859" w:rsidRDefault="001028AF" w:rsidP="001028AF">
      <w:pPr>
        <w:ind w:firstLine="567"/>
        <w:jc w:val="both"/>
        <w:rPr>
          <w:b/>
          <w:i/>
        </w:rPr>
      </w:pPr>
      <w:r w:rsidRPr="00002859">
        <w:rPr>
          <w:b/>
          <w:i/>
        </w:rPr>
        <w:t>5.4. Основы формирования бюджета района</w:t>
      </w:r>
      <w:r w:rsidR="00CB2B02">
        <w:rPr>
          <w:b/>
          <w:i/>
        </w:rPr>
        <w:t xml:space="preserve"> по расходам</w:t>
      </w:r>
      <w:r w:rsidRPr="00002859">
        <w:rPr>
          <w:b/>
          <w:i/>
        </w:rPr>
        <w:t xml:space="preserve">. </w:t>
      </w:r>
    </w:p>
    <w:p w:rsidR="001028AF" w:rsidRDefault="001028AF" w:rsidP="001028AF">
      <w:pPr>
        <w:ind w:firstLine="567"/>
        <w:jc w:val="both"/>
      </w:pPr>
      <w:r w:rsidRPr="008720ED">
        <w:t>5.4.1. При формировании бюджета района</w:t>
      </w:r>
      <w:r w:rsidR="00CB2B02">
        <w:t xml:space="preserve"> по расходам</w:t>
      </w:r>
      <w:r w:rsidRPr="008720ED">
        <w:t xml:space="preserve"> в первую очередь обеспечивалось финансирование действующих расходных обязательств АМР на основе принятого бюджета района на 201</w:t>
      </w:r>
      <w:r>
        <w:t>3</w:t>
      </w:r>
      <w:r w:rsidRPr="008720ED">
        <w:t xml:space="preserve"> год и плановый период 201</w:t>
      </w:r>
      <w:r>
        <w:t>4</w:t>
      </w:r>
      <w:r w:rsidRPr="008720ED">
        <w:t xml:space="preserve"> – 201</w:t>
      </w:r>
      <w:r>
        <w:t>5</w:t>
      </w:r>
      <w:r w:rsidRPr="008720ED">
        <w:t xml:space="preserve"> года.</w:t>
      </w:r>
    </w:p>
    <w:p w:rsidR="001028AF" w:rsidRDefault="001028AF" w:rsidP="001028AF">
      <w:pPr>
        <w:ind w:firstLine="567"/>
        <w:jc w:val="both"/>
      </w:pPr>
    </w:p>
    <w:p w:rsidR="001028AF" w:rsidRDefault="001028AF" w:rsidP="001028AF">
      <w:pPr>
        <w:ind w:firstLine="567"/>
        <w:jc w:val="both"/>
      </w:pPr>
      <w:r w:rsidRPr="008720ED">
        <w:t xml:space="preserve">5.4.2. В проекте бюджета района </w:t>
      </w:r>
      <w:r>
        <w:t>с 01.01.</w:t>
      </w:r>
      <w:r w:rsidRPr="008720ED">
        <w:t>201</w:t>
      </w:r>
      <w:r>
        <w:t>4</w:t>
      </w:r>
      <w:r w:rsidRPr="008720ED">
        <w:t xml:space="preserve"> год</w:t>
      </w:r>
      <w:r>
        <w:t>а</w:t>
      </w:r>
      <w:r w:rsidRPr="008720ED">
        <w:t xml:space="preserve"> предусмотрен</w:t>
      </w:r>
      <w:r>
        <w:t>о увеличение</w:t>
      </w:r>
      <w:r w:rsidRPr="008720ED">
        <w:t xml:space="preserve"> </w:t>
      </w:r>
      <w:r>
        <w:t>(</w:t>
      </w:r>
      <w:r w:rsidRPr="008720ED">
        <w:t>индексация</w:t>
      </w:r>
      <w:r>
        <w:t>):</w:t>
      </w:r>
    </w:p>
    <w:p w:rsidR="001028AF" w:rsidRDefault="001028AF" w:rsidP="001028AF">
      <w:pPr>
        <w:ind w:left="142" w:hanging="142"/>
        <w:jc w:val="both"/>
      </w:pPr>
      <w:r>
        <w:t xml:space="preserve">- </w:t>
      </w:r>
      <w:r w:rsidRPr="008720ED">
        <w:t xml:space="preserve">фонда оплаты труда </w:t>
      </w:r>
      <w:r>
        <w:t xml:space="preserve">работников муниципальных казенных учреждений и нормативных затрат по оплате труда, входящих в стоимость муниципальных услуг, предоставляемых муниципальными бюджетными учреждениями. </w:t>
      </w:r>
      <w:r w:rsidRPr="008720ED">
        <w:t xml:space="preserve">Следует отметить, что согласно Указу Президента РФ от 07.05.2012 года № 597 «О мероприятиях по реализации государственной социальной политики» </w:t>
      </w:r>
      <w:r>
        <w:t>необходимо обеспечить увеличение к 2018 году размера реальной заработной платы в 1,4-1,5 раза.</w:t>
      </w:r>
    </w:p>
    <w:p w:rsidR="001028AF" w:rsidRDefault="001028AF" w:rsidP="001028AF">
      <w:pPr>
        <w:ind w:left="142" w:hanging="142"/>
        <w:jc w:val="both"/>
      </w:pPr>
      <w:r>
        <w:t xml:space="preserve">- </w:t>
      </w:r>
      <w:r w:rsidRPr="008720ED">
        <w:t>должностных окладов с 01.0</w:t>
      </w:r>
      <w:r>
        <w:t>1.2014</w:t>
      </w:r>
      <w:r w:rsidRPr="008720ED">
        <w:t xml:space="preserve"> года на </w:t>
      </w:r>
      <w:r>
        <w:t>6,8</w:t>
      </w:r>
      <w:r w:rsidRPr="008720ED">
        <w:t xml:space="preserve"> % для лиц, замещающих муниципальные должности (выборные лица), муниципальных служащих, работников, замещающих должности, не являющиеся должностями муниципальной службы (технические и иные категории работников).</w:t>
      </w:r>
    </w:p>
    <w:p w:rsidR="001028AF" w:rsidRPr="008720ED" w:rsidRDefault="001028AF" w:rsidP="001028AF">
      <w:pPr>
        <w:ind w:left="142" w:hanging="142"/>
        <w:jc w:val="both"/>
      </w:pPr>
      <w:r>
        <w:t>- компенсационных выплат депутатам ЗС АМР с 01.01.2014 на 6,8%.</w:t>
      </w:r>
    </w:p>
    <w:p w:rsidR="001028AF" w:rsidRDefault="001028AF" w:rsidP="001028AF">
      <w:pPr>
        <w:ind w:firstLine="567"/>
        <w:jc w:val="both"/>
      </w:pPr>
      <w:r w:rsidRPr="008720ED">
        <w:t xml:space="preserve">Следует отметить, что </w:t>
      </w:r>
      <w:r>
        <w:t>увеличение (</w:t>
      </w:r>
      <w:r w:rsidRPr="008720ED">
        <w:t>индексация</w:t>
      </w:r>
      <w:r>
        <w:t>)</w:t>
      </w:r>
      <w:r w:rsidRPr="008720ED">
        <w:t xml:space="preserve"> </w:t>
      </w:r>
      <w:r>
        <w:t xml:space="preserve">фонда оплаты труда, </w:t>
      </w:r>
      <w:r w:rsidRPr="008720ED">
        <w:t>должностных окладов</w:t>
      </w:r>
      <w:r>
        <w:t>, компенсационных выплат произведено выше уровня инфляции в регионе на 2014 год (6,4%)</w:t>
      </w:r>
      <w:r w:rsidRPr="008720ED">
        <w:t>.</w:t>
      </w:r>
    </w:p>
    <w:p w:rsidR="001028AF" w:rsidRDefault="001028AF" w:rsidP="001028AF">
      <w:pPr>
        <w:ind w:firstLine="567"/>
        <w:jc w:val="both"/>
      </w:pPr>
    </w:p>
    <w:p w:rsidR="001028AF" w:rsidRPr="008720ED" w:rsidRDefault="001028AF" w:rsidP="001028AF">
      <w:pPr>
        <w:ind w:firstLine="567"/>
        <w:jc w:val="both"/>
      </w:pPr>
      <w:r w:rsidRPr="008720ED">
        <w:t>5.4.3. Формирование расходов бюджета района на 201</w:t>
      </w:r>
      <w:r>
        <w:t>4</w:t>
      </w:r>
      <w:r w:rsidRPr="008720ED">
        <w:t>год и плановый период 201</w:t>
      </w:r>
      <w:r>
        <w:t>5</w:t>
      </w:r>
      <w:r w:rsidRPr="008720ED">
        <w:t>-201</w:t>
      </w:r>
      <w:r>
        <w:t>6</w:t>
      </w:r>
      <w:r w:rsidRPr="008720ED">
        <w:t>гг осуществлялось с учетом требований федерального законодательства, а именно, федерального закона от 08.05.2010 № 83-ФЗ «О внесении изменений в отдельные законодательные акты РФ в связи с совершенствованием правового положения государственных (муниципальных) учреждений».</w:t>
      </w:r>
    </w:p>
    <w:p w:rsidR="001028AF" w:rsidRPr="008720ED" w:rsidRDefault="001028AF" w:rsidP="001028AF">
      <w:pPr>
        <w:ind w:firstLine="567"/>
        <w:jc w:val="both"/>
      </w:pPr>
      <w:r>
        <w:t xml:space="preserve">Общее количество </w:t>
      </w:r>
      <w:r w:rsidRPr="008720ED">
        <w:t>муниципальны</w:t>
      </w:r>
      <w:r>
        <w:t>х</w:t>
      </w:r>
      <w:r w:rsidRPr="008720ED">
        <w:t xml:space="preserve"> учреждений Александровского муниципального района </w:t>
      </w:r>
      <w:r>
        <w:t>составляет</w:t>
      </w:r>
      <w:r w:rsidRPr="008720ED">
        <w:t xml:space="preserve">: </w:t>
      </w:r>
    </w:p>
    <w:p w:rsidR="001028AF" w:rsidRPr="008720ED" w:rsidRDefault="001028AF" w:rsidP="001028AF">
      <w:pPr>
        <w:ind w:firstLine="567"/>
        <w:jc w:val="both"/>
      </w:pPr>
      <w:r w:rsidRPr="008720ED">
        <w:t xml:space="preserve">- </w:t>
      </w:r>
      <w:r>
        <w:t>10</w:t>
      </w:r>
      <w:r w:rsidRPr="008720ED">
        <w:t xml:space="preserve"> казенных учреждений (детский сад № 9, детский сад № 10, детский сад № 17, детский сад № 13, Яйвинская коррекционная школа-интернат, учреждение «Земля», централизованная бухгалтерия п.Всеволодо-Вильва, централизованная бухгалтерия п.Яйва</w:t>
      </w:r>
      <w:r>
        <w:t>,</w:t>
      </w:r>
      <w:r w:rsidRPr="008720ED">
        <w:t xml:space="preserve"> муниципальное казенное учреждение «Единая дежурно-диспетчерская служба Александровского </w:t>
      </w:r>
      <w:r w:rsidRPr="008720ED">
        <w:lastRenderedPageBreak/>
        <w:t>муниципального района»</w:t>
      </w:r>
      <w:r>
        <w:t>, «Финансовый центр образовательных учреждений Александровского муниципального района»</w:t>
      </w:r>
      <w:r w:rsidRPr="008720ED">
        <w:t>);</w:t>
      </w:r>
    </w:p>
    <w:p w:rsidR="001028AF" w:rsidRPr="008720ED" w:rsidRDefault="001028AF" w:rsidP="001028AF">
      <w:pPr>
        <w:ind w:firstLine="720"/>
        <w:jc w:val="both"/>
      </w:pPr>
      <w:r w:rsidRPr="008720ED">
        <w:t>- 3</w:t>
      </w:r>
      <w:r>
        <w:t>8</w:t>
      </w:r>
      <w:r w:rsidRPr="008720ED">
        <w:t xml:space="preserve"> бюджетных учреждения (учреждения образования</w:t>
      </w:r>
      <w:r>
        <w:t>: 9 школ, 16 детских садов, 9 дополнительного образования детей, 1 дополнительного образования взрослых</w:t>
      </w:r>
      <w:r w:rsidRPr="008720ED">
        <w:t>, «АЦГБ», «Строительный контроль», «Боевой путь»).</w:t>
      </w:r>
    </w:p>
    <w:p w:rsidR="001028AF" w:rsidRDefault="001028AF" w:rsidP="001028AF">
      <w:pPr>
        <w:widowControl/>
        <w:suppressAutoHyphens w:val="0"/>
        <w:autoSpaceDE w:val="0"/>
        <w:autoSpaceDN w:val="0"/>
        <w:adjustRightInd w:val="0"/>
        <w:ind w:firstLine="540"/>
        <w:jc w:val="both"/>
        <w:outlineLvl w:val="3"/>
        <w:rPr>
          <w:rFonts w:eastAsia="Times New Roman"/>
          <w:kern w:val="0"/>
        </w:rPr>
      </w:pPr>
    </w:p>
    <w:p w:rsidR="001028AF" w:rsidRDefault="001028AF" w:rsidP="001028AF">
      <w:pPr>
        <w:widowControl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rFonts w:eastAsia="Times New Roman"/>
          <w:kern w:val="0"/>
        </w:rPr>
      </w:pPr>
      <w:r w:rsidRPr="008720ED">
        <w:rPr>
          <w:rFonts w:eastAsia="Times New Roman"/>
          <w:kern w:val="0"/>
        </w:rPr>
        <w:t>5</w:t>
      </w:r>
      <w:r>
        <w:rPr>
          <w:rFonts w:eastAsia="Times New Roman"/>
          <w:kern w:val="0"/>
        </w:rPr>
        <w:t>.4.4</w:t>
      </w:r>
      <w:r w:rsidRPr="008720ED">
        <w:rPr>
          <w:rFonts w:eastAsia="Times New Roman"/>
          <w:kern w:val="0"/>
        </w:rPr>
        <w:t xml:space="preserve">. </w:t>
      </w:r>
      <w:r>
        <w:rPr>
          <w:rFonts w:eastAsia="Times New Roman"/>
          <w:kern w:val="0"/>
        </w:rPr>
        <w:t xml:space="preserve">Согласно ст. 172 БК РФ составление проекта бюджета основывается на Бюджетном </w:t>
      </w:r>
      <w:hyperlink r:id="rId9" w:history="1">
        <w:r w:rsidRPr="00814F36">
          <w:rPr>
            <w:rFonts w:eastAsia="Times New Roman"/>
            <w:kern w:val="0"/>
          </w:rPr>
          <w:t>послании</w:t>
        </w:r>
      </w:hyperlink>
      <w:r w:rsidRPr="00814F36">
        <w:rPr>
          <w:rFonts w:eastAsia="Times New Roman"/>
          <w:kern w:val="0"/>
        </w:rPr>
        <w:t xml:space="preserve"> Пр</w:t>
      </w:r>
      <w:r>
        <w:rPr>
          <w:rFonts w:eastAsia="Times New Roman"/>
          <w:kern w:val="0"/>
        </w:rPr>
        <w:t>езидента Российской Федерации.</w:t>
      </w:r>
    </w:p>
    <w:p w:rsidR="001028AF" w:rsidRDefault="001028AF" w:rsidP="001028AF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kern w:val="0"/>
        </w:rPr>
      </w:pPr>
      <w:r w:rsidRPr="008720ED">
        <w:rPr>
          <w:rFonts w:eastAsia="Times New Roman"/>
          <w:kern w:val="0"/>
        </w:rPr>
        <w:t>В соответствии с Бюджетным посланием Президента РФ</w:t>
      </w:r>
      <w:r>
        <w:rPr>
          <w:rFonts w:eastAsia="Times New Roman"/>
          <w:kern w:val="0"/>
        </w:rPr>
        <w:t xml:space="preserve"> от 13 июня 2013 г. «О бюджетной политике в 2014-2016 годах»</w:t>
      </w:r>
      <w:r w:rsidRPr="008720ED">
        <w:rPr>
          <w:rFonts w:eastAsia="Times New Roman"/>
          <w:kern w:val="0"/>
        </w:rPr>
        <w:t xml:space="preserve">: </w:t>
      </w:r>
      <w:r>
        <w:rPr>
          <w:rFonts w:eastAsia="Times New Roman"/>
          <w:kern w:val="0"/>
        </w:rPr>
        <w:t xml:space="preserve">«Государственные программы Российской Федерации должны стать ключевым механизмом, с помощью которого увязываются стратегическое и бюджетное планирование. </w:t>
      </w:r>
    </w:p>
    <w:p w:rsidR="001028AF" w:rsidRDefault="001028AF" w:rsidP="001028AF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kern w:val="0"/>
        </w:rPr>
      </w:pPr>
      <w:r>
        <w:rPr>
          <w:rFonts w:eastAsia="Times New Roman"/>
          <w:kern w:val="0"/>
        </w:rPr>
        <w:t xml:space="preserve">В БК РФ  в 2013 году внесены поправки, обеспечивающие создание законодательной базы для формирования и исполнения бюджетов всех уровней на основе государственных и муниципальных программ.  </w:t>
      </w:r>
    </w:p>
    <w:p w:rsidR="001028AF" w:rsidRDefault="001028AF" w:rsidP="001028AF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kern w:val="0"/>
        </w:rPr>
      </w:pPr>
      <w:r>
        <w:rPr>
          <w:rFonts w:eastAsia="Times New Roman"/>
          <w:kern w:val="0"/>
        </w:rPr>
        <w:t>Федеральный бюджет на 2014 год и на плановый период 2015 и 2016 годов, бюджет Пермского края  сформированы в структуре государственных программ.</w:t>
      </w:r>
    </w:p>
    <w:p w:rsidR="001028AF" w:rsidRDefault="001028AF" w:rsidP="001028AF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kern w:val="0"/>
        </w:rPr>
      </w:pPr>
      <w:r>
        <w:rPr>
          <w:rFonts w:eastAsia="Times New Roman"/>
          <w:kern w:val="0"/>
        </w:rPr>
        <w:t xml:space="preserve">В то же время конечная эффективность «программных» бюджетов зависит от качества государственных программ, механизмов контроля за их реализацией. </w:t>
      </w:r>
    </w:p>
    <w:p w:rsidR="001028AF" w:rsidRPr="008720ED" w:rsidRDefault="001028AF" w:rsidP="001028AF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kern w:val="0"/>
        </w:rPr>
      </w:pPr>
      <w:r>
        <w:rPr>
          <w:rFonts w:eastAsia="Times New Roman"/>
          <w:kern w:val="0"/>
        </w:rPr>
        <w:t>В 2014-2015 годах должен быть завершен переход к программно-целевым методам стратегического и бюджетного планирования</w:t>
      </w:r>
      <w:r w:rsidRPr="008720ED">
        <w:rPr>
          <w:rFonts w:eastAsia="Times New Roman"/>
          <w:kern w:val="0"/>
        </w:rPr>
        <w:t>».</w:t>
      </w:r>
    </w:p>
    <w:p w:rsidR="001028AF" w:rsidRPr="003822E5" w:rsidRDefault="001028AF" w:rsidP="001028AF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kern w:val="0"/>
        </w:rPr>
      </w:pPr>
      <w:r>
        <w:rPr>
          <w:rFonts w:eastAsia="Times New Roman"/>
          <w:kern w:val="0"/>
        </w:rPr>
        <w:t xml:space="preserve">Проектом бюджета </w:t>
      </w:r>
      <w:r w:rsidR="00CB2B02">
        <w:rPr>
          <w:rFonts w:eastAsia="Times New Roman"/>
          <w:kern w:val="0"/>
        </w:rPr>
        <w:t xml:space="preserve">района </w:t>
      </w:r>
      <w:r>
        <w:rPr>
          <w:rFonts w:eastAsia="Times New Roman"/>
          <w:kern w:val="0"/>
        </w:rPr>
        <w:t>на 2014-2016 годы утверждается распределение бюджетных ассигнований по разделам, подразделам, целевым статьям, группам (группам и подгруппам) видов расходов классификации расходов бюджетов, т.е. по «старой» форме.</w:t>
      </w:r>
    </w:p>
    <w:p w:rsidR="001028AF" w:rsidRPr="008720ED" w:rsidRDefault="001028AF" w:rsidP="001028AF">
      <w:pPr>
        <w:widowControl/>
        <w:suppressAutoHyphens w:val="0"/>
        <w:autoSpaceDE w:val="0"/>
        <w:autoSpaceDN w:val="0"/>
        <w:adjustRightInd w:val="0"/>
        <w:ind w:firstLine="540"/>
        <w:jc w:val="both"/>
        <w:outlineLvl w:val="3"/>
        <w:rPr>
          <w:rFonts w:eastAsia="Times New Roman"/>
          <w:kern w:val="0"/>
        </w:rPr>
      </w:pPr>
      <w:r w:rsidRPr="00255419">
        <w:rPr>
          <w:rFonts w:eastAsia="Times New Roman"/>
          <w:kern w:val="0"/>
        </w:rPr>
        <w:t xml:space="preserve">Данный факт указывает на то, что бюджет района на 2014 год и плановый период 2015 и 2016 годов не </w:t>
      </w:r>
      <w:r>
        <w:rPr>
          <w:rFonts w:eastAsia="Times New Roman"/>
          <w:kern w:val="0"/>
        </w:rPr>
        <w:t xml:space="preserve">сформирован виде </w:t>
      </w:r>
      <w:r w:rsidRPr="00255419">
        <w:rPr>
          <w:rFonts w:eastAsia="Times New Roman"/>
          <w:kern w:val="0"/>
        </w:rPr>
        <w:t>«Программного» бюджета</w:t>
      </w:r>
      <w:r>
        <w:rPr>
          <w:rFonts w:eastAsia="Times New Roman"/>
          <w:kern w:val="0"/>
        </w:rPr>
        <w:t xml:space="preserve">, т.е. по программным и непрограммным мероприятиям.  </w:t>
      </w:r>
    </w:p>
    <w:p w:rsidR="001028AF" w:rsidRDefault="001028AF" w:rsidP="001028AF">
      <w:pPr>
        <w:widowControl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rFonts w:eastAsia="Times New Roman"/>
          <w:b/>
          <w:i/>
          <w:kern w:val="0"/>
        </w:rPr>
      </w:pPr>
    </w:p>
    <w:p w:rsidR="001028AF" w:rsidRPr="00002859" w:rsidRDefault="001028AF" w:rsidP="001028AF">
      <w:pPr>
        <w:widowControl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rFonts w:eastAsia="Times New Roman"/>
          <w:b/>
          <w:i/>
          <w:kern w:val="0"/>
        </w:rPr>
      </w:pPr>
      <w:r w:rsidRPr="00002859">
        <w:rPr>
          <w:rFonts w:eastAsia="Times New Roman"/>
          <w:b/>
          <w:i/>
          <w:kern w:val="0"/>
        </w:rPr>
        <w:t>5.5. Результаты экспертизы Реестра расходных обязательств АМР.</w:t>
      </w:r>
    </w:p>
    <w:p w:rsidR="001028AF" w:rsidRDefault="001028AF" w:rsidP="001028AF">
      <w:pPr>
        <w:widowControl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rFonts w:eastAsia="Times New Roman"/>
          <w:kern w:val="0"/>
        </w:rPr>
      </w:pPr>
      <w:r w:rsidRPr="008720ED">
        <w:rPr>
          <w:rFonts w:eastAsia="Times New Roman"/>
          <w:kern w:val="0"/>
        </w:rPr>
        <w:t xml:space="preserve">Согласно части 3 статьи 31 </w:t>
      </w:r>
      <w:r>
        <w:rPr>
          <w:rFonts w:eastAsia="Times New Roman"/>
          <w:kern w:val="0"/>
        </w:rPr>
        <w:t xml:space="preserve">Положения о бюджетном процессе </w:t>
      </w:r>
      <w:r w:rsidRPr="008720ED">
        <w:rPr>
          <w:rFonts w:eastAsia="Times New Roman"/>
          <w:kern w:val="0"/>
        </w:rPr>
        <w:t xml:space="preserve">при осуществлении экспертизы проекта решения о бюджете Александровского муниципального района Контрольно-счетная палата проводит экспертизу реестра расходных обязательств Александровского муниципального района и в своем заключении, в том числе, указывает </w:t>
      </w:r>
      <w:r>
        <w:rPr>
          <w:rFonts w:eastAsia="Times New Roman"/>
          <w:kern w:val="0"/>
        </w:rPr>
        <w:t xml:space="preserve">информацию </w:t>
      </w:r>
      <w:r w:rsidRPr="008720ED">
        <w:rPr>
          <w:rFonts w:eastAsia="Times New Roman"/>
          <w:kern w:val="0"/>
        </w:rPr>
        <w:t>о соответствии</w:t>
      </w:r>
      <w:r>
        <w:rPr>
          <w:rFonts w:eastAsia="Times New Roman"/>
          <w:kern w:val="0"/>
        </w:rPr>
        <w:t xml:space="preserve"> (несоответствии) </w:t>
      </w:r>
      <w:r w:rsidRPr="008720ED">
        <w:rPr>
          <w:rFonts w:eastAsia="Times New Roman"/>
          <w:kern w:val="0"/>
        </w:rPr>
        <w:t>проекта бюджета реестру расходных обязательств Александровского муниципального района.</w:t>
      </w:r>
    </w:p>
    <w:p w:rsidR="001028AF" w:rsidRDefault="001028AF" w:rsidP="001028AF">
      <w:pPr>
        <w:ind w:firstLine="567"/>
        <w:jc w:val="both"/>
      </w:pPr>
      <w:r w:rsidRPr="00F47DAE">
        <w:t xml:space="preserve">В целях оценки общего объема расходов </w:t>
      </w:r>
      <w:r>
        <w:t>городского</w:t>
      </w:r>
      <w:r w:rsidRPr="00F47DAE">
        <w:t xml:space="preserve"> бюджета на 201</w:t>
      </w:r>
      <w:r>
        <w:t>4</w:t>
      </w:r>
      <w:r w:rsidRPr="00F47DAE">
        <w:t>-201</w:t>
      </w:r>
      <w:r>
        <w:t>6</w:t>
      </w:r>
      <w:r w:rsidRPr="00F47DAE">
        <w:t xml:space="preserve"> годы </w:t>
      </w:r>
      <w:r>
        <w:t xml:space="preserve">КСП </w:t>
      </w:r>
      <w:r w:rsidRPr="00F47DAE">
        <w:t xml:space="preserve">проведен анализ реестра расходных обязательств </w:t>
      </w:r>
      <w:r>
        <w:t>Александровского муниципального района</w:t>
      </w:r>
      <w:r w:rsidRPr="00F47DAE">
        <w:t xml:space="preserve">, представленного </w:t>
      </w:r>
      <w:r>
        <w:t>по запросу КСП, который в</w:t>
      </w:r>
      <w:r w:rsidRPr="00F47DAE">
        <w:t xml:space="preserve"> соответствии с п</w:t>
      </w:r>
      <w:r>
        <w:t>.</w:t>
      </w:r>
      <w:r w:rsidRPr="00F47DAE">
        <w:t>2 ст</w:t>
      </w:r>
      <w:r>
        <w:t>.</w:t>
      </w:r>
      <w:r w:rsidRPr="00F47DAE">
        <w:t>87 Б</w:t>
      </w:r>
      <w:r>
        <w:t xml:space="preserve">К РФ </w:t>
      </w:r>
      <w:r w:rsidRPr="00F47DAE">
        <w:t>используется при составлении проекта бюджета</w:t>
      </w:r>
      <w:r>
        <w:t xml:space="preserve">, и представляет собой </w:t>
      </w:r>
      <w:r w:rsidRPr="00F47DAE">
        <w:t xml:space="preserve">перечень законов, иных </w:t>
      </w:r>
      <w:r>
        <w:t>НПА</w:t>
      </w:r>
      <w:r w:rsidRPr="00F47DAE">
        <w:t xml:space="preserve">, обусловливающих публичные нормативные обязательства и правовые основания для иных расходных обязательств </w:t>
      </w:r>
      <w:r w:rsidRPr="00DF39AB">
        <w:rPr>
          <w:b/>
          <w:i/>
        </w:rPr>
        <w:t>с оценкой объемов бюджетных ассигнований, необходимых для исполнения включенных в реестр обязательств</w:t>
      </w:r>
      <w:r w:rsidRPr="00F47DAE">
        <w:t>.</w:t>
      </w:r>
    </w:p>
    <w:p w:rsidR="001028AF" w:rsidRPr="008720ED" w:rsidRDefault="001028AF" w:rsidP="001028AF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kern w:val="0"/>
        </w:rPr>
      </w:pPr>
      <w:r w:rsidRPr="008720ED">
        <w:rPr>
          <w:rFonts w:eastAsia="Times New Roman"/>
          <w:kern w:val="0"/>
        </w:rPr>
        <w:t>Реестр расходных обязательств муниципального образования ведется в порядке, установленном местной администрацией муниципального образования.</w:t>
      </w:r>
    </w:p>
    <w:p w:rsidR="001028AF" w:rsidRPr="008720ED" w:rsidRDefault="001028AF" w:rsidP="001028AF">
      <w:pPr>
        <w:widowControl/>
        <w:suppressAutoHyphens w:val="0"/>
        <w:autoSpaceDE w:val="0"/>
        <w:autoSpaceDN w:val="0"/>
        <w:adjustRightInd w:val="0"/>
        <w:ind w:firstLine="540"/>
        <w:jc w:val="both"/>
        <w:outlineLvl w:val="3"/>
        <w:rPr>
          <w:rFonts w:eastAsia="Times New Roman"/>
          <w:kern w:val="0"/>
        </w:rPr>
      </w:pPr>
      <w:r>
        <w:rPr>
          <w:rFonts w:eastAsia="Times New Roman"/>
          <w:kern w:val="0"/>
        </w:rPr>
        <w:t>Порядок в</w:t>
      </w:r>
      <w:r w:rsidRPr="008720ED">
        <w:rPr>
          <w:rFonts w:eastAsia="Times New Roman"/>
          <w:kern w:val="0"/>
        </w:rPr>
        <w:t>едения Реестра расходных обязательств Александровского муниципального района утвержден постановлением администрации АМР от 02.05.2012 № 530, что соответствует требованиям БК РФ.</w:t>
      </w:r>
    </w:p>
    <w:p w:rsidR="001028AF" w:rsidRPr="008720ED" w:rsidRDefault="001028AF" w:rsidP="001028AF">
      <w:pPr>
        <w:widowControl/>
        <w:suppressAutoHyphens w:val="0"/>
        <w:autoSpaceDE w:val="0"/>
        <w:autoSpaceDN w:val="0"/>
        <w:adjustRightInd w:val="0"/>
        <w:ind w:firstLine="540"/>
        <w:jc w:val="both"/>
        <w:outlineLvl w:val="3"/>
        <w:rPr>
          <w:rFonts w:eastAsia="Times New Roman"/>
          <w:kern w:val="0"/>
        </w:rPr>
      </w:pPr>
      <w:r w:rsidRPr="008720ED">
        <w:rPr>
          <w:rFonts w:eastAsia="Times New Roman"/>
          <w:kern w:val="0"/>
        </w:rPr>
        <w:t xml:space="preserve">При экспертизе Реестра расходных обязательств АМР и о его соответствии проекту бюджета района </w:t>
      </w:r>
      <w:r>
        <w:rPr>
          <w:rFonts w:eastAsia="Times New Roman"/>
          <w:kern w:val="0"/>
        </w:rPr>
        <w:t>установлено</w:t>
      </w:r>
      <w:r w:rsidRPr="008720ED">
        <w:rPr>
          <w:rFonts w:eastAsia="Times New Roman"/>
          <w:kern w:val="0"/>
        </w:rPr>
        <w:t xml:space="preserve"> следующее:</w:t>
      </w:r>
    </w:p>
    <w:p w:rsidR="001028AF" w:rsidRPr="008720ED" w:rsidRDefault="001028AF" w:rsidP="001028AF">
      <w:pPr>
        <w:widowControl/>
        <w:numPr>
          <w:ilvl w:val="2"/>
          <w:numId w:val="46"/>
        </w:numPr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</w:rPr>
      </w:pPr>
      <w:r w:rsidRPr="008720ED">
        <w:rPr>
          <w:rFonts w:eastAsia="Times New Roman"/>
          <w:kern w:val="0"/>
        </w:rPr>
        <w:t>В Реестр расходных обязательств включены расходные обязательства:</w:t>
      </w:r>
    </w:p>
    <w:p w:rsidR="001028AF" w:rsidRDefault="001028AF" w:rsidP="001028AF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</w:rPr>
      </w:pPr>
      <w:r>
        <w:rPr>
          <w:rFonts w:eastAsia="Times New Roman"/>
          <w:kern w:val="0"/>
        </w:rPr>
        <w:t xml:space="preserve">         </w:t>
      </w:r>
      <w:r w:rsidRPr="008720ED">
        <w:rPr>
          <w:rFonts w:eastAsia="Times New Roman"/>
          <w:kern w:val="0"/>
        </w:rPr>
        <w:t>- не отнесенные к расходным обязательства муниципального района согласно Закон</w:t>
      </w:r>
      <w:r>
        <w:rPr>
          <w:rFonts w:eastAsia="Times New Roman"/>
          <w:kern w:val="0"/>
        </w:rPr>
        <w:t>у</w:t>
      </w:r>
      <w:r w:rsidRPr="008720ED">
        <w:rPr>
          <w:rFonts w:eastAsia="Times New Roman"/>
          <w:kern w:val="0"/>
        </w:rPr>
        <w:t xml:space="preserve"> Пермского края от 07.12.2011 № 864-ПК «О передаче органам местного самоуправления отдельных государственных полномочий по организации оказания медицинской помощи на территории Пермского края в соответствии с территориальной программой государственных </w:t>
      </w:r>
      <w:r w:rsidRPr="008720ED">
        <w:rPr>
          <w:rFonts w:eastAsia="Times New Roman"/>
          <w:kern w:val="0"/>
        </w:rPr>
        <w:lastRenderedPageBreak/>
        <w:t>гарантий оказания гражданам Российской Федерации бесплатной медицинской помощи»: «Ведомственная муниципальная целевая программа «Развитие кадрового потенциала системы здравоохранения Александровского муниципального района на 2013 – 2015 годы». Соответственно, в проект решения о бюджете района неправомерно включены расходы в объемах: в 2014г. – 2579,0 тыс.рублей; в 2015 г. – 2143,0 тыс.рублей.</w:t>
      </w:r>
    </w:p>
    <w:p w:rsidR="001028AF" w:rsidRPr="008720ED" w:rsidRDefault="001028AF" w:rsidP="001028AF">
      <w:pPr>
        <w:widowControl/>
        <w:suppressAutoHyphens w:val="0"/>
        <w:autoSpaceDE w:val="0"/>
        <w:autoSpaceDN w:val="0"/>
        <w:adjustRightInd w:val="0"/>
        <w:ind w:firstLine="927"/>
        <w:jc w:val="both"/>
        <w:rPr>
          <w:rFonts w:eastAsia="Times New Roman"/>
          <w:kern w:val="0"/>
        </w:rPr>
      </w:pPr>
    </w:p>
    <w:p w:rsidR="001028AF" w:rsidRDefault="001028AF" w:rsidP="001028AF">
      <w:pPr>
        <w:widowControl/>
        <w:numPr>
          <w:ilvl w:val="2"/>
          <w:numId w:val="46"/>
        </w:numPr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</w:rPr>
      </w:pPr>
      <w:r w:rsidRPr="008720ED">
        <w:rPr>
          <w:rFonts w:eastAsia="Times New Roman"/>
          <w:kern w:val="0"/>
        </w:rPr>
        <w:t>В Реестр расходных обязательств не включен</w:t>
      </w:r>
      <w:r>
        <w:rPr>
          <w:rFonts w:eastAsia="Times New Roman"/>
          <w:kern w:val="0"/>
        </w:rPr>
        <w:t>ы</w:t>
      </w:r>
      <w:r w:rsidRPr="008720ED">
        <w:rPr>
          <w:rFonts w:eastAsia="Times New Roman"/>
          <w:kern w:val="0"/>
        </w:rPr>
        <w:t xml:space="preserve"> правов</w:t>
      </w:r>
      <w:r>
        <w:rPr>
          <w:rFonts w:eastAsia="Times New Roman"/>
          <w:kern w:val="0"/>
        </w:rPr>
        <w:t>ые</w:t>
      </w:r>
      <w:r w:rsidRPr="008720ED">
        <w:rPr>
          <w:rFonts w:eastAsia="Times New Roman"/>
          <w:kern w:val="0"/>
        </w:rPr>
        <w:t xml:space="preserve"> акт</w:t>
      </w:r>
      <w:r>
        <w:rPr>
          <w:rFonts w:eastAsia="Times New Roman"/>
          <w:kern w:val="0"/>
        </w:rPr>
        <w:t>ы</w:t>
      </w:r>
      <w:r w:rsidRPr="008720ED">
        <w:rPr>
          <w:rFonts w:eastAsia="Times New Roman"/>
          <w:kern w:val="0"/>
        </w:rPr>
        <w:t>, устанавливающи</w:t>
      </w:r>
      <w:r>
        <w:rPr>
          <w:rFonts w:eastAsia="Times New Roman"/>
          <w:kern w:val="0"/>
        </w:rPr>
        <w:t>е</w:t>
      </w:r>
    </w:p>
    <w:p w:rsidR="001028AF" w:rsidRPr="008720ED" w:rsidRDefault="001028AF" w:rsidP="001028AF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</w:rPr>
      </w:pPr>
      <w:r w:rsidRPr="008720ED">
        <w:rPr>
          <w:rFonts w:eastAsia="Times New Roman"/>
          <w:kern w:val="0"/>
        </w:rPr>
        <w:t>расходн</w:t>
      </w:r>
      <w:r>
        <w:rPr>
          <w:rFonts w:eastAsia="Times New Roman"/>
          <w:kern w:val="0"/>
        </w:rPr>
        <w:t>ое</w:t>
      </w:r>
      <w:r w:rsidRPr="008720ED">
        <w:rPr>
          <w:rFonts w:eastAsia="Times New Roman"/>
          <w:kern w:val="0"/>
        </w:rPr>
        <w:t xml:space="preserve"> обязательств</w:t>
      </w:r>
      <w:r>
        <w:rPr>
          <w:rFonts w:eastAsia="Times New Roman"/>
          <w:kern w:val="0"/>
        </w:rPr>
        <w:t>о</w:t>
      </w:r>
      <w:r w:rsidRPr="008720ED">
        <w:rPr>
          <w:rFonts w:eastAsia="Times New Roman"/>
          <w:kern w:val="0"/>
        </w:rPr>
        <w:t>:</w:t>
      </w:r>
    </w:p>
    <w:p w:rsidR="001028AF" w:rsidRDefault="001028AF" w:rsidP="001028AF">
      <w:pPr>
        <w:widowControl/>
        <w:suppressAutoHyphens w:val="0"/>
        <w:autoSpaceDE w:val="0"/>
        <w:autoSpaceDN w:val="0"/>
        <w:adjustRightInd w:val="0"/>
        <w:ind w:firstLine="927"/>
        <w:jc w:val="both"/>
        <w:rPr>
          <w:rFonts w:eastAsia="Times New Roman"/>
          <w:kern w:val="0"/>
        </w:rPr>
      </w:pPr>
      <w:r>
        <w:rPr>
          <w:rFonts w:eastAsia="Times New Roman"/>
          <w:kern w:val="0"/>
        </w:rPr>
        <w:t>- решения судов судебной системы РФ, вступившие в законную силу в отношении муниципального образования «АМР».</w:t>
      </w:r>
    </w:p>
    <w:p w:rsidR="001028AF" w:rsidRDefault="001028AF" w:rsidP="001028AF">
      <w:pPr>
        <w:widowControl/>
        <w:suppressAutoHyphens w:val="0"/>
        <w:autoSpaceDE w:val="0"/>
        <w:autoSpaceDN w:val="0"/>
        <w:adjustRightInd w:val="0"/>
        <w:ind w:firstLine="927"/>
        <w:jc w:val="both"/>
        <w:rPr>
          <w:rFonts w:eastAsia="Times New Roman"/>
          <w:bCs/>
          <w:iCs/>
          <w:kern w:val="0"/>
        </w:rPr>
      </w:pPr>
      <w:r>
        <w:rPr>
          <w:rFonts w:eastAsia="Times New Roman"/>
          <w:kern w:val="0"/>
        </w:rPr>
        <w:t>- р</w:t>
      </w:r>
      <w:r w:rsidRPr="00995162">
        <w:rPr>
          <w:rFonts w:eastAsia="Times New Roman"/>
          <w:bCs/>
          <w:iCs/>
          <w:kern w:val="0"/>
        </w:rPr>
        <w:t xml:space="preserve">ешение Земского Собрания Александровского муниципального района от 16.12.2010 </w:t>
      </w:r>
      <w:r>
        <w:rPr>
          <w:rFonts w:eastAsia="Times New Roman"/>
          <w:bCs/>
          <w:iCs/>
          <w:kern w:val="0"/>
        </w:rPr>
        <w:t>№</w:t>
      </w:r>
      <w:r w:rsidRPr="00995162">
        <w:rPr>
          <w:rFonts w:eastAsia="Times New Roman"/>
          <w:bCs/>
          <w:iCs/>
          <w:kern w:val="0"/>
        </w:rPr>
        <w:t xml:space="preserve"> 262</w:t>
      </w:r>
      <w:r>
        <w:rPr>
          <w:rFonts w:eastAsia="Times New Roman"/>
          <w:bCs/>
          <w:iCs/>
          <w:kern w:val="0"/>
        </w:rPr>
        <w:t xml:space="preserve"> </w:t>
      </w:r>
      <w:r w:rsidRPr="00995162">
        <w:rPr>
          <w:rFonts w:eastAsia="Times New Roman"/>
          <w:bCs/>
          <w:iCs/>
          <w:kern w:val="0"/>
        </w:rPr>
        <w:t>(ред. от 24.05.2012)</w:t>
      </w:r>
      <w:r>
        <w:rPr>
          <w:rFonts w:eastAsia="Times New Roman"/>
          <w:bCs/>
          <w:iCs/>
          <w:kern w:val="0"/>
        </w:rPr>
        <w:t xml:space="preserve"> «</w:t>
      </w:r>
      <w:r w:rsidRPr="00995162">
        <w:rPr>
          <w:rFonts w:eastAsia="Times New Roman"/>
          <w:bCs/>
          <w:iCs/>
          <w:kern w:val="0"/>
        </w:rPr>
        <w:t xml:space="preserve">О принятии Положения </w:t>
      </w:r>
      <w:r>
        <w:rPr>
          <w:rFonts w:eastAsia="Times New Roman"/>
          <w:bCs/>
          <w:iCs/>
          <w:kern w:val="0"/>
        </w:rPr>
        <w:t>«</w:t>
      </w:r>
      <w:r w:rsidRPr="00995162">
        <w:rPr>
          <w:rFonts w:eastAsia="Times New Roman"/>
          <w:bCs/>
          <w:iCs/>
          <w:kern w:val="0"/>
        </w:rPr>
        <w:t>О пенсии за выслугу лет лицам, замещавшим должности муниципальной службы в органах местного самоуправления Александровского муниципального района Пермского края</w:t>
      </w:r>
      <w:r>
        <w:rPr>
          <w:rFonts w:eastAsia="Times New Roman"/>
          <w:bCs/>
          <w:iCs/>
          <w:kern w:val="0"/>
        </w:rPr>
        <w:t>».</w:t>
      </w:r>
    </w:p>
    <w:p w:rsidR="001028AF" w:rsidRDefault="001028AF" w:rsidP="001028AF">
      <w:pPr>
        <w:widowControl/>
        <w:suppressAutoHyphens w:val="0"/>
        <w:autoSpaceDE w:val="0"/>
        <w:autoSpaceDN w:val="0"/>
        <w:adjustRightInd w:val="0"/>
        <w:ind w:firstLine="927"/>
        <w:jc w:val="both"/>
        <w:rPr>
          <w:rFonts w:eastAsia="Times New Roman"/>
          <w:bCs/>
          <w:iCs/>
          <w:kern w:val="0"/>
        </w:rPr>
      </w:pPr>
      <w:r>
        <w:rPr>
          <w:rFonts w:eastAsia="Times New Roman"/>
          <w:bCs/>
          <w:iCs/>
          <w:kern w:val="0"/>
        </w:rPr>
        <w:t xml:space="preserve">- постановление администрации АМР от 01.10.2013 № 1487 «Об утверждении инвестиционного проекта «Реконструкция помещения для муниципального архива администрации АМР». </w:t>
      </w:r>
    </w:p>
    <w:p w:rsidR="001028AF" w:rsidRDefault="001028AF" w:rsidP="001028AF">
      <w:pPr>
        <w:widowControl/>
        <w:suppressAutoHyphens w:val="0"/>
        <w:autoSpaceDE w:val="0"/>
        <w:autoSpaceDN w:val="0"/>
        <w:adjustRightInd w:val="0"/>
        <w:ind w:firstLine="927"/>
        <w:jc w:val="both"/>
        <w:rPr>
          <w:rFonts w:eastAsia="Times New Roman"/>
          <w:kern w:val="0"/>
        </w:rPr>
      </w:pPr>
      <w:r>
        <w:rPr>
          <w:rFonts w:eastAsia="Times New Roman"/>
          <w:kern w:val="0"/>
        </w:rPr>
        <w:t xml:space="preserve">О данном виде нарушения КСП АМР указывало при проведении экспертизы проекта бюджета на 2013 год и плановой период 2014-2015гг, однако, </w:t>
      </w:r>
      <w:r w:rsidRPr="007432C4">
        <w:rPr>
          <w:rFonts w:eastAsia="Times New Roman"/>
          <w:b/>
          <w:i/>
          <w:kern w:val="0"/>
        </w:rPr>
        <w:t xml:space="preserve">администрацией АМР не </w:t>
      </w:r>
      <w:r>
        <w:rPr>
          <w:rFonts w:eastAsia="Times New Roman"/>
          <w:b/>
          <w:i/>
          <w:kern w:val="0"/>
        </w:rPr>
        <w:t xml:space="preserve">в полном объеме </w:t>
      </w:r>
      <w:r w:rsidRPr="007432C4">
        <w:rPr>
          <w:rFonts w:eastAsia="Times New Roman"/>
          <w:b/>
          <w:i/>
          <w:kern w:val="0"/>
        </w:rPr>
        <w:t>приняты меры по устранению данн</w:t>
      </w:r>
      <w:r>
        <w:rPr>
          <w:rFonts w:eastAsia="Times New Roman"/>
          <w:b/>
          <w:i/>
          <w:kern w:val="0"/>
        </w:rPr>
        <w:t>ого вида</w:t>
      </w:r>
      <w:r w:rsidRPr="007432C4">
        <w:rPr>
          <w:rFonts w:eastAsia="Times New Roman"/>
          <w:b/>
          <w:i/>
          <w:kern w:val="0"/>
        </w:rPr>
        <w:t xml:space="preserve"> нарушени</w:t>
      </w:r>
      <w:r>
        <w:rPr>
          <w:rFonts w:eastAsia="Times New Roman"/>
          <w:b/>
          <w:i/>
          <w:kern w:val="0"/>
        </w:rPr>
        <w:t>я</w:t>
      </w:r>
      <w:r>
        <w:rPr>
          <w:rFonts w:eastAsia="Times New Roman"/>
          <w:kern w:val="0"/>
        </w:rPr>
        <w:t>.</w:t>
      </w:r>
    </w:p>
    <w:p w:rsidR="001028AF" w:rsidRPr="008720ED" w:rsidRDefault="001028AF" w:rsidP="001028AF">
      <w:pPr>
        <w:widowControl/>
        <w:suppressAutoHyphens w:val="0"/>
        <w:autoSpaceDE w:val="0"/>
        <w:autoSpaceDN w:val="0"/>
        <w:adjustRightInd w:val="0"/>
        <w:ind w:firstLine="927"/>
        <w:jc w:val="both"/>
        <w:rPr>
          <w:rFonts w:eastAsia="Times New Roman"/>
          <w:kern w:val="0"/>
        </w:rPr>
      </w:pPr>
    </w:p>
    <w:p w:rsidR="00CB2B02" w:rsidRDefault="001028AF" w:rsidP="001028AF">
      <w:pPr>
        <w:widowControl/>
        <w:numPr>
          <w:ilvl w:val="2"/>
          <w:numId w:val="46"/>
        </w:numPr>
        <w:tabs>
          <w:tab w:val="left" w:pos="993"/>
        </w:tabs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</w:rPr>
      </w:pPr>
      <w:r w:rsidRPr="008720ED">
        <w:rPr>
          <w:rFonts w:eastAsia="Times New Roman"/>
          <w:kern w:val="0"/>
        </w:rPr>
        <w:t xml:space="preserve">В реестр включены нормативные акты, как расходные обязательства </w:t>
      </w:r>
      <w:r w:rsidR="00CB2B02">
        <w:rPr>
          <w:rFonts w:eastAsia="Times New Roman"/>
          <w:kern w:val="0"/>
        </w:rPr>
        <w:t>АМР, которые</w:t>
      </w:r>
    </w:p>
    <w:p w:rsidR="001028AF" w:rsidRPr="008720ED" w:rsidRDefault="001028AF" w:rsidP="00CB2B02">
      <w:pPr>
        <w:widowControl/>
        <w:tabs>
          <w:tab w:val="left" w:pos="993"/>
        </w:tabs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</w:rPr>
      </w:pPr>
      <w:r w:rsidRPr="008720ED">
        <w:rPr>
          <w:rFonts w:eastAsia="Times New Roman"/>
          <w:kern w:val="0"/>
        </w:rPr>
        <w:t>по своему характеру ими не являются, так как лишь определяют полномочия органов исполнительной власти</w:t>
      </w:r>
      <w:r w:rsidR="00CB2B02">
        <w:rPr>
          <w:rFonts w:eastAsia="Times New Roman"/>
          <w:kern w:val="0"/>
        </w:rPr>
        <w:t xml:space="preserve"> или </w:t>
      </w:r>
      <w:r w:rsidRPr="008720ED">
        <w:rPr>
          <w:rFonts w:eastAsia="Times New Roman"/>
          <w:kern w:val="0"/>
        </w:rPr>
        <w:t xml:space="preserve"> регламентируют бюджетный процесс:</w:t>
      </w:r>
    </w:p>
    <w:p w:rsidR="001028AF" w:rsidRPr="008720ED" w:rsidRDefault="001028AF" w:rsidP="001028AF">
      <w:pPr>
        <w:widowControl/>
        <w:suppressAutoHyphens w:val="0"/>
        <w:autoSpaceDE w:val="0"/>
        <w:autoSpaceDN w:val="0"/>
        <w:adjustRightInd w:val="0"/>
        <w:ind w:firstLine="927"/>
        <w:jc w:val="both"/>
        <w:rPr>
          <w:rFonts w:eastAsia="Times New Roman"/>
          <w:kern w:val="0"/>
        </w:rPr>
      </w:pPr>
      <w:r w:rsidRPr="008720ED">
        <w:rPr>
          <w:rFonts w:eastAsia="Times New Roman"/>
          <w:kern w:val="0"/>
        </w:rPr>
        <w:t>- Бюджетный кодекс РФ (</w:t>
      </w:r>
      <w:r>
        <w:rPr>
          <w:rFonts w:eastAsia="Times New Roman"/>
          <w:kern w:val="0"/>
        </w:rPr>
        <w:t>п. 1.1.1.7 Реестра «Средства на исполнение решений судов, вступивших в законную силу и оплату государственной пошлины»</w:t>
      </w:r>
      <w:r w:rsidRPr="008720ED">
        <w:rPr>
          <w:rFonts w:eastAsia="Times New Roman"/>
          <w:kern w:val="0"/>
        </w:rPr>
        <w:t>)</w:t>
      </w:r>
    </w:p>
    <w:p w:rsidR="001028AF" w:rsidRPr="008720ED" w:rsidRDefault="001028AF" w:rsidP="001028AF">
      <w:pPr>
        <w:widowControl/>
        <w:suppressAutoHyphens w:val="0"/>
        <w:autoSpaceDE w:val="0"/>
        <w:autoSpaceDN w:val="0"/>
        <w:adjustRightInd w:val="0"/>
        <w:ind w:firstLine="927"/>
        <w:jc w:val="both"/>
        <w:rPr>
          <w:rFonts w:eastAsia="Times New Roman"/>
          <w:kern w:val="0"/>
        </w:rPr>
      </w:pPr>
      <w:r w:rsidRPr="008720ED">
        <w:rPr>
          <w:rFonts w:eastAsia="Times New Roman"/>
          <w:kern w:val="0"/>
        </w:rPr>
        <w:t>- приказ ФУ администрации АМР № 24а от 12.08.2011 «Об утверждении Методики планирования бюджетных ассигнований АМР» (п. 1.1.</w:t>
      </w:r>
      <w:r>
        <w:rPr>
          <w:rFonts w:eastAsia="Times New Roman"/>
          <w:kern w:val="0"/>
        </w:rPr>
        <w:t>1.10 Реестра «Субсидии на реализацию инвестиционных и приоритетных региональных проектов Александровского муниципального района»</w:t>
      </w:r>
      <w:r w:rsidRPr="008720ED">
        <w:rPr>
          <w:rFonts w:eastAsia="Times New Roman"/>
          <w:kern w:val="0"/>
        </w:rPr>
        <w:t>)</w:t>
      </w:r>
    </w:p>
    <w:p w:rsidR="001028AF" w:rsidRDefault="001028AF" w:rsidP="001028AF">
      <w:pPr>
        <w:widowControl/>
        <w:suppressAutoHyphens w:val="0"/>
        <w:autoSpaceDE w:val="0"/>
        <w:autoSpaceDN w:val="0"/>
        <w:adjustRightInd w:val="0"/>
        <w:ind w:firstLine="927"/>
        <w:jc w:val="both"/>
        <w:rPr>
          <w:rFonts w:eastAsia="Times New Roman"/>
          <w:kern w:val="0"/>
        </w:rPr>
      </w:pPr>
      <w:r>
        <w:rPr>
          <w:rFonts w:eastAsia="Times New Roman"/>
          <w:kern w:val="0"/>
        </w:rPr>
        <w:t xml:space="preserve">О данном виде нарушения КСП АМР указывало при проведении экспертизы проекта бюджета на 2013 год и плановой период 2014-2015гг, однако, </w:t>
      </w:r>
      <w:r w:rsidRPr="007432C4">
        <w:rPr>
          <w:rFonts w:eastAsia="Times New Roman"/>
          <w:b/>
          <w:i/>
          <w:kern w:val="0"/>
        </w:rPr>
        <w:t xml:space="preserve">администрацией АМР не </w:t>
      </w:r>
      <w:r>
        <w:rPr>
          <w:rFonts w:eastAsia="Times New Roman"/>
          <w:b/>
          <w:i/>
          <w:kern w:val="0"/>
        </w:rPr>
        <w:t xml:space="preserve">в полном объеме </w:t>
      </w:r>
      <w:r w:rsidRPr="007432C4">
        <w:rPr>
          <w:rFonts w:eastAsia="Times New Roman"/>
          <w:b/>
          <w:i/>
          <w:kern w:val="0"/>
        </w:rPr>
        <w:t>приняты меры по устранению данн</w:t>
      </w:r>
      <w:r>
        <w:rPr>
          <w:rFonts w:eastAsia="Times New Roman"/>
          <w:b/>
          <w:i/>
          <w:kern w:val="0"/>
        </w:rPr>
        <w:t>ого вида</w:t>
      </w:r>
      <w:r w:rsidRPr="007432C4">
        <w:rPr>
          <w:rFonts w:eastAsia="Times New Roman"/>
          <w:b/>
          <w:i/>
          <w:kern w:val="0"/>
        </w:rPr>
        <w:t xml:space="preserve"> нарушени</w:t>
      </w:r>
      <w:r>
        <w:rPr>
          <w:rFonts w:eastAsia="Times New Roman"/>
          <w:b/>
          <w:i/>
          <w:kern w:val="0"/>
        </w:rPr>
        <w:t>я</w:t>
      </w:r>
      <w:r>
        <w:rPr>
          <w:rFonts w:eastAsia="Times New Roman"/>
          <w:kern w:val="0"/>
        </w:rPr>
        <w:t>.</w:t>
      </w:r>
    </w:p>
    <w:p w:rsidR="001028AF" w:rsidRPr="008720ED" w:rsidRDefault="001028AF" w:rsidP="001028AF">
      <w:pPr>
        <w:widowControl/>
        <w:suppressAutoHyphens w:val="0"/>
        <w:autoSpaceDE w:val="0"/>
        <w:autoSpaceDN w:val="0"/>
        <w:adjustRightInd w:val="0"/>
        <w:ind w:firstLine="927"/>
        <w:jc w:val="both"/>
        <w:rPr>
          <w:rFonts w:eastAsia="Times New Roman"/>
          <w:kern w:val="0"/>
        </w:rPr>
      </w:pPr>
    </w:p>
    <w:p w:rsidR="001028AF" w:rsidRPr="008720ED" w:rsidRDefault="001028AF" w:rsidP="001028AF">
      <w:pPr>
        <w:widowControl/>
        <w:numPr>
          <w:ilvl w:val="2"/>
          <w:numId w:val="46"/>
        </w:numPr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</w:rPr>
      </w:pPr>
      <w:r w:rsidRPr="008720ED">
        <w:rPr>
          <w:rFonts w:eastAsia="Times New Roman"/>
          <w:kern w:val="0"/>
        </w:rPr>
        <w:t>В тексте Реестра содержатся технически</w:t>
      </w:r>
      <w:r>
        <w:rPr>
          <w:rFonts w:eastAsia="Times New Roman"/>
          <w:kern w:val="0"/>
        </w:rPr>
        <w:t>е</w:t>
      </w:r>
      <w:r w:rsidRPr="008720ED">
        <w:rPr>
          <w:rFonts w:eastAsia="Times New Roman"/>
          <w:kern w:val="0"/>
        </w:rPr>
        <w:t xml:space="preserve"> </w:t>
      </w:r>
      <w:r>
        <w:rPr>
          <w:rFonts w:eastAsia="Times New Roman"/>
          <w:kern w:val="0"/>
        </w:rPr>
        <w:t>недостатки</w:t>
      </w:r>
      <w:r w:rsidRPr="008720ED">
        <w:rPr>
          <w:rFonts w:eastAsia="Times New Roman"/>
          <w:kern w:val="0"/>
        </w:rPr>
        <w:t xml:space="preserve">: </w:t>
      </w:r>
    </w:p>
    <w:p w:rsidR="001028AF" w:rsidRPr="008720ED" w:rsidRDefault="001028AF" w:rsidP="001028AF">
      <w:pPr>
        <w:widowControl/>
        <w:suppressAutoHyphens w:val="0"/>
        <w:autoSpaceDE w:val="0"/>
        <w:autoSpaceDN w:val="0"/>
        <w:adjustRightInd w:val="0"/>
        <w:ind w:firstLine="927"/>
        <w:jc w:val="both"/>
        <w:rPr>
          <w:rFonts w:eastAsia="Times New Roman"/>
          <w:kern w:val="0"/>
        </w:rPr>
      </w:pPr>
      <w:r w:rsidRPr="008720ED">
        <w:rPr>
          <w:rFonts w:eastAsia="Times New Roman"/>
          <w:kern w:val="0"/>
        </w:rPr>
        <w:t>-</w:t>
      </w:r>
      <w:r>
        <w:rPr>
          <w:rFonts w:eastAsia="Times New Roman"/>
          <w:kern w:val="0"/>
        </w:rPr>
        <w:t xml:space="preserve"> в реестре отсутствуют </w:t>
      </w:r>
      <w:r w:rsidRPr="008720ED">
        <w:rPr>
          <w:rFonts w:eastAsia="Times New Roman"/>
          <w:kern w:val="0"/>
        </w:rPr>
        <w:t>статьи, части, пункты, подпункты, абзацы нормативных актов</w:t>
      </w:r>
      <w:r>
        <w:rPr>
          <w:rFonts w:eastAsia="Times New Roman"/>
          <w:kern w:val="0"/>
        </w:rPr>
        <w:t xml:space="preserve"> (графы 8,11)</w:t>
      </w:r>
      <w:r w:rsidRPr="008720ED">
        <w:rPr>
          <w:rFonts w:eastAsia="Times New Roman"/>
          <w:kern w:val="0"/>
        </w:rPr>
        <w:t>;</w:t>
      </w:r>
    </w:p>
    <w:p w:rsidR="001028AF" w:rsidRPr="008720ED" w:rsidRDefault="001028AF" w:rsidP="001028AF">
      <w:pPr>
        <w:widowControl/>
        <w:suppressAutoHyphens w:val="0"/>
        <w:autoSpaceDE w:val="0"/>
        <w:autoSpaceDN w:val="0"/>
        <w:adjustRightInd w:val="0"/>
        <w:ind w:firstLine="927"/>
        <w:jc w:val="both"/>
        <w:rPr>
          <w:rFonts w:eastAsia="Times New Roman"/>
          <w:kern w:val="0"/>
        </w:rPr>
      </w:pPr>
      <w:r w:rsidRPr="008720ED">
        <w:rPr>
          <w:rFonts w:eastAsia="Times New Roman"/>
          <w:kern w:val="0"/>
        </w:rPr>
        <w:t>- не указывается дата вступления в силу нормативных актов</w:t>
      </w:r>
      <w:r>
        <w:rPr>
          <w:rFonts w:eastAsia="Times New Roman"/>
          <w:kern w:val="0"/>
        </w:rPr>
        <w:t xml:space="preserve"> (графы 9, 12).</w:t>
      </w:r>
    </w:p>
    <w:p w:rsidR="001028AF" w:rsidRPr="008720ED" w:rsidRDefault="001028AF" w:rsidP="001028AF">
      <w:pPr>
        <w:widowControl/>
        <w:suppressAutoHyphens w:val="0"/>
        <w:autoSpaceDE w:val="0"/>
        <w:autoSpaceDN w:val="0"/>
        <w:adjustRightInd w:val="0"/>
        <w:ind w:firstLine="540"/>
        <w:jc w:val="both"/>
        <w:outlineLvl w:val="3"/>
        <w:rPr>
          <w:rFonts w:eastAsia="Times New Roman"/>
          <w:kern w:val="0"/>
        </w:rPr>
      </w:pPr>
    </w:p>
    <w:p w:rsidR="001028AF" w:rsidRPr="008720ED" w:rsidRDefault="001028AF" w:rsidP="001028AF">
      <w:pPr>
        <w:ind w:firstLine="540"/>
        <w:jc w:val="both"/>
        <w:rPr>
          <w:rFonts w:eastAsia="Times New Roman"/>
          <w:kern w:val="0"/>
        </w:rPr>
      </w:pPr>
      <w:r w:rsidRPr="008720ED">
        <w:t xml:space="preserve">На основании изложенного, </w:t>
      </w:r>
      <w:r>
        <w:t xml:space="preserve">установлено, </w:t>
      </w:r>
      <w:r w:rsidRPr="008720ED">
        <w:t xml:space="preserve">что представленный Реестр расходных обязательств ведется с нарушениями норм, установленных статьей 87 БК РФ и </w:t>
      </w:r>
      <w:r w:rsidRPr="008720ED">
        <w:rPr>
          <w:rFonts w:eastAsia="Times New Roman"/>
          <w:kern w:val="0"/>
        </w:rPr>
        <w:t xml:space="preserve">постановлением администрации АМР от 02.05.2012 № 530. </w:t>
      </w:r>
    </w:p>
    <w:p w:rsidR="001028AF" w:rsidRDefault="001028AF" w:rsidP="001028AF">
      <w:pPr>
        <w:ind w:firstLine="540"/>
        <w:jc w:val="both"/>
        <w:rPr>
          <w:rFonts w:eastAsia="Times New Roman"/>
          <w:kern w:val="0"/>
        </w:rPr>
      </w:pPr>
      <w:r w:rsidRPr="008720ED">
        <w:rPr>
          <w:rFonts w:eastAsia="Times New Roman"/>
          <w:kern w:val="0"/>
        </w:rPr>
        <w:t>Сам Реестр расходных обязательств АМР не содержит полный перечень всех расходных обязательств АМР, т.е. в него включены только те расходные обязательства, которые предлагаются для финансирования в проекте бюджета района на 201</w:t>
      </w:r>
      <w:r>
        <w:rPr>
          <w:rFonts w:eastAsia="Times New Roman"/>
          <w:kern w:val="0"/>
        </w:rPr>
        <w:t>4</w:t>
      </w:r>
      <w:r w:rsidRPr="008720ED">
        <w:rPr>
          <w:rFonts w:eastAsia="Times New Roman"/>
          <w:kern w:val="0"/>
        </w:rPr>
        <w:t>-201</w:t>
      </w:r>
      <w:r>
        <w:rPr>
          <w:rFonts w:eastAsia="Times New Roman"/>
          <w:kern w:val="0"/>
        </w:rPr>
        <w:t>6</w:t>
      </w:r>
      <w:r w:rsidRPr="008720ED">
        <w:rPr>
          <w:rFonts w:eastAsia="Times New Roman"/>
          <w:kern w:val="0"/>
        </w:rPr>
        <w:t xml:space="preserve"> гг</w:t>
      </w:r>
      <w:r>
        <w:rPr>
          <w:rFonts w:eastAsia="Times New Roman"/>
          <w:kern w:val="0"/>
        </w:rPr>
        <w:t>.</w:t>
      </w:r>
      <w:r w:rsidRPr="008720ED">
        <w:rPr>
          <w:rFonts w:eastAsia="Times New Roman"/>
          <w:kern w:val="0"/>
        </w:rPr>
        <w:t xml:space="preserve"> (расходные обязательства, превращенные в бюджетные обязательства) и в связи с этим не отражается действительный (необходимый) о</w:t>
      </w:r>
      <w:r>
        <w:rPr>
          <w:rFonts w:eastAsia="Times New Roman"/>
          <w:kern w:val="0"/>
        </w:rPr>
        <w:t xml:space="preserve">бъем расходных обязательств АМР,  что также было указано КСП АМР при проведении экспертизы проекта бюджета на 2013-2015гг. </w:t>
      </w:r>
    </w:p>
    <w:p w:rsidR="00E110AA" w:rsidRPr="008720ED" w:rsidRDefault="00E110AA" w:rsidP="001028AF">
      <w:pPr>
        <w:ind w:firstLine="540"/>
        <w:jc w:val="both"/>
      </w:pPr>
    </w:p>
    <w:p w:rsidR="001028AF" w:rsidRPr="008720ED" w:rsidRDefault="001028AF" w:rsidP="001028AF">
      <w:pPr>
        <w:ind w:firstLine="720"/>
        <w:jc w:val="both"/>
      </w:pPr>
    </w:p>
    <w:p w:rsidR="001028AF" w:rsidRPr="00002859" w:rsidRDefault="001028AF" w:rsidP="001028AF">
      <w:pPr>
        <w:ind w:firstLine="567"/>
        <w:jc w:val="both"/>
        <w:rPr>
          <w:b/>
          <w:i/>
        </w:rPr>
      </w:pPr>
      <w:r w:rsidRPr="00002859">
        <w:rPr>
          <w:b/>
          <w:i/>
        </w:rPr>
        <w:t>5.6. Расходы Проекта бюджета в разрезе функциональной классификации расходов бюджета района на 2014-2016 годы характеризуется следующими данными:</w:t>
      </w:r>
    </w:p>
    <w:p w:rsidR="001028AF" w:rsidRPr="008720ED" w:rsidRDefault="001028AF" w:rsidP="001028AF">
      <w:pPr>
        <w:ind w:firstLine="567"/>
        <w:jc w:val="both"/>
        <w:rPr>
          <w:i/>
        </w:rPr>
      </w:pPr>
      <w:r w:rsidRPr="008720ED">
        <w:rPr>
          <w:i/>
        </w:rPr>
        <w:t>5.6.1. Раздел 01  «Общегосударственные вопросы».</w:t>
      </w:r>
    </w:p>
    <w:p w:rsidR="001028AF" w:rsidRDefault="001028AF" w:rsidP="001028AF">
      <w:pPr>
        <w:ind w:firstLine="567"/>
        <w:jc w:val="both"/>
      </w:pPr>
      <w:r w:rsidRPr="008720ED">
        <w:t xml:space="preserve">Расходы по данному разделу запланированы по 7 подразделам в объеме </w:t>
      </w:r>
      <w:r>
        <w:t>80 318,5</w:t>
      </w:r>
      <w:r w:rsidRPr="008720ED">
        <w:t xml:space="preserve"> </w:t>
      </w:r>
      <w:r w:rsidRPr="008720ED">
        <w:lastRenderedPageBreak/>
        <w:t>тыс.рублей на 201</w:t>
      </w:r>
      <w:r>
        <w:t>4</w:t>
      </w:r>
      <w:r w:rsidRPr="008720ED">
        <w:t xml:space="preserve"> год, </w:t>
      </w:r>
      <w:r>
        <w:t>75 496,3</w:t>
      </w:r>
      <w:r w:rsidRPr="008720ED">
        <w:t xml:space="preserve"> тыс.рублей – 201</w:t>
      </w:r>
      <w:r>
        <w:t>5</w:t>
      </w:r>
      <w:r w:rsidRPr="008720ED">
        <w:t xml:space="preserve"> год, </w:t>
      </w:r>
      <w:r>
        <w:t>75 653,4</w:t>
      </w:r>
      <w:r w:rsidRPr="008720ED">
        <w:t xml:space="preserve"> – 201</w:t>
      </w:r>
      <w:r>
        <w:t>6</w:t>
      </w:r>
      <w:r w:rsidRPr="008720ED">
        <w:t xml:space="preserve"> год. </w:t>
      </w:r>
    </w:p>
    <w:p w:rsidR="001028AF" w:rsidRPr="008720ED" w:rsidRDefault="001028AF" w:rsidP="001028AF">
      <w:pPr>
        <w:ind w:firstLine="567"/>
        <w:jc w:val="both"/>
      </w:pPr>
      <w:r w:rsidRPr="008720ED">
        <w:t>В целом расходы в 201</w:t>
      </w:r>
      <w:r>
        <w:t>4</w:t>
      </w:r>
      <w:r w:rsidRPr="008720ED">
        <w:t xml:space="preserve"> году уменьшены на </w:t>
      </w:r>
      <w:r>
        <w:t>24 399,7</w:t>
      </w:r>
      <w:r w:rsidRPr="008720ED">
        <w:t xml:space="preserve"> тыс.рублей или на </w:t>
      </w:r>
      <w:r>
        <w:t>23,3</w:t>
      </w:r>
      <w:r w:rsidRPr="008720ED">
        <w:t>% по отношению к первоначально</w:t>
      </w:r>
      <w:r>
        <w:t xml:space="preserve"> утвержденному бюджету АМР на </w:t>
      </w:r>
      <w:r w:rsidRPr="008720ED">
        <w:t>201</w:t>
      </w:r>
      <w:r>
        <w:t>3</w:t>
      </w:r>
      <w:r w:rsidRPr="008720ED">
        <w:t xml:space="preserve"> го</w:t>
      </w:r>
      <w:r>
        <w:t>д</w:t>
      </w:r>
      <w:r w:rsidRPr="008720ED">
        <w:t xml:space="preserve"> и откорректированы относительно планового периода 201</w:t>
      </w:r>
      <w:r>
        <w:t>4</w:t>
      </w:r>
      <w:r w:rsidRPr="008720ED">
        <w:t>-201</w:t>
      </w:r>
      <w:r>
        <w:t>5</w:t>
      </w:r>
      <w:r w:rsidRPr="008720ED">
        <w:t xml:space="preserve"> годов (решение ЗС АМР от </w:t>
      </w:r>
      <w:r>
        <w:t>18.</w:t>
      </w:r>
      <w:r w:rsidRPr="008720ED">
        <w:t>12.201</w:t>
      </w:r>
      <w:r>
        <w:t>2</w:t>
      </w:r>
      <w:r w:rsidRPr="008720ED">
        <w:t xml:space="preserve"> № </w:t>
      </w:r>
      <w:r>
        <w:t>473</w:t>
      </w:r>
      <w:r w:rsidRPr="008720ED">
        <w:t xml:space="preserve"> «О бюджет</w:t>
      </w:r>
      <w:r>
        <w:t>е АМР на 2013</w:t>
      </w:r>
      <w:r w:rsidRPr="008720ED">
        <w:t xml:space="preserve"> год и плановый период 201</w:t>
      </w:r>
      <w:r>
        <w:t>4 и 2015 годов</w:t>
      </w:r>
      <w:r w:rsidRPr="008720ED">
        <w:t xml:space="preserve">) в сторону </w:t>
      </w:r>
      <w:r>
        <w:t>уменьшения</w:t>
      </w:r>
      <w:r w:rsidRPr="008720ED">
        <w:t xml:space="preserve"> на </w:t>
      </w:r>
      <w:r>
        <w:t>25 617,7</w:t>
      </w:r>
      <w:r w:rsidRPr="008720ED">
        <w:t xml:space="preserve"> тыс.рублей. </w:t>
      </w:r>
    </w:p>
    <w:p w:rsidR="001028AF" w:rsidRPr="008720ED" w:rsidRDefault="001028AF" w:rsidP="001028AF">
      <w:pPr>
        <w:ind w:firstLine="567"/>
        <w:jc w:val="both"/>
      </w:pPr>
      <w:r w:rsidRPr="008720ED">
        <w:t>Уменьшение расходов в 201</w:t>
      </w:r>
      <w:r>
        <w:t>4</w:t>
      </w:r>
      <w:r w:rsidRPr="008720ED">
        <w:t xml:space="preserve"> году по отношению к первоначально</w:t>
      </w:r>
      <w:r>
        <w:t xml:space="preserve"> утвержденному бюджету на 2013</w:t>
      </w:r>
      <w:r w:rsidRPr="008720ED">
        <w:t xml:space="preserve"> года </w:t>
      </w:r>
      <w:r>
        <w:t xml:space="preserve">в объеме 24 399,7 тыс.рублей </w:t>
      </w:r>
      <w:r w:rsidRPr="008720ED">
        <w:t>связано со следующим:</w:t>
      </w:r>
    </w:p>
    <w:p w:rsidR="001028AF" w:rsidRDefault="001028AF" w:rsidP="001028AF">
      <w:pPr>
        <w:ind w:firstLine="567"/>
        <w:jc w:val="both"/>
      </w:pPr>
      <w:r w:rsidRPr="008720ED">
        <w:t>- по подразделу 010</w:t>
      </w:r>
      <w:r>
        <w:t xml:space="preserve">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 </w:t>
      </w:r>
      <w:r w:rsidRPr="008F171A">
        <w:rPr>
          <w:b/>
          <w:i/>
        </w:rPr>
        <w:t>не запланированы бюджетные ассигнования</w:t>
      </w:r>
      <w:r w:rsidRPr="008720ED">
        <w:t xml:space="preserve"> </w:t>
      </w:r>
      <w:r>
        <w:t>по целевой статье 7950100 «Муниципальная целевая программа «Об энергосбережении и повышении энергетической эффективности в Александровском муниципальном районе на 2010-2015 годы» на 10,0 тыс.рублей (в связи с признанием данной программы неэффективной и досрочным ее прекращением)</w:t>
      </w:r>
    </w:p>
    <w:p w:rsidR="001028AF" w:rsidRDefault="001028AF" w:rsidP="001028AF">
      <w:pPr>
        <w:ind w:firstLine="567"/>
        <w:jc w:val="both"/>
      </w:pPr>
      <w:r>
        <w:t xml:space="preserve">- по подразделу 0113 </w:t>
      </w:r>
      <w:r w:rsidRPr="008720ED">
        <w:t>«Другие общегосударственные вопросы»</w:t>
      </w:r>
      <w:r>
        <w:t xml:space="preserve"> </w:t>
      </w:r>
      <w:r w:rsidRPr="006C5893">
        <w:rPr>
          <w:b/>
        </w:rPr>
        <w:t xml:space="preserve">не </w:t>
      </w:r>
      <w:r w:rsidRPr="008F171A">
        <w:rPr>
          <w:b/>
          <w:i/>
        </w:rPr>
        <w:t>запланированы бюджетные ассигнования</w:t>
      </w:r>
      <w:r w:rsidRPr="008720ED">
        <w:t xml:space="preserve"> </w:t>
      </w:r>
      <w:r>
        <w:t>по целевой статье 0013800 «Государственная регистрация актов гражданского состояния» на 3 817,8 тыс.рублей (отсутствуют средства по межбюджетным трансфертам из бюджета Пермского края), по целевым статьям 5210100 «Софинансирование расходных обязательств по исполнению полномочий органов местного самоуправления по вопросам местного значения» и 5310111 «Фонд софинансирования расходов за счет районного бюджета» на общую сумму 44 490,9 тыс.рублей (ст. 139 БК РФ)</w:t>
      </w:r>
    </w:p>
    <w:p w:rsidR="001028AF" w:rsidRDefault="001028AF" w:rsidP="001028AF">
      <w:pPr>
        <w:ind w:firstLine="567"/>
        <w:jc w:val="both"/>
      </w:pPr>
      <w:r>
        <w:t xml:space="preserve">- по подразделу 0107: «Обеспечение проведения выборов и референдумов» </w:t>
      </w:r>
      <w:r w:rsidRPr="00BE7E53">
        <w:rPr>
          <w:b/>
          <w:i/>
        </w:rPr>
        <w:t>уменьшены бюджетные ассигнования на 1461,8 тыс.рублей</w:t>
      </w:r>
      <w:r>
        <w:t xml:space="preserve"> (в связи с изменением количества избирателей</w:t>
      </w:r>
      <w:r w:rsidR="00CB2B02">
        <w:t>,</w:t>
      </w:r>
      <w:r>
        <w:t xml:space="preserve"> участвующих в выборах)</w:t>
      </w:r>
    </w:p>
    <w:p w:rsidR="001028AF" w:rsidRPr="008720ED" w:rsidRDefault="001028AF" w:rsidP="001028AF">
      <w:pPr>
        <w:ind w:firstLine="567"/>
        <w:jc w:val="both"/>
      </w:pPr>
      <w:r w:rsidRPr="008720ED">
        <w:t xml:space="preserve">По другим подразделам произошло увеличение расходов </w:t>
      </w:r>
      <w:r w:rsidR="00CB2B02">
        <w:t>с</w:t>
      </w:r>
      <w:r w:rsidRPr="008720ED">
        <w:t xml:space="preserve"> 201</w:t>
      </w:r>
      <w:r>
        <w:t>4</w:t>
      </w:r>
      <w:r w:rsidRPr="008720ED">
        <w:t xml:space="preserve"> год</w:t>
      </w:r>
      <w:r w:rsidR="00CB2B02">
        <w:t>а</w:t>
      </w:r>
      <w:r>
        <w:t xml:space="preserve"> по отношению  к первоначально утвержденному бюджету на 2013 год</w:t>
      </w:r>
      <w:r w:rsidRPr="008720ED">
        <w:t xml:space="preserve">. Увеличение </w:t>
      </w:r>
      <w:r>
        <w:t xml:space="preserve">запланированных бюджетных ассигнований </w:t>
      </w:r>
      <w:r w:rsidRPr="008720ED">
        <w:t xml:space="preserve">обусловлено </w:t>
      </w:r>
      <w:r>
        <w:t>увеличением фонда оплаты труда (должностных окладов)</w:t>
      </w:r>
      <w:r w:rsidRPr="008720ED">
        <w:t xml:space="preserve"> на </w:t>
      </w:r>
      <w:r>
        <w:t>6,</w:t>
      </w:r>
      <w:r w:rsidRPr="008720ED">
        <w:t>8% с 01.0</w:t>
      </w:r>
      <w:r>
        <w:t>1</w:t>
      </w:r>
      <w:r w:rsidRPr="008720ED">
        <w:t>.201</w:t>
      </w:r>
      <w:r>
        <w:t>4</w:t>
      </w:r>
      <w:r w:rsidRPr="008720ED">
        <w:t xml:space="preserve">, </w:t>
      </w:r>
      <w:r>
        <w:t>увеличением</w:t>
      </w:r>
      <w:r w:rsidRPr="008720ED">
        <w:t xml:space="preserve"> расходов на оплату коммунальных услуг </w:t>
      </w:r>
      <w:r>
        <w:t xml:space="preserve">в связи с применением соответствующих </w:t>
      </w:r>
      <w:r w:rsidRPr="008720ED">
        <w:t>индекс</w:t>
      </w:r>
      <w:r>
        <w:t>ов</w:t>
      </w:r>
      <w:r w:rsidRPr="008720ED">
        <w:t>-дефлятор</w:t>
      </w:r>
      <w:r>
        <w:t>ов</w:t>
      </w:r>
      <w:r w:rsidR="00CB2B02">
        <w:t xml:space="preserve"> цен.</w:t>
      </w:r>
    </w:p>
    <w:p w:rsidR="001028AF" w:rsidRDefault="001028AF" w:rsidP="001028AF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kern w:val="0"/>
        </w:rPr>
      </w:pPr>
      <w:r w:rsidRPr="008720ED">
        <w:t xml:space="preserve">Постановлением Правительства ПК от 08.06.2010 № 301-п </w:t>
      </w:r>
      <w:r>
        <w:t>«</w:t>
      </w:r>
      <w:r>
        <w:rPr>
          <w:rFonts w:eastAsia="Times New Roman"/>
          <w:kern w:val="0"/>
        </w:rPr>
        <w:t xml:space="preserve">Об утверждении нормативов формирования расходов на содержание органов местного самоуправления муниципальных образований Пермского края на 2013 год и на плановый период 2014 и 2015 годов» </w:t>
      </w:r>
      <w:r w:rsidRPr="008720ED">
        <w:t xml:space="preserve">утверждены </w:t>
      </w:r>
      <w:r w:rsidRPr="008720ED">
        <w:rPr>
          <w:rFonts w:eastAsia="Times New Roman"/>
          <w:kern w:val="0"/>
        </w:rPr>
        <w:t xml:space="preserve"> нормативы формирования расходов на содержание органов местного самоуправления </w:t>
      </w:r>
      <w:r>
        <w:rPr>
          <w:rFonts w:eastAsia="Times New Roman"/>
          <w:kern w:val="0"/>
        </w:rPr>
        <w:t>АМР</w:t>
      </w:r>
      <w:r w:rsidRPr="008720ED">
        <w:rPr>
          <w:rFonts w:eastAsia="Times New Roman"/>
          <w:kern w:val="0"/>
        </w:rPr>
        <w:t xml:space="preserve"> 2014 и 2015 год</w:t>
      </w:r>
      <w:r>
        <w:rPr>
          <w:rFonts w:eastAsia="Times New Roman"/>
          <w:kern w:val="0"/>
        </w:rPr>
        <w:t>ы</w:t>
      </w:r>
      <w:r w:rsidRPr="008720ED">
        <w:rPr>
          <w:rFonts w:eastAsia="Times New Roman"/>
          <w:kern w:val="0"/>
        </w:rPr>
        <w:t>. Для Александровского муниципального района норматив формирования расходов на содержание органов ме</w:t>
      </w:r>
      <w:r>
        <w:rPr>
          <w:rFonts w:eastAsia="Times New Roman"/>
          <w:kern w:val="0"/>
        </w:rPr>
        <w:t>стного самоуправления АМР в 2014</w:t>
      </w:r>
      <w:r w:rsidRPr="008720ED">
        <w:rPr>
          <w:rFonts w:eastAsia="Times New Roman"/>
          <w:kern w:val="0"/>
        </w:rPr>
        <w:t xml:space="preserve"> году составляет в объеме </w:t>
      </w:r>
      <w:r>
        <w:rPr>
          <w:rFonts w:eastAsia="Times New Roman"/>
          <w:kern w:val="0"/>
        </w:rPr>
        <w:t xml:space="preserve">49 689 916 </w:t>
      </w:r>
      <w:r w:rsidRPr="008720ED">
        <w:rPr>
          <w:rFonts w:eastAsia="Times New Roman"/>
          <w:kern w:val="0"/>
        </w:rPr>
        <w:t>рублей, в 201</w:t>
      </w:r>
      <w:r>
        <w:rPr>
          <w:rFonts w:eastAsia="Times New Roman"/>
          <w:kern w:val="0"/>
        </w:rPr>
        <w:t>5</w:t>
      </w:r>
      <w:r w:rsidRPr="008720ED">
        <w:rPr>
          <w:rFonts w:eastAsia="Times New Roman"/>
          <w:kern w:val="0"/>
        </w:rPr>
        <w:t xml:space="preserve"> году – </w:t>
      </w:r>
      <w:r>
        <w:rPr>
          <w:rFonts w:eastAsia="Times New Roman"/>
          <w:kern w:val="0"/>
        </w:rPr>
        <w:t xml:space="preserve">50 789 945 </w:t>
      </w:r>
      <w:r w:rsidRPr="008720ED">
        <w:rPr>
          <w:rFonts w:eastAsia="Times New Roman"/>
          <w:kern w:val="0"/>
        </w:rPr>
        <w:t>рублей, в 201</w:t>
      </w:r>
      <w:r>
        <w:rPr>
          <w:rFonts w:eastAsia="Times New Roman"/>
          <w:kern w:val="0"/>
        </w:rPr>
        <w:t>6</w:t>
      </w:r>
      <w:r w:rsidRPr="008720ED">
        <w:rPr>
          <w:rFonts w:eastAsia="Times New Roman"/>
          <w:kern w:val="0"/>
        </w:rPr>
        <w:t xml:space="preserve"> году – </w:t>
      </w:r>
      <w:r>
        <w:rPr>
          <w:rFonts w:eastAsia="Times New Roman"/>
          <w:kern w:val="0"/>
        </w:rPr>
        <w:t xml:space="preserve">50 789 945 </w:t>
      </w:r>
      <w:r w:rsidRPr="008720ED">
        <w:rPr>
          <w:rFonts w:eastAsia="Times New Roman"/>
          <w:kern w:val="0"/>
        </w:rPr>
        <w:t>рублей. В проекте бюджета района на содержание органов местного самоуправления Александровского муниципального района запланировано на 201</w:t>
      </w:r>
      <w:r>
        <w:rPr>
          <w:rFonts w:eastAsia="Times New Roman"/>
          <w:kern w:val="0"/>
        </w:rPr>
        <w:t>4</w:t>
      </w:r>
      <w:r w:rsidRPr="008720ED">
        <w:rPr>
          <w:rFonts w:eastAsia="Times New Roman"/>
          <w:kern w:val="0"/>
        </w:rPr>
        <w:t xml:space="preserve"> год  - </w:t>
      </w:r>
      <w:r>
        <w:rPr>
          <w:rFonts w:eastAsia="Times New Roman"/>
          <w:kern w:val="0"/>
        </w:rPr>
        <w:t>47 205,4</w:t>
      </w:r>
      <w:r w:rsidRPr="008720ED">
        <w:rPr>
          <w:rFonts w:eastAsia="Times New Roman"/>
          <w:kern w:val="0"/>
        </w:rPr>
        <w:t xml:space="preserve"> тыс. рублей, на 201</w:t>
      </w:r>
      <w:r>
        <w:rPr>
          <w:rFonts w:eastAsia="Times New Roman"/>
          <w:kern w:val="0"/>
        </w:rPr>
        <w:t>5-2016</w:t>
      </w:r>
      <w:r w:rsidRPr="008720ED">
        <w:rPr>
          <w:rFonts w:eastAsia="Times New Roman"/>
          <w:kern w:val="0"/>
        </w:rPr>
        <w:t xml:space="preserve"> год</w:t>
      </w:r>
      <w:r>
        <w:rPr>
          <w:rFonts w:eastAsia="Times New Roman"/>
          <w:kern w:val="0"/>
        </w:rPr>
        <w:t>ы</w:t>
      </w:r>
      <w:r w:rsidRPr="008720ED">
        <w:rPr>
          <w:rFonts w:eastAsia="Times New Roman"/>
          <w:kern w:val="0"/>
        </w:rPr>
        <w:t xml:space="preserve"> </w:t>
      </w:r>
      <w:r>
        <w:rPr>
          <w:rFonts w:eastAsia="Times New Roman"/>
          <w:kern w:val="0"/>
        </w:rPr>
        <w:t>–</w:t>
      </w:r>
      <w:r w:rsidRPr="008720ED">
        <w:rPr>
          <w:rFonts w:eastAsia="Times New Roman"/>
          <w:kern w:val="0"/>
        </w:rPr>
        <w:t xml:space="preserve"> </w:t>
      </w:r>
      <w:r>
        <w:rPr>
          <w:rFonts w:eastAsia="Times New Roman"/>
          <w:kern w:val="0"/>
        </w:rPr>
        <w:t>48 250,4 тыс.рублей</w:t>
      </w:r>
      <w:r w:rsidRPr="008720ED">
        <w:rPr>
          <w:rFonts w:eastAsia="Times New Roman"/>
          <w:kern w:val="0"/>
        </w:rPr>
        <w:t>, что соответствует Постановлению Правительства ПК № 301-п. Остаток нераспределенных средств на содержание органов местного самоуправления оставлен на непредвиденные расходы в соответствии с Методикой расчета объема расходов на материально-техническое и организационное обеспечение деятельности органов местного самоуправления АМР ПК, утвержденной решением ЗС АМР от 27.09.2012 № 447.</w:t>
      </w:r>
    </w:p>
    <w:p w:rsidR="001028AF" w:rsidRDefault="001028AF" w:rsidP="001028AF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kern w:val="0"/>
        </w:rPr>
      </w:pPr>
      <w:r>
        <w:rPr>
          <w:rFonts w:eastAsia="Times New Roman"/>
          <w:kern w:val="0"/>
        </w:rPr>
        <w:t>Вместе с тем при проведении экспертизы установлено</w:t>
      </w:r>
      <w:r w:rsidRPr="00A36044">
        <w:rPr>
          <w:rFonts w:eastAsia="Times New Roman"/>
          <w:b/>
          <w:i/>
          <w:kern w:val="0"/>
        </w:rPr>
        <w:t xml:space="preserve"> увеличение штатной численности муниципальных служащих администрации Александров</w:t>
      </w:r>
      <w:r>
        <w:rPr>
          <w:rFonts w:eastAsia="Times New Roman"/>
          <w:b/>
          <w:i/>
          <w:kern w:val="0"/>
        </w:rPr>
        <w:t xml:space="preserve">ского муниципального района </w:t>
      </w:r>
      <w:r w:rsidRPr="00B8234F">
        <w:rPr>
          <w:rFonts w:eastAsia="Times New Roman"/>
          <w:b/>
          <w:i/>
          <w:kern w:val="0"/>
        </w:rPr>
        <w:t>на 3 единицы</w:t>
      </w:r>
      <w:r w:rsidRPr="00255419">
        <w:rPr>
          <w:rFonts w:eastAsia="Times New Roman"/>
          <w:kern w:val="0"/>
        </w:rPr>
        <w:t xml:space="preserve"> (в т.ч. увеличение на 6 единиц по старшей группе должностей и уменьшение на 2 единицы по младшей группе должностей</w:t>
      </w:r>
      <w:r>
        <w:rPr>
          <w:rFonts w:eastAsia="Times New Roman"/>
          <w:kern w:val="0"/>
        </w:rPr>
        <w:t>, 1 ед.технического персонала</w:t>
      </w:r>
      <w:r w:rsidRPr="00255419">
        <w:rPr>
          <w:rFonts w:eastAsia="Times New Roman"/>
          <w:kern w:val="0"/>
        </w:rPr>
        <w:t>)</w:t>
      </w:r>
      <w:r>
        <w:rPr>
          <w:rFonts w:eastAsia="Times New Roman"/>
          <w:kern w:val="0"/>
        </w:rPr>
        <w:t xml:space="preserve"> </w:t>
      </w:r>
      <w:r w:rsidRPr="00053FEE">
        <w:rPr>
          <w:rFonts w:eastAsia="Times New Roman"/>
          <w:b/>
          <w:i/>
          <w:kern w:val="0"/>
        </w:rPr>
        <w:t>и длительное (более одного года) резервирование штанной единицы в аппарате ЗС АМР</w:t>
      </w:r>
      <w:r>
        <w:rPr>
          <w:rFonts w:eastAsia="Times New Roman"/>
          <w:b/>
          <w:i/>
          <w:kern w:val="0"/>
        </w:rPr>
        <w:t>, в финансовом управлении администрации АМР</w:t>
      </w:r>
      <w:r>
        <w:rPr>
          <w:rFonts w:eastAsia="Times New Roman"/>
          <w:kern w:val="0"/>
        </w:rPr>
        <w:t xml:space="preserve">. </w:t>
      </w:r>
    </w:p>
    <w:p w:rsidR="001028AF" w:rsidRDefault="001028AF" w:rsidP="001028AF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kern w:val="0"/>
        </w:rPr>
      </w:pPr>
      <w:r>
        <w:rPr>
          <w:rFonts w:eastAsia="Times New Roman"/>
          <w:kern w:val="0"/>
        </w:rPr>
        <w:t>Данными действиями администрацией АМР, ЗС АМР, финансовым управлением:</w:t>
      </w:r>
    </w:p>
    <w:p w:rsidR="001028AF" w:rsidRDefault="001028AF" w:rsidP="001028AF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b/>
          <w:i/>
          <w:kern w:val="0"/>
        </w:rPr>
      </w:pPr>
      <w:r>
        <w:rPr>
          <w:rFonts w:eastAsia="Times New Roman"/>
          <w:kern w:val="0"/>
        </w:rPr>
        <w:t xml:space="preserve">- </w:t>
      </w:r>
      <w:r w:rsidRPr="00053FEE">
        <w:rPr>
          <w:rFonts w:eastAsia="Times New Roman"/>
          <w:b/>
          <w:i/>
          <w:kern w:val="0"/>
        </w:rPr>
        <w:t>не принято во внимание бюджетное послание Президента РФ</w:t>
      </w:r>
      <w:r>
        <w:rPr>
          <w:rFonts w:eastAsia="Times New Roman"/>
          <w:kern w:val="0"/>
        </w:rPr>
        <w:t xml:space="preserve">, в котором указано, что в рамках оптимизации расходов федерального бюджета основными резервами для перераспределения в пользу приоритетных направлений и проектов, прежде всего </w:t>
      </w:r>
      <w:r>
        <w:rPr>
          <w:rFonts w:eastAsia="Times New Roman"/>
          <w:kern w:val="0"/>
        </w:rPr>
        <w:lastRenderedPageBreak/>
        <w:t xml:space="preserve">обеспечивающих решение поставленных в Указах Президента РФ от 07 мая 2012 года задач и создающих условия для экономического роста, являются повышение эффективности бюджетных расходов в целом, в том числе за счет </w:t>
      </w:r>
      <w:r w:rsidRPr="00A36044">
        <w:rPr>
          <w:rFonts w:eastAsia="Times New Roman"/>
          <w:b/>
          <w:i/>
          <w:kern w:val="0"/>
        </w:rPr>
        <w:t>оптимизации государственных закупок, бюджетной сети и численности государственных служащих</w:t>
      </w:r>
      <w:r>
        <w:rPr>
          <w:rFonts w:eastAsia="Times New Roman"/>
          <w:b/>
          <w:i/>
          <w:kern w:val="0"/>
        </w:rPr>
        <w:t>.</w:t>
      </w:r>
    </w:p>
    <w:p w:rsidR="001028AF" w:rsidRDefault="001028AF" w:rsidP="001028AF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kern w:val="0"/>
        </w:rPr>
      </w:pPr>
      <w:r>
        <w:rPr>
          <w:rFonts w:eastAsia="Times New Roman"/>
          <w:kern w:val="0"/>
        </w:rPr>
        <w:t xml:space="preserve"> В пояснительной записке к проекту бюджета не отражено обоснование, необходимость и эффективность в повышении штатной численности муниципальных служащих администрации АМР, причин наличия вакантных единиц длительное время.</w:t>
      </w:r>
    </w:p>
    <w:p w:rsidR="001028AF" w:rsidRPr="006B3B37" w:rsidRDefault="001028AF" w:rsidP="001028AF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kern w:val="0"/>
        </w:rPr>
      </w:pPr>
      <w:r>
        <w:rPr>
          <w:rFonts w:eastAsia="Times New Roman"/>
          <w:kern w:val="0"/>
        </w:rPr>
        <w:t xml:space="preserve">- искусственно завышается фонд оплаты труда администрации АМР, аппарата ЗС АМР, финансового управления администрации АМР. </w:t>
      </w:r>
    </w:p>
    <w:p w:rsidR="001028AF" w:rsidRPr="00BC4434" w:rsidRDefault="001028AF" w:rsidP="001028AF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color w:val="FF0000"/>
          <w:kern w:val="0"/>
        </w:rPr>
      </w:pPr>
    </w:p>
    <w:p w:rsidR="001028AF" w:rsidRPr="008720ED" w:rsidRDefault="001028AF" w:rsidP="001028AF">
      <w:pPr>
        <w:ind w:firstLine="567"/>
        <w:jc w:val="both"/>
        <w:rPr>
          <w:rFonts w:eastAsia="Times New Roman"/>
          <w:i/>
          <w:kern w:val="0"/>
        </w:rPr>
      </w:pPr>
      <w:r w:rsidRPr="008720ED">
        <w:rPr>
          <w:rFonts w:eastAsia="Times New Roman"/>
          <w:i/>
          <w:kern w:val="0"/>
        </w:rPr>
        <w:t xml:space="preserve">5.6.2. Раздел 03 «Национальная безопасность и правоохранительная деятельность» </w:t>
      </w:r>
    </w:p>
    <w:p w:rsidR="001028AF" w:rsidRDefault="001028AF" w:rsidP="001028AF">
      <w:pPr>
        <w:ind w:firstLine="567"/>
        <w:jc w:val="both"/>
      </w:pPr>
      <w:r w:rsidRPr="008720ED">
        <w:t>Расходы по данному</w:t>
      </w:r>
      <w:r>
        <w:t xml:space="preserve"> разделу запланированы по 3</w:t>
      </w:r>
      <w:r w:rsidRPr="008720ED">
        <w:t xml:space="preserve"> подразделам в объеме </w:t>
      </w:r>
      <w:r>
        <w:t>4 641,4 тыс.рублей на 2014</w:t>
      </w:r>
      <w:r w:rsidRPr="008720ED">
        <w:t xml:space="preserve"> год, </w:t>
      </w:r>
      <w:r>
        <w:t>4 641,4</w:t>
      </w:r>
      <w:r w:rsidRPr="008720ED">
        <w:t xml:space="preserve"> тыс.рублей – 201</w:t>
      </w:r>
      <w:r>
        <w:t>5</w:t>
      </w:r>
      <w:r w:rsidRPr="008720ED">
        <w:t xml:space="preserve"> год, </w:t>
      </w:r>
      <w:r>
        <w:t>4 651,4</w:t>
      </w:r>
      <w:r w:rsidRPr="008720ED">
        <w:t xml:space="preserve"> тыс.рублей – 201</w:t>
      </w:r>
      <w:r>
        <w:t>6</w:t>
      </w:r>
      <w:r w:rsidRPr="008720ED">
        <w:t xml:space="preserve"> год. Расходы по данному разделу в 201</w:t>
      </w:r>
      <w:r>
        <w:t>3</w:t>
      </w:r>
      <w:r w:rsidRPr="008720ED">
        <w:t xml:space="preserve"> году планировались</w:t>
      </w:r>
      <w:r>
        <w:t xml:space="preserve"> по 2 подразделам</w:t>
      </w:r>
      <w:r w:rsidRPr="008720ED">
        <w:t xml:space="preserve">. </w:t>
      </w:r>
      <w:r>
        <w:t>Увеличение бюджетных ассигнований по отношению к первоначально утвержденному бюджету 2013 года составляет 2 502,3 тыс.рублей.</w:t>
      </w:r>
    </w:p>
    <w:p w:rsidR="001028AF" w:rsidRDefault="001028AF" w:rsidP="001028AF">
      <w:pPr>
        <w:ind w:firstLine="567"/>
        <w:jc w:val="both"/>
      </w:pPr>
      <w:r>
        <w:t>Увеличение связано в связи с принятием ведомственных целевых программ:</w:t>
      </w:r>
    </w:p>
    <w:p w:rsidR="001028AF" w:rsidRDefault="001028AF" w:rsidP="001028AF">
      <w:pPr>
        <w:ind w:firstLine="567"/>
        <w:jc w:val="both"/>
      </w:pPr>
      <w:r>
        <w:t>- «Общественная безопасность и профилактика правонарушений в Александровском муниципальном районе на 2014-2016гг»</w:t>
      </w:r>
    </w:p>
    <w:p w:rsidR="001028AF" w:rsidRDefault="001028AF" w:rsidP="001028AF">
      <w:pPr>
        <w:ind w:firstLine="567"/>
        <w:jc w:val="both"/>
      </w:pPr>
      <w:r>
        <w:t>- «Противодействие наркомании и незаконному обороту наркотических средств, алкоголизму, профилактика потребления психоактивных веществ на территории АМР на 2014-2016 годы»</w:t>
      </w:r>
    </w:p>
    <w:p w:rsidR="001028AF" w:rsidRDefault="001028AF" w:rsidP="001028AF">
      <w:pPr>
        <w:ind w:firstLine="567"/>
        <w:jc w:val="both"/>
      </w:pPr>
    </w:p>
    <w:p w:rsidR="001028AF" w:rsidRPr="008720ED" w:rsidRDefault="001028AF" w:rsidP="001028AF">
      <w:pPr>
        <w:ind w:firstLine="567"/>
        <w:jc w:val="both"/>
        <w:rPr>
          <w:rFonts w:eastAsia="Times New Roman"/>
          <w:i/>
          <w:kern w:val="0"/>
        </w:rPr>
      </w:pPr>
      <w:r w:rsidRPr="008720ED">
        <w:rPr>
          <w:rFonts w:eastAsia="Times New Roman"/>
          <w:i/>
          <w:kern w:val="0"/>
        </w:rPr>
        <w:t xml:space="preserve">5.6.3. Раздел 04 «Национальная экономика» </w:t>
      </w:r>
    </w:p>
    <w:p w:rsidR="001028AF" w:rsidRPr="008720ED" w:rsidRDefault="001028AF" w:rsidP="001028AF">
      <w:pPr>
        <w:ind w:firstLine="567"/>
        <w:jc w:val="both"/>
      </w:pPr>
      <w:r w:rsidRPr="008720ED">
        <w:t xml:space="preserve">Расходы по данному разделу запланированы по 4 подразделам в объеме </w:t>
      </w:r>
      <w:r>
        <w:t>20 039,3</w:t>
      </w:r>
      <w:r w:rsidRPr="008720ED">
        <w:t xml:space="preserve"> тыс.рублей на 201</w:t>
      </w:r>
      <w:r>
        <w:t>4</w:t>
      </w:r>
      <w:r w:rsidRPr="008720ED">
        <w:t xml:space="preserve"> год, </w:t>
      </w:r>
      <w:r>
        <w:t>20 597,0</w:t>
      </w:r>
      <w:r w:rsidRPr="008720ED">
        <w:t xml:space="preserve"> тыс.рублей – 201</w:t>
      </w:r>
      <w:r>
        <w:t>5</w:t>
      </w:r>
      <w:r w:rsidRPr="008720ED">
        <w:t xml:space="preserve"> год, </w:t>
      </w:r>
      <w:r>
        <w:t>21 280,9</w:t>
      </w:r>
      <w:r w:rsidRPr="008720ED">
        <w:t xml:space="preserve"> тыс.рублей – 201</w:t>
      </w:r>
      <w:r>
        <w:t>6</w:t>
      </w:r>
      <w:r w:rsidRPr="008720ED">
        <w:t xml:space="preserve"> год. В целом расходы на 201</w:t>
      </w:r>
      <w:r>
        <w:t>4</w:t>
      </w:r>
      <w:r w:rsidRPr="008720ED">
        <w:t xml:space="preserve"> год по данному разделу </w:t>
      </w:r>
      <w:r>
        <w:t>уменьшены на 6 286,9</w:t>
      </w:r>
      <w:r w:rsidRPr="008720ED">
        <w:t xml:space="preserve"> тыс.рублей по отношению к первоначально</w:t>
      </w:r>
      <w:r>
        <w:t xml:space="preserve"> утвержденному бюджету на 2013</w:t>
      </w:r>
      <w:r w:rsidRPr="008720ED">
        <w:t xml:space="preserve"> год и откорректированы относительно планового периода 201</w:t>
      </w:r>
      <w:r>
        <w:t>4</w:t>
      </w:r>
      <w:r w:rsidRPr="008720ED">
        <w:t>-201</w:t>
      </w:r>
      <w:r>
        <w:t>5</w:t>
      </w:r>
      <w:r w:rsidRPr="008720ED">
        <w:t xml:space="preserve"> годов (решение ЗС АМР от</w:t>
      </w:r>
      <w:r>
        <w:t>18</w:t>
      </w:r>
      <w:r w:rsidRPr="008720ED">
        <w:t>.12.201</w:t>
      </w:r>
      <w:r>
        <w:t>2</w:t>
      </w:r>
      <w:r w:rsidRPr="008720ED">
        <w:t xml:space="preserve"> № </w:t>
      </w:r>
      <w:r>
        <w:t>473</w:t>
      </w:r>
      <w:r w:rsidRPr="008720ED">
        <w:t xml:space="preserve"> «Об утверждении бюджета АМР на 201</w:t>
      </w:r>
      <w:r>
        <w:t>3</w:t>
      </w:r>
      <w:r w:rsidRPr="008720ED">
        <w:t xml:space="preserve"> год и плановый период 201</w:t>
      </w:r>
      <w:r>
        <w:t>4</w:t>
      </w:r>
      <w:r w:rsidRPr="008720ED">
        <w:t>-201</w:t>
      </w:r>
      <w:r>
        <w:t>5</w:t>
      </w:r>
      <w:r w:rsidRPr="008720ED">
        <w:t xml:space="preserve"> годов</w:t>
      </w:r>
      <w:r>
        <w:t>»</w:t>
      </w:r>
      <w:r w:rsidRPr="008720ED">
        <w:t xml:space="preserve">) в сторону увеличения на </w:t>
      </w:r>
      <w:r>
        <w:t>9 836,7</w:t>
      </w:r>
      <w:r w:rsidRPr="008720ED">
        <w:t xml:space="preserve"> тыс.рублей.</w:t>
      </w:r>
    </w:p>
    <w:p w:rsidR="001028AF" w:rsidRPr="008720ED" w:rsidRDefault="001028AF" w:rsidP="001028AF">
      <w:pPr>
        <w:ind w:firstLine="567"/>
        <w:jc w:val="both"/>
      </w:pPr>
      <w:r w:rsidRPr="008720ED">
        <w:t>Увеличение расходов по данному разделу связано со следующим:</w:t>
      </w:r>
    </w:p>
    <w:p w:rsidR="001028AF" w:rsidRPr="008720ED" w:rsidRDefault="001028AF" w:rsidP="001028AF">
      <w:pPr>
        <w:ind w:firstLine="567"/>
        <w:jc w:val="both"/>
      </w:pPr>
      <w:r w:rsidRPr="008720ED">
        <w:t xml:space="preserve">- </w:t>
      </w:r>
      <w:r>
        <w:t>созданием муниципального дорожного фонда АМР</w:t>
      </w:r>
      <w:r w:rsidRPr="008720ED">
        <w:t>;</w:t>
      </w:r>
    </w:p>
    <w:p w:rsidR="001028AF" w:rsidRPr="008720ED" w:rsidRDefault="001028AF" w:rsidP="001028AF">
      <w:pPr>
        <w:ind w:firstLine="567"/>
        <w:jc w:val="both"/>
      </w:pPr>
      <w:r w:rsidRPr="008720ED">
        <w:t xml:space="preserve">- </w:t>
      </w:r>
      <w:r>
        <w:t>реализацией с 01.01.2014 года ведомственной целевой программы «Развитие малого и среднего предпринимательства в АМР ПК на 2014-2016 годы»</w:t>
      </w:r>
      <w:r w:rsidRPr="008720ED">
        <w:t>.</w:t>
      </w:r>
    </w:p>
    <w:p w:rsidR="001028AF" w:rsidRPr="008720ED" w:rsidRDefault="001028AF" w:rsidP="001028AF">
      <w:pPr>
        <w:ind w:firstLine="567"/>
        <w:jc w:val="both"/>
      </w:pPr>
      <w:r w:rsidRPr="008720ED">
        <w:t xml:space="preserve">- </w:t>
      </w:r>
      <w:r>
        <w:t>увеличением бюджетных ассигнований</w:t>
      </w:r>
      <w:r w:rsidRPr="008720ED">
        <w:t xml:space="preserve">, связанных с предоставлением субсидий перевозчикам, обслуживающим социально значимые районные автобусные маршруты, в целях возмещения недополученных доходов. </w:t>
      </w:r>
    </w:p>
    <w:p w:rsidR="001028AF" w:rsidRDefault="001028AF" w:rsidP="001028AF">
      <w:pPr>
        <w:ind w:firstLine="567"/>
        <w:jc w:val="both"/>
        <w:rPr>
          <w:rFonts w:eastAsia="Times New Roman"/>
          <w:i/>
          <w:kern w:val="0"/>
        </w:rPr>
      </w:pPr>
    </w:p>
    <w:p w:rsidR="001028AF" w:rsidRPr="008720ED" w:rsidRDefault="001028AF" w:rsidP="001028AF">
      <w:pPr>
        <w:ind w:firstLine="567"/>
        <w:jc w:val="both"/>
        <w:rPr>
          <w:rFonts w:eastAsia="Times New Roman"/>
          <w:i/>
          <w:kern w:val="0"/>
        </w:rPr>
      </w:pPr>
      <w:r w:rsidRPr="008720ED">
        <w:rPr>
          <w:rFonts w:eastAsia="Times New Roman"/>
          <w:i/>
          <w:kern w:val="0"/>
        </w:rPr>
        <w:t xml:space="preserve">5.6.4. Раздел 06 «Охрана окружающей среды» </w:t>
      </w:r>
    </w:p>
    <w:p w:rsidR="001028AF" w:rsidRPr="008720ED" w:rsidRDefault="001028AF" w:rsidP="001028AF">
      <w:pPr>
        <w:ind w:firstLine="567"/>
        <w:jc w:val="both"/>
      </w:pPr>
      <w:r w:rsidRPr="008720ED">
        <w:t>Расходы по данному разделу запланированы только по 1 подразделу и только на очередной финансовый год, т.е. на 201</w:t>
      </w:r>
      <w:r>
        <w:t>4</w:t>
      </w:r>
      <w:r w:rsidRPr="008720ED">
        <w:t xml:space="preserve"> год в объеме </w:t>
      </w:r>
      <w:r>
        <w:t>942,6</w:t>
      </w:r>
      <w:r w:rsidRPr="008720ED">
        <w:t xml:space="preserve"> тыс.руб. </w:t>
      </w:r>
      <w:r>
        <w:t>Ра</w:t>
      </w:r>
      <w:r w:rsidRPr="008720ED">
        <w:t xml:space="preserve">сходы по данному разделу </w:t>
      </w:r>
      <w:r>
        <w:t xml:space="preserve">увеличены </w:t>
      </w:r>
      <w:r w:rsidRPr="008720ED">
        <w:t xml:space="preserve">на </w:t>
      </w:r>
      <w:r>
        <w:t xml:space="preserve">795,6 тыс.руб.  относительно первоначально утвержденного бюджета на </w:t>
      </w:r>
      <w:r w:rsidRPr="008720ED">
        <w:t>201</w:t>
      </w:r>
      <w:r>
        <w:t>3</w:t>
      </w:r>
      <w:r w:rsidRPr="008720ED">
        <w:t xml:space="preserve"> год, откорректированы относительно планового периода 2013-2014 годов (решение ЗС АМР от</w:t>
      </w:r>
      <w:r>
        <w:t>18</w:t>
      </w:r>
      <w:r w:rsidRPr="008720ED">
        <w:t>.12.201</w:t>
      </w:r>
      <w:r>
        <w:t>2</w:t>
      </w:r>
      <w:r w:rsidRPr="008720ED">
        <w:t xml:space="preserve"> № </w:t>
      </w:r>
      <w:r>
        <w:t>473</w:t>
      </w:r>
      <w:r w:rsidRPr="008720ED">
        <w:t xml:space="preserve"> «Об утверждении бюджета АМР на 201</w:t>
      </w:r>
      <w:r>
        <w:t>3</w:t>
      </w:r>
      <w:r w:rsidRPr="008720ED">
        <w:t xml:space="preserve"> год и плановый период 201</w:t>
      </w:r>
      <w:r>
        <w:t>4</w:t>
      </w:r>
      <w:r w:rsidRPr="008720ED">
        <w:t>-201</w:t>
      </w:r>
      <w:r>
        <w:t>5</w:t>
      </w:r>
      <w:r w:rsidRPr="008720ED">
        <w:t xml:space="preserve"> годов) в сторону увеличения на </w:t>
      </w:r>
      <w:r>
        <w:t>942,6</w:t>
      </w:r>
      <w:r w:rsidRPr="008720ED">
        <w:t xml:space="preserve"> тыс.рублей. </w:t>
      </w:r>
    </w:p>
    <w:p w:rsidR="001028AF" w:rsidRDefault="001028AF" w:rsidP="001028AF">
      <w:pPr>
        <w:ind w:firstLine="567"/>
        <w:jc w:val="both"/>
      </w:pPr>
      <w:r w:rsidRPr="008720ED">
        <w:t>Планирование данных расходов связано с реализацией Комплексной программы социально-экономического развития АМР на 2006-2010 гг. и на период до 2015 г.</w:t>
      </w:r>
      <w:r>
        <w:t>, а также мероприятий межпоселенческого характера по охране окружающей среды на 2014 год по полигону ТБО п.Всеволодо-Вильва (постановление администрации АМР от 09.09.2013 № 1373).</w:t>
      </w:r>
    </w:p>
    <w:p w:rsidR="001028AF" w:rsidRPr="008720ED" w:rsidRDefault="001028AF" w:rsidP="001028AF">
      <w:pPr>
        <w:ind w:firstLine="567"/>
        <w:jc w:val="both"/>
      </w:pPr>
    </w:p>
    <w:p w:rsidR="001028AF" w:rsidRPr="008720ED" w:rsidRDefault="001028AF" w:rsidP="001028AF">
      <w:pPr>
        <w:ind w:firstLine="567"/>
        <w:jc w:val="both"/>
        <w:rPr>
          <w:rFonts w:eastAsia="Times New Roman"/>
          <w:i/>
          <w:kern w:val="0"/>
        </w:rPr>
      </w:pPr>
      <w:r w:rsidRPr="008720ED">
        <w:rPr>
          <w:rFonts w:eastAsia="Times New Roman"/>
          <w:i/>
          <w:kern w:val="0"/>
        </w:rPr>
        <w:t xml:space="preserve">5.6.5. Раздел 07 «Образование» </w:t>
      </w:r>
    </w:p>
    <w:p w:rsidR="001028AF" w:rsidRPr="008720ED" w:rsidRDefault="001028AF" w:rsidP="001028AF">
      <w:pPr>
        <w:ind w:firstLine="567"/>
        <w:jc w:val="both"/>
      </w:pPr>
      <w:r w:rsidRPr="008720ED">
        <w:t xml:space="preserve">Расходы по данному разделу запланированы по 4 подразделам в объеме </w:t>
      </w:r>
      <w:r>
        <w:t>357 364,5</w:t>
      </w:r>
      <w:r w:rsidRPr="008720ED">
        <w:t xml:space="preserve"> тыс.рублей на 201</w:t>
      </w:r>
      <w:r>
        <w:t>4</w:t>
      </w:r>
      <w:r w:rsidRPr="008720ED">
        <w:t xml:space="preserve"> год, </w:t>
      </w:r>
      <w:r>
        <w:t>362 302,3</w:t>
      </w:r>
      <w:r w:rsidRPr="008720ED">
        <w:t xml:space="preserve"> тыс.рублей – 201</w:t>
      </w:r>
      <w:r>
        <w:t>5</w:t>
      </w:r>
      <w:r w:rsidRPr="008720ED">
        <w:t xml:space="preserve"> год, </w:t>
      </w:r>
      <w:r>
        <w:t>367 869,7</w:t>
      </w:r>
      <w:r w:rsidRPr="008720ED">
        <w:t xml:space="preserve"> тыс.рублей – 201</w:t>
      </w:r>
      <w:r>
        <w:t>6</w:t>
      </w:r>
      <w:r w:rsidRPr="008720ED">
        <w:t xml:space="preserve"> год. В целом расходы на 201</w:t>
      </w:r>
      <w:r>
        <w:t>4</w:t>
      </w:r>
      <w:r w:rsidRPr="008720ED">
        <w:t xml:space="preserve"> год по данному разделу увеличены на </w:t>
      </w:r>
      <w:r>
        <w:t>47 354,4</w:t>
      </w:r>
      <w:r w:rsidRPr="008720ED">
        <w:t xml:space="preserve"> тыс.рублей по </w:t>
      </w:r>
      <w:r w:rsidRPr="008720ED">
        <w:lastRenderedPageBreak/>
        <w:t>отноше</w:t>
      </w:r>
      <w:r>
        <w:t>нию к первоначальному плану 2013</w:t>
      </w:r>
      <w:r w:rsidRPr="008720ED">
        <w:t xml:space="preserve"> года и откорректированы относительно планового периода 201</w:t>
      </w:r>
      <w:r>
        <w:t>4</w:t>
      </w:r>
      <w:r w:rsidRPr="008720ED">
        <w:t>-201</w:t>
      </w:r>
      <w:r>
        <w:t>5</w:t>
      </w:r>
      <w:r w:rsidRPr="008720ED">
        <w:t xml:space="preserve"> годов (решение ЗС АМР от</w:t>
      </w:r>
      <w:r>
        <w:t>18</w:t>
      </w:r>
      <w:r w:rsidRPr="008720ED">
        <w:t>.12.201</w:t>
      </w:r>
      <w:r>
        <w:t>2</w:t>
      </w:r>
      <w:r w:rsidRPr="008720ED">
        <w:t xml:space="preserve"> № </w:t>
      </w:r>
      <w:r>
        <w:t>473</w:t>
      </w:r>
      <w:r w:rsidRPr="008720ED">
        <w:t xml:space="preserve"> «Об утверждении бюджета АМР на 201</w:t>
      </w:r>
      <w:r>
        <w:t>3</w:t>
      </w:r>
      <w:r w:rsidRPr="008720ED">
        <w:t xml:space="preserve"> год и плановый период 201</w:t>
      </w:r>
      <w:r>
        <w:t>4</w:t>
      </w:r>
      <w:r w:rsidRPr="008720ED">
        <w:t>-201</w:t>
      </w:r>
      <w:r>
        <w:t>5</w:t>
      </w:r>
      <w:r w:rsidRPr="008720ED">
        <w:t xml:space="preserve"> годов</w:t>
      </w:r>
      <w:r>
        <w:t>»</w:t>
      </w:r>
      <w:r w:rsidRPr="008720ED">
        <w:t xml:space="preserve">) также в сторону увеличения на </w:t>
      </w:r>
      <w:r>
        <w:t>28 171,7</w:t>
      </w:r>
      <w:r w:rsidRPr="008720ED">
        <w:t xml:space="preserve"> тыс.рублей.</w:t>
      </w:r>
    </w:p>
    <w:p w:rsidR="001028AF" w:rsidRPr="008720ED" w:rsidRDefault="001028AF" w:rsidP="001028AF">
      <w:pPr>
        <w:ind w:firstLine="567"/>
        <w:jc w:val="both"/>
      </w:pPr>
      <w:r w:rsidRPr="008720ED">
        <w:t xml:space="preserve">Увеличение расходов обусловлено индексацией расходов по фонду оплаты труда работников </w:t>
      </w:r>
      <w:r>
        <w:t xml:space="preserve">муниципальных </w:t>
      </w:r>
      <w:r w:rsidRPr="008720ED">
        <w:t xml:space="preserve">учреждений </w:t>
      </w:r>
      <w:r>
        <w:t xml:space="preserve">дополнительного образования детей и прочих подведомственных учреждений («ЦИТО», централизованные бухгалтерии п.Яйва и п.В-Вильва, «Финансовый центр образовательных учреждений АМР») </w:t>
      </w:r>
      <w:r w:rsidRPr="008720ED">
        <w:t xml:space="preserve">на </w:t>
      </w:r>
      <w:r>
        <w:t>6,8</w:t>
      </w:r>
      <w:r w:rsidRPr="008720ED">
        <w:t>% с 01.01.201</w:t>
      </w:r>
      <w:r>
        <w:t>4</w:t>
      </w:r>
      <w:r w:rsidRPr="008720ED">
        <w:t xml:space="preserve">, расходов на оплату коммунальных услуг на индексы-дефляторы цен, </w:t>
      </w:r>
      <w:r>
        <w:t xml:space="preserve">изменением стоимости муниципальных услуг, </w:t>
      </w:r>
      <w:r w:rsidRPr="008720ED">
        <w:t xml:space="preserve">а также увеличением </w:t>
      </w:r>
      <w:r>
        <w:t>меж</w:t>
      </w:r>
      <w:r w:rsidRPr="008720ED">
        <w:t>бюджетных трансфертов из бюджета Пермского края.</w:t>
      </w:r>
    </w:p>
    <w:p w:rsidR="001028AF" w:rsidRDefault="001028AF" w:rsidP="001028AF">
      <w:pPr>
        <w:ind w:firstLine="567"/>
        <w:jc w:val="both"/>
        <w:rPr>
          <w:rFonts w:eastAsia="Times New Roman"/>
          <w:i/>
          <w:kern w:val="0"/>
        </w:rPr>
      </w:pPr>
    </w:p>
    <w:p w:rsidR="001028AF" w:rsidRPr="008720ED" w:rsidRDefault="001028AF" w:rsidP="001028AF">
      <w:pPr>
        <w:ind w:firstLine="567"/>
        <w:jc w:val="both"/>
        <w:rPr>
          <w:rFonts w:eastAsia="Times New Roman"/>
          <w:i/>
          <w:kern w:val="0"/>
        </w:rPr>
      </w:pPr>
      <w:r w:rsidRPr="008720ED">
        <w:rPr>
          <w:rFonts w:eastAsia="Times New Roman"/>
          <w:i/>
          <w:kern w:val="0"/>
        </w:rPr>
        <w:t xml:space="preserve">5.6.6. Раздел 08 «Культура и кинематография» </w:t>
      </w:r>
    </w:p>
    <w:p w:rsidR="001028AF" w:rsidRPr="008720ED" w:rsidRDefault="001028AF" w:rsidP="001028AF">
      <w:pPr>
        <w:ind w:firstLine="567"/>
        <w:jc w:val="both"/>
      </w:pPr>
      <w:r w:rsidRPr="008720ED">
        <w:t xml:space="preserve">Расходы по данному разделу запланированы только по 1 подразделу в объеме </w:t>
      </w:r>
      <w:r>
        <w:t>3 010,0</w:t>
      </w:r>
      <w:r w:rsidRPr="008720ED">
        <w:t xml:space="preserve"> тыс.рублей на 201</w:t>
      </w:r>
      <w:r>
        <w:t>4</w:t>
      </w:r>
      <w:r w:rsidRPr="008720ED">
        <w:t xml:space="preserve"> год</w:t>
      </w:r>
      <w:r>
        <w:t>;</w:t>
      </w:r>
      <w:r w:rsidRPr="008720ED">
        <w:t xml:space="preserve"> </w:t>
      </w:r>
      <w:r>
        <w:t>0,0</w:t>
      </w:r>
      <w:r w:rsidRPr="008720ED">
        <w:t xml:space="preserve"> тыс.рублей – 201</w:t>
      </w:r>
      <w:r>
        <w:t>5</w:t>
      </w:r>
      <w:r w:rsidRPr="008720ED">
        <w:t xml:space="preserve"> год, </w:t>
      </w:r>
      <w:r>
        <w:t>0,0</w:t>
      </w:r>
      <w:r w:rsidRPr="008720ED">
        <w:t xml:space="preserve"> тыс.рублей – 201</w:t>
      </w:r>
      <w:r>
        <w:t>6</w:t>
      </w:r>
      <w:r w:rsidRPr="008720ED">
        <w:t xml:space="preserve"> год. В целом расходы по данному разделу увеличены на </w:t>
      </w:r>
      <w:r>
        <w:t>228,7</w:t>
      </w:r>
      <w:r w:rsidRPr="008720ED">
        <w:t xml:space="preserve"> тыс.рублей по отношению к первоначально</w:t>
      </w:r>
      <w:r>
        <w:t xml:space="preserve"> утвержденному бюджету на</w:t>
      </w:r>
      <w:r w:rsidRPr="008720ED">
        <w:t xml:space="preserve"> 201</w:t>
      </w:r>
      <w:r>
        <w:t>3</w:t>
      </w:r>
      <w:r w:rsidRPr="008720ED">
        <w:t xml:space="preserve"> год, </w:t>
      </w:r>
      <w:r>
        <w:t xml:space="preserve">а </w:t>
      </w:r>
      <w:r w:rsidRPr="008720ED">
        <w:t>также откорректированы относительно планового периода 201</w:t>
      </w:r>
      <w:r>
        <w:t>4</w:t>
      </w:r>
      <w:r w:rsidRPr="008720ED">
        <w:t>-201</w:t>
      </w:r>
      <w:r>
        <w:t>5</w:t>
      </w:r>
      <w:r w:rsidRPr="008720ED">
        <w:t xml:space="preserve"> годов (решение ЗС АМР от</w:t>
      </w:r>
      <w:r>
        <w:t>18</w:t>
      </w:r>
      <w:r w:rsidRPr="008720ED">
        <w:t>.12.201</w:t>
      </w:r>
      <w:r>
        <w:t>2</w:t>
      </w:r>
      <w:r w:rsidRPr="008720ED">
        <w:t xml:space="preserve"> № </w:t>
      </w:r>
      <w:r>
        <w:t>473</w:t>
      </w:r>
      <w:r w:rsidRPr="008720ED">
        <w:t xml:space="preserve"> «Об утверждении бюджета АМР на 201</w:t>
      </w:r>
      <w:r>
        <w:t>3</w:t>
      </w:r>
      <w:r w:rsidRPr="008720ED">
        <w:t xml:space="preserve"> год и плановый период 201</w:t>
      </w:r>
      <w:r>
        <w:t>4</w:t>
      </w:r>
      <w:r w:rsidRPr="008720ED">
        <w:t>-201</w:t>
      </w:r>
      <w:r>
        <w:t>5</w:t>
      </w:r>
      <w:r w:rsidRPr="008720ED">
        <w:t xml:space="preserve"> годов</w:t>
      </w:r>
      <w:r>
        <w:t>»</w:t>
      </w:r>
      <w:r w:rsidRPr="008720ED">
        <w:t xml:space="preserve">) в сторону увеличения на </w:t>
      </w:r>
      <w:r>
        <w:t>48,7</w:t>
      </w:r>
      <w:r w:rsidRPr="008720ED">
        <w:t xml:space="preserve"> тыс.рублей. </w:t>
      </w:r>
    </w:p>
    <w:p w:rsidR="001028AF" w:rsidRPr="008720ED" w:rsidRDefault="001028AF" w:rsidP="001028AF">
      <w:pPr>
        <w:ind w:firstLine="567"/>
        <w:jc w:val="both"/>
      </w:pPr>
      <w:r w:rsidRPr="008720ED">
        <w:t>Увеличение расходов по данному разделу связано со следующим:</w:t>
      </w:r>
    </w:p>
    <w:p w:rsidR="001028AF" w:rsidRPr="008720ED" w:rsidRDefault="001028AF" w:rsidP="001028AF">
      <w:pPr>
        <w:ind w:firstLine="567"/>
        <w:jc w:val="both"/>
      </w:pPr>
      <w:r w:rsidRPr="008720ED">
        <w:t xml:space="preserve">- </w:t>
      </w:r>
      <w:r>
        <w:t xml:space="preserve">увеличение бюджетных ассигнований на </w:t>
      </w:r>
      <w:r w:rsidRPr="008720ED">
        <w:t>реализаци</w:t>
      </w:r>
      <w:r>
        <w:t>ю</w:t>
      </w:r>
      <w:r w:rsidRPr="008720ED">
        <w:t xml:space="preserve"> целевой программы «Создание условий эффективного развития сети организаций культуры в поселениях АМР на 2012-2014 годы»;</w:t>
      </w:r>
    </w:p>
    <w:p w:rsidR="001028AF" w:rsidRPr="008720ED" w:rsidRDefault="001028AF" w:rsidP="001028AF">
      <w:pPr>
        <w:ind w:firstLine="567"/>
        <w:jc w:val="both"/>
      </w:pPr>
      <w:r w:rsidRPr="008720ED">
        <w:t xml:space="preserve">- бюджетные ассигнования на социально-культурные мероприятия районного и межпоселенческого значения запланированы в большем объеме по отношению к </w:t>
      </w:r>
      <w:r>
        <w:t xml:space="preserve">первоначально утвержденному бюджету </w:t>
      </w:r>
      <w:r w:rsidRPr="008720ED">
        <w:t>201</w:t>
      </w:r>
      <w:r>
        <w:t>3</w:t>
      </w:r>
      <w:r w:rsidRPr="008720ED">
        <w:t xml:space="preserve"> год.  </w:t>
      </w:r>
    </w:p>
    <w:p w:rsidR="001028AF" w:rsidRDefault="001028AF" w:rsidP="001028AF">
      <w:pPr>
        <w:ind w:firstLine="567"/>
        <w:jc w:val="both"/>
        <w:rPr>
          <w:rFonts w:eastAsia="Times New Roman"/>
          <w:i/>
          <w:kern w:val="0"/>
        </w:rPr>
      </w:pPr>
    </w:p>
    <w:p w:rsidR="001028AF" w:rsidRPr="008720ED" w:rsidRDefault="001028AF" w:rsidP="001028AF">
      <w:pPr>
        <w:ind w:firstLine="567"/>
        <w:jc w:val="both"/>
        <w:rPr>
          <w:rFonts w:eastAsia="Times New Roman"/>
          <w:i/>
          <w:kern w:val="0"/>
        </w:rPr>
      </w:pPr>
      <w:r w:rsidRPr="008720ED">
        <w:rPr>
          <w:rFonts w:eastAsia="Times New Roman"/>
          <w:i/>
          <w:kern w:val="0"/>
        </w:rPr>
        <w:t xml:space="preserve">5.6.7. Раздел 09 «Здравоохранение» </w:t>
      </w:r>
    </w:p>
    <w:p w:rsidR="001028AF" w:rsidRPr="008720ED" w:rsidRDefault="001028AF" w:rsidP="001028AF">
      <w:pPr>
        <w:ind w:firstLine="567"/>
        <w:jc w:val="both"/>
      </w:pPr>
      <w:r w:rsidRPr="008720ED">
        <w:t xml:space="preserve">Расходы по данному разделу запланированы по 3 подразделам в объеме </w:t>
      </w:r>
      <w:r>
        <w:t>39 387,2</w:t>
      </w:r>
      <w:r w:rsidRPr="008720ED">
        <w:t xml:space="preserve"> тыс.рублей на 201</w:t>
      </w:r>
      <w:r>
        <w:t>4</w:t>
      </w:r>
      <w:r w:rsidRPr="008720ED">
        <w:t xml:space="preserve"> год, 39</w:t>
      </w:r>
      <w:r>
        <w:t> </w:t>
      </w:r>
      <w:r w:rsidRPr="008720ED">
        <w:t>1</w:t>
      </w:r>
      <w:r>
        <w:t>39,1</w:t>
      </w:r>
      <w:r w:rsidRPr="008720ED">
        <w:t xml:space="preserve"> тыс.рублей – 201</w:t>
      </w:r>
      <w:r>
        <w:t>5</w:t>
      </w:r>
      <w:r w:rsidRPr="008720ED">
        <w:t xml:space="preserve"> год, </w:t>
      </w:r>
      <w:r>
        <w:t>37 179,6</w:t>
      </w:r>
      <w:r w:rsidRPr="008720ED">
        <w:t xml:space="preserve"> тыс.рублей – 201</w:t>
      </w:r>
      <w:r>
        <w:t>6 год.</w:t>
      </w:r>
      <w:r w:rsidRPr="008720ED">
        <w:t xml:space="preserve"> В целом расходы </w:t>
      </w:r>
      <w:r>
        <w:t xml:space="preserve">по </w:t>
      </w:r>
      <w:r w:rsidRPr="008720ED">
        <w:t xml:space="preserve">данному разделу </w:t>
      </w:r>
      <w:r>
        <w:t xml:space="preserve">увеличены на 3 157,5 тыс.рублей </w:t>
      </w:r>
      <w:r w:rsidRPr="008720ED">
        <w:t>по отношению к первоначально</w:t>
      </w:r>
      <w:r>
        <w:t xml:space="preserve"> утвержденному бюджету на </w:t>
      </w:r>
      <w:r w:rsidRPr="008720ED">
        <w:t>201</w:t>
      </w:r>
      <w:r>
        <w:t>3</w:t>
      </w:r>
      <w:r w:rsidRPr="008720ED">
        <w:t xml:space="preserve"> год, </w:t>
      </w:r>
      <w:r>
        <w:t xml:space="preserve">а </w:t>
      </w:r>
      <w:r w:rsidRPr="008720ED">
        <w:t>также откорректированы относительно планового периода 201</w:t>
      </w:r>
      <w:r>
        <w:t>4</w:t>
      </w:r>
      <w:r w:rsidRPr="008720ED">
        <w:t>-201</w:t>
      </w:r>
      <w:r>
        <w:t>5</w:t>
      </w:r>
      <w:r w:rsidRPr="008720ED">
        <w:t xml:space="preserve"> годов (решение ЗС АМР от</w:t>
      </w:r>
      <w:r>
        <w:t>18</w:t>
      </w:r>
      <w:r w:rsidRPr="008720ED">
        <w:t>.12.201</w:t>
      </w:r>
      <w:r>
        <w:t>2</w:t>
      </w:r>
      <w:r w:rsidRPr="008720ED">
        <w:t xml:space="preserve"> № </w:t>
      </w:r>
      <w:r>
        <w:t>473</w:t>
      </w:r>
      <w:r w:rsidRPr="008720ED">
        <w:t xml:space="preserve"> «Об утверждении бюджета АМР на 201</w:t>
      </w:r>
      <w:r>
        <w:t>3</w:t>
      </w:r>
      <w:r w:rsidRPr="008720ED">
        <w:t xml:space="preserve"> год и плановый период 201</w:t>
      </w:r>
      <w:r>
        <w:t>4</w:t>
      </w:r>
      <w:r w:rsidRPr="008720ED">
        <w:t>-201</w:t>
      </w:r>
      <w:r>
        <w:t>5</w:t>
      </w:r>
      <w:r w:rsidRPr="008720ED">
        <w:t xml:space="preserve"> годов</w:t>
      </w:r>
      <w:r>
        <w:t>»</w:t>
      </w:r>
      <w:r w:rsidRPr="008720ED">
        <w:t xml:space="preserve">) в сторону уменьшения на </w:t>
      </w:r>
      <w:r>
        <w:t>181,8</w:t>
      </w:r>
      <w:r w:rsidRPr="008720ED">
        <w:t xml:space="preserve"> тыс.рублей. </w:t>
      </w:r>
    </w:p>
    <w:p w:rsidR="001028AF" w:rsidRPr="008720ED" w:rsidRDefault="001028AF" w:rsidP="001028AF">
      <w:pPr>
        <w:ind w:firstLine="567"/>
        <w:jc w:val="both"/>
      </w:pPr>
      <w:r>
        <w:t xml:space="preserve">Увеличение </w:t>
      </w:r>
      <w:r w:rsidRPr="008720ED">
        <w:t xml:space="preserve">расходов по данному разделу </w:t>
      </w:r>
      <w:r>
        <w:t xml:space="preserve">относительно первоначально утвержденного бюджета на 2013 год </w:t>
      </w:r>
      <w:r w:rsidRPr="008720ED">
        <w:t xml:space="preserve">связано с </w:t>
      </w:r>
      <w:r>
        <w:t>увеличением</w:t>
      </w:r>
      <w:r w:rsidRPr="008720ED">
        <w:t xml:space="preserve"> межбюджетных трансфертов из </w:t>
      </w:r>
      <w:r>
        <w:t xml:space="preserve">бюджета </w:t>
      </w:r>
      <w:r w:rsidRPr="008720ED">
        <w:t xml:space="preserve">Пермского края на </w:t>
      </w:r>
      <w:r>
        <w:t xml:space="preserve">стационарную медицинскую помощь и </w:t>
      </w:r>
      <w:r w:rsidRPr="008720ED">
        <w:t>амбулаторную помощь</w:t>
      </w:r>
      <w:r>
        <w:t xml:space="preserve"> по государственной программе Пермского края «Развитие здравоохранения»</w:t>
      </w:r>
      <w:r w:rsidRPr="008720ED">
        <w:t xml:space="preserve">. </w:t>
      </w:r>
    </w:p>
    <w:p w:rsidR="001028AF" w:rsidRDefault="001028AF" w:rsidP="001028AF">
      <w:pPr>
        <w:ind w:firstLine="567"/>
        <w:jc w:val="both"/>
        <w:rPr>
          <w:rFonts w:eastAsia="Times New Roman"/>
          <w:i/>
          <w:kern w:val="0"/>
        </w:rPr>
      </w:pPr>
    </w:p>
    <w:p w:rsidR="001028AF" w:rsidRPr="008720ED" w:rsidRDefault="001028AF" w:rsidP="001028AF">
      <w:pPr>
        <w:ind w:firstLine="567"/>
        <w:jc w:val="both"/>
        <w:rPr>
          <w:rFonts w:eastAsia="Times New Roman"/>
          <w:i/>
          <w:kern w:val="0"/>
        </w:rPr>
      </w:pPr>
      <w:r w:rsidRPr="008720ED">
        <w:rPr>
          <w:rFonts w:eastAsia="Times New Roman"/>
          <w:i/>
          <w:kern w:val="0"/>
        </w:rPr>
        <w:t xml:space="preserve">5.6.8. Раздел 10 «Социальная политика» </w:t>
      </w:r>
    </w:p>
    <w:p w:rsidR="001028AF" w:rsidRPr="008720ED" w:rsidRDefault="001028AF" w:rsidP="001028AF">
      <w:pPr>
        <w:ind w:firstLine="567"/>
        <w:jc w:val="both"/>
      </w:pPr>
      <w:r w:rsidRPr="008720ED">
        <w:t xml:space="preserve">Расходы по данному разделу запланированы по 3 подразделам в объеме </w:t>
      </w:r>
      <w:r>
        <w:t>41 504,2</w:t>
      </w:r>
      <w:r w:rsidRPr="008720ED">
        <w:t xml:space="preserve"> тыс.рублей на 201</w:t>
      </w:r>
      <w:r>
        <w:t>4</w:t>
      </w:r>
      <w:r w:rsidRPr="008720ED">
        <w:t xml:space="preserve"> год, 56 645,8 тыс.рублей – 2014 год, 58 205,7 тыс.рублей – 2015 год. В целом расходы на 201</w:t>
      </w:r>
      <w:r>
        <w:t>4</w:t>
      </w:r>
      <w:r w:rsidRPr="008720ED">
        <w:t xml:space="preserve"> год по данному разделу </w:t>
      </w:r>
      <w:r>
        <w:t>уменьшены на 15 049,1</w:t>
      </w:r>
      <w:r w:rsidRPr="008720ED">
        <w:t xml:space="preserve"> тыс.рублей по отношению к первоначально</w:t>
      </w:r>
      <w:r>
        <w:t xml:space="preserve"> утвержденному бюджету на </w:t>
      </w:r>
      <w:r w:rsidRPr="008720ED">
        <w:t>201</w:t>
      </w:r>
      <w:r>
        <w:t>3</w:t>
      </w:r>
      <w:r w:rsidRPr="008720ED">
        <w:t xml:space="preserve"> год и откорректированы относительно планового периода 201</w:t>
      </w:r>
      <w:r>
        <w:t>4</w:t>
      </w:r>
      <w:r w:rsidRPr="008720ED">
        <w:t>-201</w:t>
      </w:r>
      <w:r>
        <w:t>5</w:t>
      </w:r>
      <w:r w:rsidRPr="008720ED">
        <w:t xml:space="preserve"> годов (решение ЗС АМР от</w:t>
      </w:r>
      <w:r>
        <w:t>18</w:t>
      </w:r>
      <w:r w:rsidRPr="008720ED">
        <w:t>.12.201</w:t>
      </w:r>
      <w:r>
        <w:t>2</w:t>
      </w:r>
      <w:r w:rsidRPr="008720ED">
        <w:t xml:space="preserve"> № </w:t>
      </w:r>
      <w:r>
        <w:t>473</w:t>
      </w:r>
      <w:r w:rsidRPr="008720ED">
        <w:t xml:space="preserve"> «Об утверждении бюджета АМР на 201</w:t>
      </w:r>
      <w:r>
        <w:t>3</w:t>
      </w:r>
      <w:r w:rsidRPr="008720ED">
        <w:t xml:space="preserve"> год и плановый период 201</w:t>
      </w:r>
      <w:r>
        <w:t>4</w:t>
      </w:r>
      <w:r w:rsidRPr="008720ED">
        <w:t>-201</w:t>
      </w:r>
      <w:r>
        <w:t>5</w:t>
      </w:r>
      <w:r w:rsidRPr="008720ED">
        <w:t xml:space="preserve"> годов</w:t>
      </w:r>
      <w:r>
        <w:t>»</w:t>
      </w:r>
      <w:r w:rsidRPr="008720ED">
        <w:t xml:space="preserve">) также в сторону </w:t>
      </w:r>
      <w:r>
        <w:t>уменьшения на 15 504,4</w:t>
      </w:r>
      <w:r w:rsidRPr="008720ED">
        <w:t xml:space="preserve"> тыс.рублей.</w:t>
      </w:r>
    </w:p>
    <w:p w:rsidR="001028AF" w:rsidRDefault="001028AF" w:rsidP="001028AF">
      <w:pPr>
        <w:ind w:firstLine="567"/>
        <w:jc w:val="both"/>
      </w:pPr>
      <w:r>
        <w:t>Уменьшение</w:t>
      </w:r>
      <w:r w:rsidRPr="008720ED">
        <w:t xml:space="preserve"> в основном связано с </w:t>
      </w:r>
      <w:r>
        <w:t>уменьшением</w:t>
      </w:r>
      <w:r w:rsidRPr="008720ED">
        <w:t xml:space="preserve"> безвозмездных поступ</w:t>
      </w:r>
      <w:r>
        <w:t xml:space="preserve">лений из бюджета Пермского края. </w:t>
      </w:r>
    </w:p>
    <w:p w:rsidR="001028AF" w:rsidRDefault="001028AF" w:rsidP="001028AF">
      <w:pPr>
        <w:ind w:firstLine="567"/>
        <w:jc w:val="both"/>
      </w:pPr>
      <w:r>
        <w:t>Средства Александровского муниципального района на 2014-2016гг запланированы по целевой статье:</w:t>
      </w:r>
    </w:p>
    <w:p w:rsidR="001028AF" w:rsidRDefault="001028AF" w:rsidP="001028AF">
      <w:pPr>
        <w:ind w:firstLine="567"/>
        <w:jc w:val="both"/>
      </w:pPr>
      <w:r>
        <w:t xml:space="preserve">- 4910200 «Пенсии за выслугу лет лицам, замещающим муниципальные должности </w:t>
      </w:r>
      <w:r>
        <w:lastRenderedPageBreak/>
        <w:t>муниципального образования, муниципальным служащим» с увеличением на 1406,1 по отношению к первоначально утвержденному бюджету АМР на 2013 год.</w:t>
      </w:r>
    </w:p>
    <w:p w:rsidR="001028AF" w:rsidRDefault="001028AF" w:rsidP="001028AF">
      <w:pPr>
        <w:ind w:firstLine="567"/>
        <w:jc w:val="both"/>
      </w:pPr>
      <w:r>
        <w:t>Средства Александровского муниципального района запланированы только на 2014г по целевой статье:</w:t>
      </w:r>
    </w:p>
    <w:p w:rsidR="001028AF" w:rsidRDefault="001028AF" w:rsidP="001028AF">
      <w:pPr>
        <w:ind w:firstLine="567"/>
        <w:jc w:val="both"/>
      </w:pPr>
      <w:r>
        <w:t>- 5055001 «Субсидии на приобретение путевок на санаторно-курортное лечение и оздоровление работников муниципальных бюджетных учреждений, доля районного бюджета» на уровне 2013 года, исходя из 30% стоимости путевок на санаторно-курортное лечение (справочно: 60% - бюджет ПК, 10% - личные средства работников муниципальных учреждений).</w:t>
      </w:r>
    </w:p>
    <w:p w:rsidR="001028AF" w:rsidRDefault="001028AF" w:rsidP="001028AF">
      <w:pPr>
        <w:ind w:firstLine="567"/>
        <w:jc w:val="both"/>
        <w:rPr>
          <w:rFonts w:eastAsia="Times New Roman"/>
          <w:i/>
          <w:kern w:val="0"/>
        </w:rPr>
      </w:pPr>
    </w:p>
    <w:p w:rsidR="001028AF" w:rsidRPr="008720ED" w:rsidRDefault="001028AF" w:rsidP="001028AF">
      <w:pPr>
        <w:ind w:firstLine="567"/>
        <w:jc w:val="both"/>
        <w:rPr>
          <w:rFonts w:eastAsia="Times New Roman"/>
          <w:i/>
          <w:kern w:val="0"/>
        </w:rPr>
      </w:pPr>
      <w:r w:rsidRPr="008720ED">
        <w:rPr>
          <w:rFonts w:eastAsia="Times New Roman"/>
          <w:i/>
          <w:kern w:val="0"/>
        </w:rPr>
        <w:t xml:space="preserve">5.6.9. Раздел 11 «Физическая культура и спорт» </w:t>
      </w:r>
    </w:p>
    <w:p w:rsidR="001028AF" w:rsidRPr="008720ED" w:rsidRDefault="001028AF" w:rsidP="001028AF">
      <w:pPr>
        <w:ind w:firstLine="567"/>
        <w:jc w:val="both"/>
      </w:pPr>
      <w:r w:rsidRPr="008720ED">
        <w:t xml:space="preserve">Расходы по данному разделу запланированы только по 1 подразделу «Массовый спорт» в объеме 4 423,0 тыс.рублей – 2014 год, 4 473,0 тыс.рублей – 2015 год. В целом расходы по данному разделу увеличены на </w:t>
      </w:r>
      <w:r>
        <w:t>50,0</w:t>
      </w:r>
      <w:r w:rsidRPr="008720ED">
        <w:t xml:space="preserve"> тыс.рублей по отношению к первоначально</w:t>
      </w:r>
      <w:r>
        <w:t xml:space="preserve"> утвержденному плану на</w:t>
      </w:r>
      <w:r w:rsidRPr="008720ED">
        <w:t xml:space="preserve"> 201</w:t>
      </w:r>
      <w:r>
        <w:t>3</w:t>
      </w:r>
      <w:r w:rsidRPr="008720ED">
        <w:t xml:space="preserve"> год, </w:t>
      </w:r>
      <w:r>
        <w:t xml:space="preserve">и запланированы на уровне </w:t>
      </w:r>
      <w:r w:rsidRPr="008720ED">
        <w:t>планового периода 201</w:t>
      </w:r>
      <w:r>
        <w:t>4</w:t>
      </w:r>
      <w:r w:rsidRPr="008720ED">
        <w:t>-201</w:t>
      </w:r>
      <w:r>
        <w:t>5</w:t>
      </w:r>
      <w:r w:rsidRPr="008720ED">
        <w:t xml:space="preserve"> годов (решение ЗС АМР от</w:t>
      </w:r>
      <w:r>
        <w:t>18</w:t>
      </w:r>
      <w:r w:rsidRPr="008720ED">
        <w:t>.12.201</w:t>
      </w:r>
      <w:r>
        <w:t>2</w:t>
      </w:r>
      <w:r w:rsidRPr="008720ED">
        <w:t xml:space="preserve"> № </w:t>
      </w:r>
      <w:r>
        <w:t>473</w:t>
      </w:r>
      <w:r w:rsidRPr="008720ED">
        <w:t xml:space="preserve"> «Об утверждении бюджета АМР на 201</w:t>
      </w:r>
      <w:r>
        <w:t>3</w:t>
      </w:r>
      <w:r w:rsidRPr="008720ED">
        <w:t xml:space="preserve"> год и плановый период 201</w:t>
      </w:r>
      <w:r>
        <w:t>4</w:t>
      </w:r>
      <w:r w:rsidRPr="008720ED">
        <w:t>-201</w:t>
      </w:r>
      <w:r>
        <w:t>5</w:t>
      </w:r>
      <w:r w:rsidRPr="008720ED">
        <w:t xml:space="preserve"> годов</w:t>
      </w:r>
      <w:r>
        <w:t>»</w:t>
      </w:r>
      <w:r w:rsidRPr="008720ED">
        <w:t xml:space="preserve">). </w:t>
      </w:r>
    </w:p>
    <w:p w:rsidR="001028AF" w:rsidRPr="008720ED" w:rsidRDefault="001028AF" w:rsidP="001028AF">
      <w:pPr>
        <w:ind w:firstLine="567"/>
        <w:jc w:val="both"/>
      </w:pPr>
      <w:r w:rsidRPr="008720ED">
        <w:t>Увеличение расходов по данному разделу связано</w:t>
      </w:r>
      <w:r>
        <w:t xml:space="preserve"> с</w:t>
      </w:r>
      <w:r w:rsidRPr="008720ED">
        <w:t xml:space="preserve"> реализацией целевой программы «Развитие физической культуры и спорта в АМР на 2013-2015 годы» </w:t>
      </w:r>
    </w:p>
    <w:p w:rsidR="001028AF" w:rsidRDefault="001028AF" w:rsidP="001028AF">
      <w:pPr>
        <w:ind w:firstLine="567"/>
        <w:jc w:val="both"/>
        <w:rPr>
          <w:rFonts w:eastAsia="Times New Roman"/>
          <w:i/>
          <w:kern w:val="0"/>
        </w:rPr>
      </w:pPr>
    </w:p>
    <w:p w:rsidR="001028AF" w:rsidRPr="008720ED" w:rsidRDefault="001028AF" w:rsidP="001028AF">
      <w:pPr>
        <w:ind w:firstLine="567"/>
        <w:jc w:val="both"/>
        <w:rPr>
          <w:rFonts w:eastAsia="Times New Roman"/>
          <w:i/>
          <w:kern w:val="0"/>
        </w:rPr>
      </w:pPr>
      <w:r w:rsidRPr="008720ED">
        <w:rPr>
          <w:rFonts w:eastAsia="Times New Roman"/>
          <w:i/>
          <w:kern w:val="0"/>
        </w:rPr>
        <w:t xml:space="preserve">5.6.10. Раздел 12 «Средства массовой информации» </w:t>
      </w:r>
    </w:p>
    <w:p w:rsidR="001028AF" w:rsidRPr="008720ED" w:rsidRDefault="001028AF" w:rsidP="001028AF">
      <w:pPr>
        <w:ind w:firstLine="567"/>
        <w:jc w:val="both"/>
      </w:pPr>
      <w:r w:rsidRPr="008720ED">
        <w:t xml:space="preserve">Расходы по данному разделу запланированы по 1 подразделу «Периодическая печать и издательства» в объеме </w:t>
      </w:r>
      <w:r>
        <w:t>1 372,5</w:t>
      </w:r>
      <w:r w:rsidRPr="008720ED">
        <w:t xml:space="preserve"> тыс.рублей на 201</w:t>
      </w:r>
      <w:r>
        <w:t>4</w:t>
      </w:r>
      <w:r w:rsidRPr="008720ED">
        <w:t xml:space="preserve"> год, </w:t>
      </w:r>
      <w:r>
        <w:t>1 377,5</w:t>
      </w:r>
      <w:r w:rsidRPr="008720ED">
        <w:t xml:space="preserve"> тыс.рублей – 201</w:t>
      </w:r>
      <w:r>
        <w:t>5</w:t>
      </w:r>
      <w:r w:rsidRPr="008720ED">
        <w:t xml:space="preserve"> год, </w:t>
      </w:r>
      <w:r>
        <w:t>1 380</w:t>
      </w:r>
      <w:r w:rsidRPr="008720ED">
        <w:t>,0 тыс.рублей – 201</w:t>
      </w:r>
      <w:r>
        <w:t>6 год</w:t>
      </w:r>
      <w:r w:rsidRPr="008720ED">
        <w:t xml:space="preserve">. В целом расходы по данному разделу </w:t>
      </w:r>
      <w:r>
        <w:t>уменьшены</w:t>
      </w:r>
      <w:r w:rsidRPr="008720ED">
        <w:t xml:space="preserve"> на </w:t>
      </w:r>
      <w:r>
        <w:t>88,5</w:t>
      </w:r>
      <w:r w:rsidRPr="008720ED">
        <w:t xml:space="preserve"> тыс.рублей по отношению к первоначально</w:t>
      </w:r>
      <w:r>
        <w:t xml:space="preserve"> утвержденному бюджету на </w:t>
      </w:r>
      <w:r w:rsidRPr="008720ED">
        <w:t>201</w:t>
      </w:r>
      <w:r>
        <w:t>3</w:t>
      </w:r>
      <w:r w:rsidRPr="008720ED">
        <w:t xml:space="preserve"> год, также откорректированы относительно планового периода 201</w:t>
      </w:r>
      <w:r>
        <w:t>4</w:t>
      </w:r>
      <w:r w:rsidRPr="008720ED">
        <w:t>-201</w:t>
      </w:r>
      <w:r>
        <w:t>5</w:t>
      </w:r>
      <w:r w:rsidRPr="008720ED">
        <w:t xml:space="preserve"> годов (решение ЗС АМР от</w:t>
      </w:r>
      <w:r>
        <w:t>18</w:t>
      </w:r>
      <w:r w:rsidRPr="008720ED">
        <w:t>.12.201</w:t>
      </w:r>
      <w:r>
        <w:t>2</w:t>
      </w:r>
      <w:r w:rsidRPr="008720ED">
        <w:t xml:space="preserve"> № </w:t>
      </w:r>
      <w:r>
        <w:t>473</w:t>
      </w:r>
      <w:r w:rsidRPr="008720ED">
        <w:t xml:space="preserve"> «Об утверждении бюджета АМР на 201</w:t>
      </w:r>
      <w:r>
        <w:t>3</w:t>
      </w:r>
      <w:r w:rsidRPr="008720ED">
        <w:t xml:space="preserve"> год и плановый период 201</w:t>
      </w:r>
      <w:r>
        <w:t>4</w:t>
      </w:r>
      <w:r w:rsidRPr="008720ED">
        <w:t>-201</w:t>
      </w:r>
      <w:r>
        <w:t>5</w:t>
      </w:r>
      <w:r w:rsidRPr="008720ED">
        <w:t xml:space="preserve"> годов</w:t>
      </w:r>
      <w:r>
        <w:t>»</w:t>
      </w:r>
      <w:r w:rsidRPr="008720ED">
        <w:t>) в сторону у</w:t>
      </w:r>
      <w:r>
        <w:t xml:space="preserve">меньшения </w:t>
      </w:r>
      <w:r w:rsidRPr="008720ED">
        <w:t xml:space="preserve"> на </w:t>
      </w:r>
      <w:r>
        <w:t>151,5</w:t>
      </w:r>
      <w:r w:rsidRPr="008720ED">
        <w:t xml:space="preserve"> тыс.рублей. </w:t>
      </w:r>
    </w:p>
    <w:p w:rsidR="001028AF" w:rsidRPr="008720ED" w:rsidRDefault="001028AF" w:rsidP="001028AF">
      <w:pPr>
        <w:ind w:firstLine="567"/>
        <w:jc w:val="both"/>
      </w:pPr>
      <w:r>
        <w:t>Уменьшение</w:t>
      </w:r>
      <w:r w:rsidRPr="008720ED">
        <w:t xml:space="preserve"> расходов по данному разделу связано с изменением </w:t>
      </w:r>
      <w:r>
        <w:t xml:space="preserve">количественных показателей </w:t>
      </w:r>
      <w:r w:rsidRPr="008720ED">
        <w:t>муниципального задания на 201</w:t>
      </w:r>
      <w:r>
        <w:t>4</w:t>
      </w:r>
      <w:r w:rsidRPr="008720ED">
        <w:t xml:space="preserve"> год и плановый период 201</w:t>
      </w:r>
      <w:r>
        <w:t>5</w:t>
      </w:r>
      <w:r w:rsidRPr="008720ED">
        <w:t>-201</w:t>
      </w:r>
      <w:r>
        <w:t>6</w:t>
      </w:r>
      <w:r w:rsidRPr="008720ED">
        <w:t xml:space="preserve"> годов. </w:t>
      </w:r>
    </w:p>
    <w:p w:rsidR="001028AF" w:rsidRDefault="001028AF" w:rsidP="001028AF">
      <w:pPr>
        <w:ind w:firstLine="567"/>
        <w:jc w:val="both"/>
        <w:rPr>
          <w:rFonts w:eastAsia="Times New Roman"/>
          <w:i/>
          <w:kern w:val="0"/>
        </w:rPr>
      </w:pPr>
    </w:p>
    <w:p w:rsidR="001028AF" w:rsidRPr="008720ED" w:rsidRDefault="001028AF" w:rsidP="001028AF">
      <w:pPr>
        <w:ind w:firstLine="567"/>
        <w:jc w:val="both"/>
        <w:rPr>
          <w:rFonts w:eastAsia="Times New Roman"/>
          <w:i/>
          <w:kern w:val="0"/>
        </w:rPr>
      </w:pPr>
      <w:r w:rsidRPr="008720ED">
        <w:rPr>
          <w:rFonts w:eastAsia="Times New Roman"/>
          <w:i/>
          <w:kern w:val="0"/>
        </w:rPr>
        <w:t xml:space="preserve">5.6.11. Раздел 14 «Межбюджетные трансферты общего характера бюджетам субъектов РФ и муниципальных образований» </w:t>
      </w:r>
    </w:p>
    <w:p w:rsidR="001028AF" w:rsidRPr="008720ED" w:rsidRDefault="001028AF" w:rsidP="001028AF">
      <w:pPr>
        <w:ind w:firstLine="567"/>
        <w:jc w:val="both"/>
      </w:pPr>
      <w:r w:rsidRPr="008720ED">
        <w:t xml:space="preserve">Расходы по данному разделу запланированы по 1 подразделу «Дотации на выравнивание бюджетной обеспеченности субъектов РФ и муниципальных образований» в объеме </w:t>
      </w:r>
      <w:r>
        <w:t>42 438,3</w:t>
      </w:r>
      <w:r w:rsidRPr="008720ED">
        <w:t xml:space="preserve"> тыс.рублей на 201</w:t>
      </w:r>
      <w:r>
        <w:t>4</w:t>
      </w:r>
      <w:r w:rsidRPr="008720ED">
        <w:t xml:space="preserve"> год, </w:t>
      </w:r>
      <w:r>
        <w:t>41 512,3</w:t>
      </w:r>
      <w:r w:rsidRPr="008720ED">
        <w:t xml:space="preserve"> тыс.рублей – 201</w:t>
      </w:r>
      <w:r>
        <w:t>5</w:t>
      </w:r>
      <w:r w:rsidRPr="008720ED">
        <w:t xml:space="preserve"> год, </w:t>
      </w:r>
      <w:r>
        <w:t>40 676,6</w:t>
      </w:r>
      <w:r w:rsidRPr="008720ED">
        <w:t xml:space="preserve"> тыс.рублей – 201</w:t>
      </w:r>
      <w:r>
        <w:t>6</w:t>
      </w:r>
      <w:r w:rsidRPr="008720ED">
        <w:t xml:space="preserve"> год. В целом расходы по данному разделу увеличены на </w:t>
      </w:r>
      <w:r>
        <w:t>2 404,9</w:t>
      </w:r>
      <w:r w:rsidRPr="008720ED">
        <w:t xml:space="preserve"> тыс.рублей по отношению к первоначально</w:t>
      </w:r>
      <w:r>
        <w:t xml:space="preserve"> утвержденному бюджету </w:t>
      </w:r>
      <w:r w:rsidRPr="008720ED">
        <w:t>201</w:t>
      </w:r>
      <w:r>
        <w:t>3</w:t>
      </w:r>
      <w:r w:rsidRPr="008720ED">
        <w:t xml:space="preserve"> года, и откорректированы относительно планового периода 201</w:t>
      </w:r>
      <w:r>
        <w:t>4</w:t>
      </w:r>
      <w:r w:rsidRPr="008720ED">
        <w:t>-201</w:t>
      </w:r>
      <w:r>
        <w:t>5</w:t>
      </w:r>
      <w:r w:rsidRPr="008720ED">
        <w:t xml:space="preserve"> годов (решение ЗС АМР от 16.12.2011 № 360 «Об утверждении бюджета АМР на 2012 год и плановый период 2013-2014 годов</w:t>
      </w:r>
      <w:r>
        <w:t>»</w:t>
      </w:r>
      <w:r w:rsidRPr="008720ED">
        <w:t xml:space="preserve">) в сторону уменьшения на </w:t>
      </w:r>
      <w:r>
        <w:t>1 013,7</w:t>
      </w:r>
      <w:r w:rsidRPr="008720ED">
        <w:t xml:space="preserve"> тыс.рублей. </w:t>
      </w:r>
    </w:p>
    <w:p w:rsidR="001028AF" w:rsidRPr="008720ED" w:rsidRDefault="001028AF" w:rsidP="001028AF">
      <w:pPr>
        <w:ind w:firstLine="567"/>
        <w:jc w:val="both"/>
      </w:pPr>
      <w:r w:rsidRPr="008720ED">
        <w:t>Расходы по данному разделу планировались на основании Закона Пермского края от13.09.2006 № 11-КЗ (ред. 04.10.2012г.) «О методиках распределения межбюджетн</w:t>
      </w:r>
      <w:r>
        <w:t>ых трансфертов в Пермском крае».</w:t>
      </w:r>
    </w:p>
    <w:p w:rsidR="001028AF" w:rsidRPr="008720ED" w:rsidRDefault="001028AF" w:rsidP="001028AF">
      <w:pPr>
        <w:ind w:firstLine="567"/>
        <w:jc w:val="both"/>
      </w:pPr>
    </w:p>
    <w:p w:rsidR="001028AF" w:rsidRPr="00255419" w:rsidRDefault="001028AF" w:rsidP="001028AF">
      <w:pPr>
        <w:widowControl/>
        <w:numPr>
          <w:ilvl w:val="1"/>
          <w:numId w:val="11"/>
        </w:numPr>
        <w:tabs>
          <w:tab w:val="left" w:pos="1134"/>
        </w:tabs>
        <w:suppressAutoHyphens w:val="0"/>
        <w:autoSpaceDE w:val="0"/>
        <w:autoSpaceDN w:val="0"/>
        <w:adjustRightInd w:val="0"/>
        <w:jc w:val="both"/>
        <w:rPr>
          <w:rFonts w:eastAsia="Times New Roman"/>
          <w:b/>
          <w:i/>
          <w:kern w:val="0"/>
        </w:rPr>
      </w:pPr>
      <w:r w:rsidRPr="00255419">
        <w:rPr>
          <w:rFonts w:eastAsia="Times New Roman"/>
          <w:b/>
          <w:i/>
          <w:kern w:val="0"/>
        </w:rPr>
        <w:t>Основные замечания к формированию расходов бюджета района.</w:t>
      </w:r>
    </w:p>
    <w:p w:rsidR="001028AF" w:rsidRPr="00D81072" w:rsidRDefault="001028AF" w:rsidP="001028AF">
      <w:pPr>
        <w:widowControl/>
        <w:numPr>
          <w:ilvl w:val="2"/>
          <w:numId w:val="11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566"/>
        <w:jc w:val="both"/>
        <w:rPr>
          <w:rFonts w:eastAsia="Times New Roman"/>
          <w:kern w:val="0"/>
        </w:rPr>
      </w:pPr>
      <w:r w:rsidRPr="00D81072">
        <w:rPr>
          <w:rFonts w:eastAsia="Times New Roman"/>
          <w:kern w:val="0"/>
        </w:rPr>
        <w:t>Согласно ст. 24 Положения о бюджетном процессе составление проекта бюджета АМР основывается на:</w:t>
      </w:r>
    </w:p>
    <w:p w:rsidR="001028AF" w:rsidRPr="00D81072" w:rsidRDefault="001028AF" w:rsidP="001028AF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kern w:val="0"/>
        </w:rPr>
      </w:pPr>
      <w:r w:rsidRPr="00D81072">
        <w:rPr>
          <w:rFonts w:eastAsia="Times New Roman"/>
          <w:kern w:val="0"/>
        </w:rPr>
        <w:t>- Бюджетном послании Президента Российской Федерации;</w:t>
      </w:r>
    </w:p>
    <w:p w:rsidR="001028AF" w:rsidRPr="00D81072" w:rsidRDefault="001028AF" w:rsidP="001028AF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kern w:val="0"/>
        </w:rPr>
      </w:pPr>
      <w:r w:rsidRPr="00D81072">
        <w:rPr>
          <w:rFonts w:eastAsia="Times New Roman"/>
          <w:kern w:val="0"/>
        </w:rPr>
        <w:t>- прогнозе социально-экономического развития Александровского муниципального района;</w:t>
      </w:r>
    </w:p>
    <w:p w:rsidR="001028AF" w:rsidRPr="00D81072" w:rsidRDefault="001028AF" w:rsidP="001028AF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kern w:val="0"/>
        </w:rPr>
      </w:pPr>
      <w:r w:rsidRPr="00D81072">
        <w:rPr>
          <w:rFonts w:eastAsia="Times New Roman"/>
          <w:kern w:val="0"/>
        </w:rPr>
        <w:t>- основных направлениях бюджетной и налоговой политики Александровского муниципального района.</w:t>
      </w:r>
    </w:p>
    <w:p w:rsidR="001028AF" w:rsidRPr="00E15C16" w:rsidRDefault="001028AF" w:rsidP="001028AF">
      <w:pPr>
        <w:widowControl/>
        <w:tabs>
          <w:tab w:val="left" w:pos="1134"/>
        </w:tabs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/>
          <w:kern w:val="0"/>
        </w:rPr>
      </w:pPr>
      <w:r w:rsidRPr="00E15C16">
        <w:rPr>
          <w:rFonts w:eastAsia="Times New Roman"/>
          <w:kern w:val="0"/>
        </w:rPr>
        <w:t>Формирование расходов бюджета района основаны на показателях базового варианта исходных услови</w:t>
      </w:r>
      <w:r>
        <w:rPr>
          <w:rFonts w:eastAsia="Times New Roman"/>
          <w:kern w:val="0"/>
        </w:rPr>
        <w:t>й</w:t>
      </w:r>
      <w:r w:rsidRPr="00E15C16">
        <w:rPr>
          <w:rFonts w:eastAsia="Times New Roman"/>
          <w:kern w:val="0"/>
        </w:rPr>
        <w:t xml:space="preserve"> для формирования вариантов развития </w:t>
      </w:r>
      <w:r>
        <w:rPr>
          <w:rFonts w:eastAsia="Times New Roman"/>
          <w:kern w:val="0"/>
        </w:rPr>
        <w:t xml:space="preserve">экономики </w:t>
      </w:r>
      <w:r w:rsidRPr="00E15C16">
        <w:rPr>
          <w:rFonts w:eastAsia="Times New Roman"/>
          <w:kern w:val="0"/>
        </w:rPr>
        <w:t xml:space="preserve">АМР на период до 2016 </w:t>
      </w:r>
      <w:r w:rsidRPr="00E15C16">
        <w:rPr>
          <w:rFonts w:eastAsia="Times New Roman"/>
          <w:kern w:val="0"/>
        </w:rPr>
        <w:lastRenderedPageBreak/>
        <w:t xml:space="preserve">года (постановление администрации от 27.08.2013 № 1244), которые в свою очередь основаны на исходных условиях для формирования вариантов развития экономики и основных показателей прогноза социально-экономического развития Пермского края на период 2016 года.  </w:t>
      </w:r>
    </w:p>
    <w:p w:rsidR="001028AF" w:rsidRPr="00E15C16" w:rsidRDefault="001028AF" w:rsidP="001028AF">
      <w:pPr>
        <w:widowControl/>
        <w:tabs>
          <w:tab w:val="left" w:pos="1134"/>
        </w:tabs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/>
          <w:kern w:val="0"/>
        </w:rPr>
      </w:pPr>
      <w:r w:rsidRPr="00E15C16">
        <w:rPr>
          <w:rFonts w:eastAsia="Times New Roman"/>
          <w:kern w:val="0"/>
        </w:rPr>
        <w:t>В период проведения экспертизы проекта решения бюджета района показатели базового варианта сценарных условий социально-экономического развития российской экономики, Пермского края на перио</w:t>
      </w:r>
      <w:r>
        <w:rPr>
          <w:rFonts w:eastAsia="Times New Roman"/>
          <w:kern w:val="0"/>
        </w:rPr>
        <w:t>д до 2016 года откорректированы.</w:t>
      </w:r>
    </w:p>
    <w:p w:rsidR="001028AF" w:rsidRPr="00E15C16" w:rsidRDefault="001028AF" w:rsidP="001028AF">
      <w:pPr>
        <w:widowControl/>
        <w:tabs>
          <w:tab w:val="left" w:pos="1134"/>
        </w:tabs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/>
          <w:kern w:val="0"/>
        </w:rPr>
      </w:pPr>
      <w:r w:rsidRPr="00E15C16">
        <w:rPr>
          <w:rFonts w:eastAsia="Times New Roman"/>
          <w:kern w:val="0"/>
        </w:rPr>
        <w:t>На основании вышеизложенного расходы бюджета на 2014-2016гг необходимо скорректировать в связи с изменением инфляции в регионе, индексов потребительских цен, индексов-дефляторов</w:t>
      </w:r>
      <w:r>
        <w:rPr>
          <w:rFonts w:eastAsia="Times New Roman"/>
          <w:kern w:val="0"/>
        </w:rPr>
        <w:t xml:space="preserve"> по состоянию на 18 октября 2013 года</w:t>
      </w:r>
      <w:r w:rsidRPr="00E15C16">
        <w:rPr>
          <w:rFonts w:eastAsia="Times New Roman"/>
          <w:kern w:val="0"/>
        </w:rPr>
        <w:t>.</w:t>
      </w:r>
    </w:p>
    <w:p w:rsidR="001028AF" w:rsidRPr="00370D5E" w:rsidRDefault="001028AF" w:rsidP="001028AF">
      <w:pPr>
        <w:widowControl/>
        <w:tabs>
          <w:tab w:val="left" w:pos="1134"/>
        </w:tabs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/>
          <w:color w:val="FF0000"/>
          <w:kern w:val="0"/>
        </w:rPr>
      </w:pPr>
    </w:p>
    <w:p w:rsidR="001028AF" w:rsidRDefault="001028AF" w:rsidP="001028AF">
      <w:pPr>
        <w:widowControl/>
        <w:numPr>
          <w:ilvl w:val="2"/>
          <w:numId w:val="11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567"/>
        <w:jc w:val="both"/>
        <w:outlineLvl w:val="0"/>
        <w:rPr>
          <w:rFonts w:eastAsia="Times New Roman"/>
          <w:kern w:val="0"/>
        </w:rPr>
      </w:pPr>
      <w:r w:rsidRPr="00B82010">
        <w:rPr>
          <w:rFonts w:eastAsia="Times New Roman"/>
          <w:kern w:val="0"/>
        </w:rPr>
        <w:t xml:space="preserve">  Применение бюджетной классификации осуществляется в нарушение Приказа Минфина России от 01.07.2013 № 65н </w:t>
      </w:r>
      <w:r>
        <w:rPr>
          <w:rFonts w:eastAsia="Times New Roman"/>
          <w:kern w:val="0"/>
        </w:rPr>
        <w:t>«</w:t>
      </w:r>
      <w:r w:rsidRPr="00B82010">
        <w:rPr>
          <w:rFonts w:eastAsia="Times New Roman"/>
          <w:kern w:val="0"/>
        </w:rPr>
        <w:t>Об утверждении Указаний о порядке применения бюджетной классификации Российской Федерации</w:t>
      </w:r>
      <w:r>
        <w:rPr>
          <w:rFonts w:eastAsia="Times New Roman"/>
          <w:kern w:val="0"/>
        </w:rPr>
        <w:t>»</w:t>
      </w:r>
      <w:r w:rsidR="00E110AA">
        <w:rPr>
          <w:rFonts w:eastAsia="Times New Roman"/>
          <w:kern w:val="0"/>
        </w:rPr>
        <w:t>:</w:t>
      </w:r>
    </w:p>
    <w:p w:rsidR="001028AF" w:rsidRDefault="001028AF" w:rsidP="001028AF">
      <w:pPr>
        <w:widowControl/>
        <w:tabs>
          <w:tab w:val="left" w:pos="1134"/>
        </w:tabs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rFonts w:eastAsia="Times New Roman"/>
          <w:kern w:val="0"/>
        </w:rPr>
      </w:pPr>
      <w:r>
        <w:rPr>
          <w:rFonts w:eastAsia="Times New Roman"/>
          <w:kern w:val="0"/>
        </w:rPr>
        <w:t xml:space="preserve">- </w:t>
      </w:r>
      <w:r w:rsidRPr="00B82010">
        <w:rPr>
          <w:rFonts w:eastAsia="Times New Roman"/>
          <w:kern w:val="0"/>
        </w:rPr>
        <w:t xml:space="preserve">По подразделу 0310 </w:t>
      </w:r>
      <w:r>
        <w:rPr>
          <w:rFonts w:eastAsia="Times New Roman"/>
          <w:kern w:val="0"/>
        </w:rPr>
        <w:t>«</w:t>
      </w:r>
      <w:r w:rsidRPr="00B82010">
        <w:rPr>
          <w:rFonts w:eastAsia="Times New Roman"/>
          <w:kern w:val="0"/>
        </w:rPr>
        <w:t>Обеспечение пожарной безопасности</w:t>
      </w:r>
      <w:r>
        <w:rPr>
          <w:rFonts w:eastAsia="Times New Roman"/>
          <w:kern w:val="0"/>
        </w:rPr>
        <w:t>»</w:t>
      </w:r>
      <w:r w:rsidRPr="00B82010">
        <w:rPr>
          <w:rFonts w:eastAsia="Times New Roman"/>
          <w:kern w:val="0"/>
        </w:rPr>
        <w:t xml:space="preserve"> подлежат отражению расходы на содержание и обеспечение деятельности Государственной противопожарной службы, муниципальной пожарной охраны, ведомственной пожарной охраны, добровольной пожарной охраны, а также объединений пожарной охраны.</w:t>
      </w:r>
      <w:r>
        <w:rPr>
          <w:rFonts w:eastAsia="Times New Roman"/>
          <w:kern w:val="0"/>
        </w:rPr>
        <w:t xml:space="preserve"> В проекте бюджета по подразделу 0310 отнесена целевая программа, не имеющая отношению к данному подразделу (Примечание: в реестре расходных обязательств АМР муниципальная программа «Общественная безопасность и профилактика правонарушений в АМР на 2014-2016 гг.» отнесена к подразделу 0309);</w:t>
      </w:r>
    </w:p>
    <w:p w:rsidR="001028AF" w:rsidRPr="00B82010" w:rsidRDefault="001028AF" w:rsidP="001028AF">
      <w:pPr>
        <w:widowControl/>
        <w:tabs>
          <w:tab w:val="left" w:pos="1134"/>
        </w:tabs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rFonts w:eastAsia="Times New Roman"/>
          <w:kern w:val="0"/>
        </w:rPr>
      </w:pPr>
      <w:r>
        <w:rPr>
          <w:rFonts w:eastAsia="Times New Roman"/>
          <w:kern w:val="0"/>
        </w:rPr>
        <w:t>- включен раздел 9999 «Условно утвержденные расходы»</w:t>
      </w:r>
    </w:p>
    <w:p w:rsidR="001028AF" w:rsidRPr="001B0F20" w:rsidRDefault="001028AF" w:rsidP="001028AF">
      <w:pPr>
        <w:ind w:firstLine="567"/>
        <w:jc w:val="both"/>
        <w:rPr>
          <w:rFonts w:eastAsia="Times New Roman"/>
          <w:kern w:val="0"/>
        </w:rPr>
      </w:pPr>
      <w:r w:rsidRPr="00FC6C3D">
        <w:rPr>
          <w:rFonts w:eastAsia="Times New Roman"/>
          <w:kern w:val="0"/>
        </w:rPr>
        <w:t xml:space="preserve">- </w:t>
      </w:r>
      <w:r>
        <w:rPr>
          <w:rFonts w:eastAsia="Times New Roman"/>
          <w:kern w:val="0"/>
        </w:rPr>
        <w:t>д</w:t>
      </w:r>
      <w:r w:rsidRPr="00D77FA1">
        <w:t xml:space="preserve">опущены  неточности в наименовании </w:t>
      </w:r>
      <w:r>
        <w:t xml:space="preserve">видов расходов, в том числе: в приложениях: № 5,6,7,8 к проекту бюджета не верно отражены виды расходов: </w:t>
      </w:r>
      <w:r w:rsidRPr="001B0F20">
        <w:rPr>
          <w:rFonts w:cs="Calibri"/>
        </w:rPr>
        <w:t xml:space="preserve"> </w:t>
      </w:r>
    </w:p>
    <w:p w:rsidR="001028AF" w:rsidRDefault="001028AF" w:rsidP="001028AF">
      <w:pPr>
        <w:widowControl/>
        <w:tabs>
          <w:tab w:val="left" w:pos="1134"/>
        </w:tabs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rFonts w:eastAsia="Times New Roman"/>
          <w:kern w:val="0"/>
        </w:rPr>
      </w:pPr>
      <w:r>
        <w:rPr>
          <w:rFonts w:eastAsia="Times New Roman"/>
          <w:kern w:val="0"/>
        </w:rPr>
        <w:t>а)</w:t>
      </w:r>
      <w:r w:rsidRPr="00FC6C3D">
        <w:rPr>
          <w:rFonts w:eastAsia="Times New Roman"/>
          <w:kern w:val="0"/>
        </w:rPr>
        <w:t xml:space="preserve"> </w:t>
      </w:r>
      <w:r>
        <w:rPr>
          <w:rFonts w:eastAsia="Times New Roman"/>
          <w:kern w:val="0"/>
        </w:rPr>
        <w:t>240 «Иные закупки товаров, работ, услуг для муниципальных нужд»</w:t>
      </w:r>
      <w:r w:rsidR="00CB2B02">
        <w:rPr>
          <w:rFonts w:eastAsia="Times New Roman"/>
          <w:kern w:val="0"/>
        </w:rPr>
        <w:t>. П</w:t>
      </w:r>
      <w:r>
        <w:rPr>
          <w:rFonts w:eastAsia="Times New Roman"/>
          <w:kern w:val="0"/>
        </w:rPr>
        <w:t xml:space="preserve">одлежит </w:t>
      </w:r>
      <w:r w:rsidR="00CB2B02">
        <w:rPr>
          <w:rFonts w:eastAsia="Times New Roman"/>
          <w:kern w:val="0"/>
        </w:rPr>
        <w:t>изменению</w:t>
      </w:r>
      <w:r>
        <w:rPr>
          <w:rFonts w:eastAsia="Times New Roman"/>
          <w:kern w:val="0"/>
        </w:rPr>
        <w:t xml:space="preserve"> наименование показателя</w:t>
      </w:r>
      <w:r w:rsidR="00CB2B02">
        <w:rPr>
          <w:rFonts w:eastAsia="Times New Roman"/>
          <w:kern w:val="0"/>
        </w:rPr>
        <w:t xml:space="preserve"> на </w:t>
      </w:r>
      <w:r>
        <w:rPr>
          <w:rFonts w:eastAsia="Times New Roman"/>
          <w:kern w:val="0"/>
        </w:rPr>
        <w:t>«Иные закупки товаров, работ и услуг для обеспечения государственных (муниципальных нужд)</w:t>
      </w:r>
      <w:r w:rsidR="00CB2B02">
        <w:rPr>
          <w:rFonts w:eastAsia="Times New Roman"/>
          <w:kern w:val="0"/>
        </w:rPr>
        <w:t>»</w:t>
      </w:r>
      <w:r>
        <w:rPr>
          <w:rFonts w:eastAsia="Times New Roman"/>
          <w:kern w:val="0"/>
        </w:rPr>
        <w:t>;</w:t>
      </w:r>
    </w:p>
    <w:p w:rsidR="00CB2B02" w:rsidRDefault="001028AF" w:rsidP="001028AF">
      <w:pPr>
        <w:widowControl/>
        <w:tabs>
          <w:tab w:val="left" w:pos="1134"/>
        </w:tabs>
        <w:suppressAutoHyphens w:val="0"/>
        <w:autoSpaceDE w:val="0"/>
        <w:autoSpaceDN w:val="0"/>
        <w:adjustRightInd w:val="0"/>
        <w:ind w:left="567"/>
        <w:jc w:val="both"/>
        <w:outlineLvl w:val="0"/>
        <w:rPr>
          <w:rFonts w:eastAsia="Times New Roman"/>
          <w:kern w:val="0"/>
        </w:rPr>
      </w:pPr>
      <w:r>
        <w:rPr>
          <w:rFonts w:eastAsia="Times New Roman"/>
          <w:kern w:val="0"/>
        </w:rPr>
        <w:t>б) 850 «Уплата налогов, сборов и иных обязательн</w:t>
      </w:r>
      <w:r w:rsidR="00CB2B02">
        <w:rPr>
          <w:rFonts w:eastAsia="Times New Roman"/>
          <w:kern w:val="0"/>
        </w:rPr>
        <w:t>ых платежей в бюджетную систему</w:t>
      </w:r>
    </w:p>
    <w:p w:rsidR="001028AF" w:rsidRPr="00FC6C3D" w:rsidRDefault="001028AF" w:rsidP="001028AF">
      <w:pPr>
        <w:widowControl/>
        <w:tabs>
          <w:tab w:val="left" w:pos="1134"/>
        </w:tabs>
        <w:suppressAutoHyphens w:val="0"/>
        <w:autoSpaceDE w:val="0"/>
        <w:autoSpaceDN w:val="0"/>
        <w:adjustRightInd w:val="0"/>
        <w:jc w:val="both"/>
        <w:outlineLvl w:val="0"/>
        <w:rPr>
          <w:rFonts w:eastAsia="Times New Roman"/>
          <w:kern w:val="0"/>
        </w:rPr>
      </w:pPr>
      <w:r>
        <w:rPr>
          <w:rFonts w:eastAsia="Times New Roman"/>
          <w:kern w:val="0"/>
        </w:rPr>
        <w:t>РФ»</w:t>
      </w:r>
      <w:r w:rsidR="00CB2B02">
        <w:rPr>
          <w:rFonts w:eastAsia="Times New Roman"/>
          <w:kern w:val="0"/>
        </w:rPr>
        <w:t xml:space="preserve">. Подлежит  изменению </w:t>
      </w:r>
      <w:r>
        <w:rPr>
          <w:rFonts w:eastAsia="Times New Roman"/>
          <w:kern w:val="0"/>
        </w:rPr>
        <w:t>наименовани</w:t>
      </w:r>
      <w:r w:rsidR="00CB2B02">
        <w:rPr>
          <w:rFonts w:eastAsia="Times New Roman"/>
          <w:kern w:val="0"/>
        </w:rPr>
        <w:t>я</w:t>
      </w:r>
      <w:r>
        <w:rPr>
          <w:rFonts w:eastAsia="Times New Roman"/>
          <w:kern w:val="0"/>
        </w:rPr>
        <w:t xml:space="preserve"> показателя </w:t>
      </w:r>
      <w:r w:rsidR="00CB2B02">
        <w:rPr>
          <w:rFonts w:eastAsia="Times New Roman"/>
          <w:kern w:val="0"/>
        </w:rPr>
        <w:t>на</w:t>
      </w:r>
      <w:r>
        <w:rPr>
          <w:rFonts w:eastAsia="Times New Roman"/>
          <w:kern w:val="0"/>
        </w:rPr>
        <w:t xml:space="preserve"> «Уплата налогов, сборов и иных платежей».  </w:t>
      </w:r>
    </w:p>
    <w:p w:rsidR="001028AF" w:rsidRDefault="001028AF" w:rsidP="001028AF">
      <w:pPr>
        <w:widowControl/>
        <w:tabs>
          <w:tab w:val="left" w:pos="1134"/>
        </w:tabs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rFonts w:eastAsia="Times New Roman"/>
          <w:kern w:val="0"/>
        </w:rPr>
      </w:pPr>
      <w:r>
        <w:rPr>
          <w:rFonts w:eastAsia="Times New Roman"/>
          <w:kern w:val="0"/>
        </w:rPr>
        <w:t>в) по целевой статье 7952300 «Ведомственная муниципальная программа «Противодействие наркомании и незаконному обороту наркотических средств, алкоголизму, профилактика потребления психоактивных веществ на территории Александровского муниципального района на 2014-2016 годы» виды расходов «Предоставление субсидий бюджетным, автономным учреждениям и иным некоммерческим организациям» и «Субсидии бюджетным учреждениям» подлежат отражению по кодам соответственно 600 и 610 вместо 200 и 240 по подразделу 0709.</w:t>
      </w:r>
    </w:p>
    <w:p w:rsidR="001028AF" w:rsidRDefault="001028AF" w:rsidP="001028AF">
      <w:pPr>
        <w:widowControl/>
        <w:tabs>
          <w:tab w:val="left" w:pos="1134"/>
        </w:tabs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rFonts w:eastAsia="Times New Roman"/>
          <w:kern w:val="0"/>
        </w:rPr>
      </w:pPr>
      <w:r>
        <w:rPr>
          <w:rFonts w:eastAsia="Times New Roman"/>
          <w:kern w:val="0"/>
        </w:rPr>
        <w:t>г) по целевой статье 3170200 «Отдельные мероприятия по другим видам транспорта» расходы подлежат отражению по видам расходам 800 «Иные бюджетные ассигнования» и 810 «Субсидии юридическим лицам (кроме некоммерческих организаций), индивидуальным предпринимателям, физическим лицам</w:t>
      </w:r>
      <w:r w:rsidR="00CB2B02">
        <w:rPr>
          <w:rFonts w:eastAsia="Times New Roman"/>
          <w:kern w:val="0"/>
        </w:rPr>
        <w:t xml:space="preserve">» </w:t>
      </w:r>
      <w:r>
        <w:rPr>
          <w:rFonts w:eastAsia="Times New Roman"/>
          <w:kern w:val="0"/>
        </w:rPr>
        <w:t xml:space="preserve"> вместо 200 и 240. (Постановление администрации АМР от 04.04.2012 № 368 «Об утверждении Положения о порядке предоставления субсидий перевозчикам, обслуживающим социально значимые маршруты, в целях возмещения недополученных доходов»)   </w:t>
      </w:r>
    </w:p>
    <w:p w:rsidR="001028AF" w:rsidRDefault="001028AF" w:rsidP="001028AF">
      <w:pPr>
        <w:widowControl/>
        <w:tabs>
          <w:tab w:val="left" w:pos="1134"/>
        </w:tabs>
        <w:suppressAutoHyphens w:val="0"/>
        <w:autoSpaceDE w:val="0"/>
        <w:autoSpaceDN w:val="0"/>
        <w:adjustRightInd w:val="0"/>
        <w:ind w:left="567"/>
        <w:jc w:val="both"/>
        <w:outlineLvl w:val="0"/>
        <w:rPr>
          <w:rFonts w:eastAsia="Times New Roman"/>
          <w:kern w:val="0"/>
        </w:rPr>
      </w:pPr>
    </w:p>
    <w:p w:rsidR="001028AF" w:rsidRDefault="001028AF" w:rsidP="001028AF">
      <w:pPr>
        <w:widowControl/>
        <w:numPr>
          <w:ilvl w:val="2"/>
          <w:numId w:val="11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567"/>
        <w:jc w:val="both"/>
        <w:outlineLvl w:val="0"/>
        <w:rPr>
          <w:rFonts w:eastAsia="Times New Roman"/>
          <w:kern w:val="0"/>
        </w:rPr>
      </w:pPr>
      <w:r>
        <w:rPr>
          <w:rFonts w:eastAsia="Times New Roman"/>
          <w:kern w:val="0"/>
        </w:rPr>
        <w:t>При планировании расходов на реализацию муниципальных и ведомственных целевых программ не приведены в соответствие правовые акты ЗС АМР и администрации АМР (см. раздел 7 настоящего заключения).</w:t>
      </w:r>
    </w:p>
    <w:p w:rsidR="001028AF" w:rsidRPr="00203A1E" w:rsidRDefault="001028AF" w:rsidP="001028AF">
      <w:pPr>
        <w:widowControl/>
        <w:tabs>
          <w:tab w:val="left" w:pos="1134"/>
        </w:tabs>
        <w:suppressAutoHyphens w:val="0"/>
        <w:autoSpaceDE w:val="0"/>
        <w:autoSpaceDN w:val="0"/>
        <w:adjustRightInd w:val="0"/>
        <w:ind w:left="567"/>
        <w:jc w:val="both"/>
        <w:outlineLvl w:val="0"/>
        <w:rPr>
          <w:rFonts w:eastAsia="Times New Roman"/>
          <w:kern w:val="0"/>
        </w:rPr>
      </w:pPr>
    </w:p>
    <w:p w:rsidR="001028AF" w:rsidRDefault="001028AF" w:rsidP="001028AF">
      <w:pPr>
        <w:widowControl/>
        <w:numPr>
          <w:ilvl w:val="2"/>
          <w:numId w:val="11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567"/>
        <w:jc w:val="both"/>
        <w:outlineLvl w:val="0"/>
        <w:rPr>
          <w:rFonts w:eastAsia="Times New Roman"/>
          <w:kern w:val="0"/>
        </w:rPr>
      </w:pPr>
      <w:r w:rsidRPr="003F7474">
        <w:rPr>
          <w:rFonts w:eastAsia="Times New Roman"/>
          <w:b/>
          <w:i/>
          <w:kern w:val="0"/>
        </w:rPr>
        <w:t>При расчете стоимости муниципальных услуг нарушен один из основных подходов формирования расходов районного бюджета на 2014-2016 годы</w:t>
      </w:r>
      <w:r>
        <w:rPr>
          <w:rFonts w:eastAsia="Times New Roman"/>
          <w:b/>
          <w:i/>
          <w:kern w:val="0"/>
        </w:rPr>
        <w:t xml:space="preserve">. </w:t>
      </w:r>
      <w:r>
        <w:rPr>
          <w:rFonts w:eastAsia="Times New Roman"/>
          <w:kern w:val="0"/>
        </w:rPr>
        <w:t xml:space="preserve"> Согласно пояснительной записке к проекту бюджету: «материальные расходы запланированы на уровне первоначально утвержденного плана на 2013 год» (т.е. по ценам на 01.01.2013), а фактически </w:t>
      </w:r>
      <w:r>
        <w:rPr>
          <w:rFonts w:eastAsia="Times New Roman"/>
          <w:kern w:val="0"/>
        </w:rPr>
        <w:lastRenderedPageBreak/>
        <w:t>при планировании объема субсидий муниципальным бюджетным учреждениям (Постановления администрации АМР от 31.10.2013 № 1770, от 31.10.2013 № 1769, от 31.10.2013 № 1767, от 31.10.2013 № 1766):</w:t>
      </w:r>
    </w:p>
    <w:p w:rsidR="001028AF" w:rsidRDefault="001028AF" w:rsidP="001028AF">
      <w:pPr>
        <w:widowControl/>
        <w:tabs>
          <w:tab w:val="left" w:pos="1134"/>
        </w:tabs>
        <w:suppressAutoHyphens w:val="0"/>
        <w:autoSpaceDE w:val="0"/>
        <w:autoSpaceDN w:val="0"/>
        <w:adjustRightInd w:val="0"/>
        <w:ind w:left="567"/>
        <w:jc w:val="both"/>
        <w:outlineLvl w:val="0"/>
        <w:rPr>
          <w:rFonts w:eastAsia="Times New Roman"/>
          <w:kern w:val="0"/>
        </w:rPr>
      </w:pPr>
      <w:r w:rsidRPr="00675892">
        <w:rPr>
          <w:rFonts w:eastAsia="Times New Roman"/>
          <w:kern w:val="0"/>
        </w:rPr>
        <w:t>- в части увеличения материальных запасов</w:t>
      </w:r>
      <w:r>
        <w:rPr>
          <w:rFonts w:eastAsia="Times New Roman"/>
          <w:kern w:val="0"/>
        </w:rPr>
        <w:t xml:space="preserve"> применены цены по состоянию на 01.07.2013.</w:t>
      </w:r>
    </w:p>
    <w:p w:rsidR="001028AF" w:rsidRPr="00675892" w:rsidRDefault="001028AF" w:rsidP="001028AF">
      <w:pPr>
        <w:widowControl/>
        <w:tabs>
          <w:tab w:val="left" w:pos="1134"/>
        </w:tabs>
        <w:suppressAutoHyphens w:val="0"/>
        <w:autoSpaceDE w:val="0"/>
        <w:autoSpaceDN w:val="0"/>
        <w:adjustRightInd w:val="0"/>
        <w:ind w:left="567"/>
        <w:jc w:val="both"/>
        <w:outlineLvl w:val="0"/>
        <w:rPr>
          <w:rFonts w:eastAsia="Times New Roman"/>
          <w:kern w:val="0"/>
        </w:rPr>
      </w:pPr>
      <w:r>
        <w:rPr>
          <w:rFonts w:eastAsia="Times New Roman"/>
          <w:kern w:val="0"/>
        </w:rPr>
        <w:t>- объем расходов на увеличение стоимости основных средств определялся исходя из материальных расходов, рассчитанных по состоянию на 01.07.2013.</w:t>
      </w:r>
    </w:p>
    <w:p w:rsidR="001028AF" w:rsidRDefault="001028AF" w:rsidP="001028AF">
      <w:pPr>
        <w:widowControl/>
        <w:tabs>
          <w:tab w:val="left" w:pos="1134"/>
        </w:tabs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rFonts w:eastAsia="Times New Roman"/>
          <w:kern w:val="0"/>
        </w:rPr>
      </w:pPr>
      <w:r>
        <w:rPr>
          <w:rFonts w:eastAsia="Times New Roman"/>
          <w:kern w:val="0"/>
        </w:rPr>
        <w:t>Пример: Стоимость муниципальной услуги по организации предоставления общедоступного и бесплатного начального общего образования по основным общеобразовательным программам, за исключением полномочий по финансовому обеспечению образовательного процесса, отнесенных к полномочиям органов государственной власти субъектов РФ в сфере общего образования (за счет средств бюджета АМР)</w:t>
      </w:r>
    </w:p>
    <w:p w:rsidR="001028AF" w:rsidRDefault="001028AF" w:rsidP="001028AF">
      <w:pPr>
        <w:widowControl/>
        <w:tabs>
          <w:tab w:val="left" w:pos="1134"/>
        </w:tabs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rFonts w:eastAsia="Times New Roman"/>
          <w:kern w:val="0"/>
        </w:rPr>
      </w:pPr>
      <w:r>
        <w:rPr>
          <w:rFonts w:eastAsia="Times New Roman"/>
          <w:kern w:val="0"/>
        </w:rPr>
        <w:t xml:space="preserve">                                                                                                                           Таблица № 10</w:t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2410"/>
        <w:gridCol w:w="1843"/>
        <w:gridCol w:w="1843"/>
        <w:gridCol w:w="1098"/>
      </w:tblGrid>
      <w:tr w:rsidR="001028AF" w:rsidRPr="00C246E9" w:rsidTr="00177D06">
        <w:tc>
          <w:tcPr>
            <w:tcW w:w="2376" w:type="dxa"/>
          </w:tcPr>
          <w:p w:rsidR="001028AF" w:rsidRPr="003D37FE" w:rsidRDefault="001028AF" w:rsidP="00177D06">
            <w:pPr>
              <w:widowControl/>
              <w:tabs>
                <w:tab w:val="left" w:pos="1134"/>
              </w:tabs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eastAsia="Times New Roman"/>
                <w:kern w:val="0"/>
                <w:sz w:val="18"/>
                <w:szCs w:val="18"/>
              </w:rPr>
            </w:pPr>
            <w:r w:rsidRPr="003D37FE">
              <w:rPr>
                <w:rFonts w:eastAsia="Times New Roman"/>
                <w:kern w:val="0"/>
                <w:sz w:val="18"/>
                <w:szCs w:val="18"/>
              </w:rPr>
              <w:t>Бюджетное учреждение</w:t>
            </w:r>
          </w:p>
        </w:tc>
        <w:tc>
          <w:tcPr>
            <w:tcW w:w="2410" w:type="dxa"/>
          </w:tcPr>
          <w:p w:rsidR="001028AF" w:rsidRPr="003D37FE" w:rsidRDefault="001028AF" w:rsidP="00177D06">
            <w:pPr>
              <w:widowControl/>
              <w:tabs>
                <w:tab w:val="left" w:pos="1134"/>
              </w:tabs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eastAsia="Times New Roman"/>
                <w:kern w:val="0"/>
                <w:sz w:val="18"/>
                <w:szCs w:val="18"/>
              </w:rPr>
            </w:pPr>
            <w:r w:rsidRPr="003D37FE">
              <w:rPr>
                <w:rFonts w:eastAsia="Times New Roman"/>
                <w:kern w:val="0"/>
                <w:sz w:val="18"/>
                <w:szCs w:val="18"/>
              </w:rPr>
              <w:t>Постановление администрации АМР от 11.10.2012 № 1493</w:t>
            </w:r>
          </w:p>
        </w:tc>
        <w:tc>
          <w:tcPr>
            <w:tcW w:w="1843" w:type="dxa"/>
          </w:tcPr>
          <w:p w:rsidR="001028AF" w:rsidRPr="003D37FE" w:rsidRDefault="001028AF" w:rsidP="00177D06">
            <w:pPr>
              <w:widowControl/>
              <w:tabs>
                <w:tab w:val="left" w:pos="1134"/>
              </w:tabs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eastAsia="Times New Roman"/>
                <w:kern w:val="0"/>
                <w:sz w:val="18"/>
                <w:szCs w:val="18"/>
              </w:rPr>
            </w:pPr>
            <w:r w:rsidRPr="003D37FE">
              <w:rPr>
                <w:rFonts w:eastAsia="Times New Roman"/>
                <w:kern w:val="0"/>
                <w:sz w:val="18"/>
                <w:szCs w:val="18"/>
              </w:rPr>
              <w:t>Постановление администрации АМР от 31.10.2013</w:t>
            </w:r>
          </w:p>
        </w:tc>
        <w:tc>
          <w:tcPr>
            <w:tcW w:w="1843" w:type="dxa"/>
          </w:tcPr>
          <w:p w:rsidR="001028AF" w:rsidRPr="003D37FE" w:rsidRDefault="001028AF" w:rsidP="00177D06">
            <w:pPr>
              <w:widowControl/>
              <w:tabs>
                <w:tab w:val="left" w:pos="1134"/>
              </w:tabs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eastAsia="Times New Roman"/>
                <w:kern w:val="0"/>
                <w:sz w:val="18"/>
                <w:szCs w:val="18"/>
              </w:rPr>
            </w:pPr>
            <w:r>
              <w:rPr>
                <w:rFonts w:eastAsia="Times New Roman"/>
                <w:kern w:val="0"/>
                <w:sz w:val="18"/>
                <w:szCs w:val="18"/>
              </w:rPr>
              <w:t xml:space="preserve">    Р</w:t>
            </w:r>
            <w:r w:rsidRPr="003D37FE">
              <w:rPr>
                <w:rFonts w:eastAsia="Times New Roman"/>
                <w:kern w:val="0"/>
                <w:sz w:val="18"/>
                <w:szCs w:val="18"/>
              </w:rPr>
              <w:t>азница</w:t>
            </w:r>
            <w:r>
              <w:rPr>
                <w:rFonts w:eastAsia="Times New Roman"/>
                <w:kern w:val="0"/>
                <w:sz w:val="18"/>
                <w:szCs w:val="18"/>
              </w:rPr>
              <w:t>, руб.</w:t>
            </w:r>
          </w:p>
        </w:tc>
        <w:tc>
          <w:tcPr>
            <w:tcW w:w="1098" w:type="dxa"/>
          </w:tcPr>
          <w:p w:rsidR="001028AF" w:rsidRPr="003D37FE" w:rsidRDefault="001028AF" w:rsidP="00177D06">
            <w:pPr>
              <w:widowControl/>
              <w:tabs>
                <w:tab w:val="left" w:pos="1134"/>
              </w:tabs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eastAsia="Times New Roman"/>
                <w:kern w:val="0"/>
                <w:sz w:val="18"/>
                <w:szCs w:val="18"/>
              </w:rPr>
            </w:pPr>
            <w:r w:rsidRPr="003D37FE">
              <w:rPr>
                <w:rFonts w:eastAsia="Times New Roman"/>
                <w:kern w:val="0"/>
                <w:sz w:val="18"/>
                <w:szCs w:val="18"/>
              </w:rPr>
              <w:t>Рост в %</w:t>
            </w:r>
          </w:p>
        </w:tc>
      </w:tr>
      <w:tr w:rsidR="001028AF" w:rsidRPr="00C246E9" w:rsidTr="00177D06">
        <w:tc>
          <w:tcPr>
            <w:tcW w:w="2376" w:type="dxa"/>
          </w:tcPr>
          <w:p w:rsidR="001028AF" w:rsidRPr="003D37FE" w:rsidRDefault="001028AF" w:rsidP="00177D06">
            <w:pPr>
              <w:widowControl/>
              <w:tabs>
                <w:tab w:val="left" w:pos="1134"/>
              </w:tabs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eastAsia="Times New Roman"/>
                <w:kern w:val="0"/>
                <w:sz w:val="18"/>
                <w:szCs w:val="18"/>
              </w:rPr>
            </w:pPr>
          </w:p>
        </w:tc>
        <w:tc>
          <w:tcPr>
            <w:tcW w:w="2410" w:type="dxa"/>
          </w:tcPr>
          <w:p w:rsidR="001028AF" w:rsidRPr="003D37FE" w:rsidRDefault="001028AF" w:rsidP="00177D06">
            <w:pPr>
              <w:widowControl/>
              <w:tabs>
                <w:tab w:val="left" w:pos="1134"/>
              </w:tabs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eastAsia="Times New Roman"/>
                <w:kern w:val="0"/>
                <w:sz w:val="18"/>
                <w:szCs w:val="18"/>
              </w:rPr>
            </w:pPr>
            <w:r w:rsidRPr="003D37FE">
              <w:rPr>
                <w:rFonts w:eastAsia="Times New Roman"/>
                <w:kern w:val="0"/>
                <w:sz w:val="18"/>
                <w:szCs w:val="18"/>
              </w:rPr>
              <w:t>2013 год</w:t>
            </w:r>
          </w:p>
        </w:tc>
        <w:tc>
          <w:tcPr>
            <w:tcW w:w="1843" w:type="dxa"/>
          </w:tcPr>
          <w:p w:rsidR="001028AF" w:rsidRPr="003D37FE" w:rsidRDefault="001028AF" w:rsidP="00177D06">
            <w:pPr>
              <w:widowControl/>
              <w:tabs>
                <w:tab w:val="left" w:pos="1134"/>
              </w:tabs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eastAsia="Times New Roman"/>
                <w:kern w:val="0"/>
                <w:sz w:val="18"/>
                <w:szCs w:val="18"/>
              </w:rPr>
            </w:pPr>
            <w:r w:rsidRPr="003D37FE">
              <w:rPr>
                <w:rFonts w:eastAsia="Times New Roman"/>
                <w:kern w:val="0"/>
                <w:sz w:val="18"/>
                <w:szCs w:val="18"/>
              </w:rPr>
              <w:t>2014 год</w:t>
            </w:r>
          </w:p>
        </w:tc>
        <w:tc>
          <w:tcPr>
            <w:tcW w:w="1843" w:type="dxa"/>
          </w:tcPr>
          <w:p w:rsidR="001028AF" w:rsidRPr="003D37FE" w:rsidRDefault="001028AF" w:rsidP="00177D06">
            <w:pPr>
              <w:widowControl/>
              <w:tabs>
                <w:tab w:val="left" w:pos="1134"/>
              </w:tabs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eastAsia="Times New Roman"/>
                <w:kern w:val="0"/>
                <w:sz w:val="18"/>
                <w:szCs w:val="18"/>
              </w:rPr>
            </w:pPr>
          </w:p>
        </w:tc>
        <w:tc>
          <w:tcPr>
            <w:tcW w:w="1098" w:type="dxa"/>
          </w:tcPr>
          <w:p w:rsidR="001028AF" w:rsidRPr="003D37FE" w:rsidRDefault="001028AF" w:rsidP="00177D06">
            <w:pPr>
              <w:widowControl/>
              <w:tabs>
                <w:tab w:val="left" w:pos="1134"/>
              </w:tabs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eastAsia="Times New Roman"/>
                <w:kern w:val="0"/>
                <w:sz w:val="18"/>
                <w:szCs w:val="18"/>
              </w:rPr>
            </w:pPr>
          </w:p>
        </w:tc>
      </w:tr>
      <w:tr w:rsidR="001028AF" w:rsidRPr="00C246E9" w:rsidTr="00177D06">
        <w:tc>
          <w:tcPr>
            <w:tcW w:w="2376" w:type="dxa"/>
          </w:tcPr>
          <w:p w:rsidR="001028AF" w:rsidRPr="003D37FE" w:rsidRDefault="001028AF" w:rsidP="00177D06">
            <w:pPr>
              <w:widowControl/>
              <w:tabs>
                <w:tab w:val="left" w:pos="1134"/>
              </w:tabs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eastAsia="Times New Roman"/>
                <w:kern w:val="0"/>
                <w:sz w:val="18"/>
                <w:szCs w:val="18"/>
              </w:rPr>
            </w:pPr>
            <w:r w:rsidRPr="003D37FE">
              <w:rPr>
                <w:rFonts w:eastAsia="Times New Roman"/>
                <w:kern w:val="0"/>
                <w:sz w:val="18"/>
                <w:szCs w:val="18"/>
              </w:rPr>
              <w:t xml:space="preserve">МБОУ БСОШ № 1 </w:t>
            </w:r>
          </w:p>
        </w:tc>
        <w:tc>
          <w:tcPr>
            <w:tcW w:w="2410" w:type="dxa"/>
          </w:tcPr>
          <w:p w:rsidR="001028AF" w:rsidRPr="003D37FE" w:rsidRDefault="001028AF" w:rsidP="00177D06">
            <w:pPr>
              <w:widowControl/>
              <w:tabs>
                <w:tab w:val="left" w:pos="1134"/>
              </w:tabs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eastAsia="Times New Roman"/>
                <w:kern w:val="0"/>
                <w:sz w:val="18"/>
                <w:szCs w:val="18"/>
              </w:rPr>
            </w:pPr>
            <w:r w:rsidRPr="003D37FE">
              <w:rPr>
                <w:rFonts w:eastAsia="Times New Roman"/>
                <w:kern w:val="0"/>
                <w:sz w:val="18"/>
                <w:szCs w:val="18"/>
              </w:rPr>
              <w:t>5320,85</w:t>
            </w:r>
          </w:p>
        </w:tc>
        <w:tc>
          <w:tcPr>
            <w:tcW w:w="1843" w:type="dxa"/>
          </w:tcPr>
          <w:p w:rsidR="001028AF" w:rsidRPr="003D37FE" w:rsidRDefault="001028AF" w:rsidP="00177D06">
            <w:pPr>
              <w:widowControl/>
              <w:tabs>
                <w:tab w:val="left" w:pos="1134"/>
              </w:tabs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eastAsia="Times New Roman"/>
                <w:kern w:val="0"/>
                <w:sz w:val="18"/>
                <w:szCs w:val="18"/>
              </w:rPr>
            </w:pPr>
            <w:r w:rsidRPr="003D37FE">
              <w:rPr>
                <w:rFonts w:eastAsia="Times New Roman"/>
                <w:kern w:val="0"/>
                <w:sz w:val="18"/>
                <w:szCs w:val="18"/>
              </w:rPr>
              <w:t>4946,89</w:t>
            </w:r>
          </w:p>
        </w:tc>
        <w:tc>
          <w:tcPr>
            <w:tcW w:w="1843" w:type="dxa"/>
          </w:tcPr>
          <w:p w:rsidR="001028AF" w:rsidRPr="003D37FE" w:rsidRDefault="001028AF" w:rsidP="00177D06">
            <w:pPr>
              <w:widowControl/>
              <w:tabs>
                <w:tab w:val="left" w:pos="1134"/>
              </w:tabs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eastAsia="Times New Roman"/>
                <w:kern w:val="0"/>
                <w:sz w:val="18"/>
                <w:szCs w:val="18"/>
              </w:rPr>
            </w:pPr>
            <w:r>
              <w:rPr>
                <w:rFonts w:eastAsia="Times New Roman"/>
                <w:kern w:val="0"/>
                <w:sz w:val="18"/>
                <w:szCs w:val="18"/>
              </w:rPr>
              <w:t>-373,96</w:t>
            </w:r>
          </w:p>
        </w:tc>
        <w:tc>
          <w:tcPr>
            <w:tcW w:w="1098" w:type="dxa"/>
          </w:tcPr>
          <w:p w:rsidR="001028AF" w:rsidRPr="003D37FE" w:rsidRDefault="001028AF" w:rsidP="00177D06">
            <w:pPr>
              <w:widowControl/>
              <w:tabs>
                <w:tab w:val="left" w:pos="1134"/>
              </w:tabs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eastAsia="Times New Roman"/>
                <w:kern w:val="0"/>
                <w:sz w:val="18"/>
                <w:szCs w:val="18"/>
              </w:rPr>
            </w:pPr>
            <w:r>
              <w:rPr>
                <w:rFonts w:eastAsia="Times New Roman"/>
                <w:kern w:val="0"/>
                <w:sz w:val="18"/>
                <w:szCs w:val="18"/>
              </w:rPr>
              <w:t>-7,0</w:t>
            </w:r>
          </w:p>
        </w:tc>
      </w:tr>
      <w:tr w:rsidR="001028AF" w:rsidRPr="00C246E9" w:rsidTr="00177D06">
        <w:tc>
          <w:tcPr>
            <w:tcW w:w="2376" w:type="dxa"/>
          </w:tcPr>
          <w:p w:rsidR="001028AF" w:rsidRPr="003D37FE" w:rsidRDefault="001028AF" w:rsidP="00177D06">
            <w:pPr>
              <w:widowControl/>
              <w:tabs>
                <w:tab w:val="left" w:pos="1134"/>
              </w:tabs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eastAsia="Times New Roman"/>
                <w:kern w:val="0"/>
                <w:sz w:val="18"/>
                <w:szCs w:val="18"/>
              </w:rPr>
            </w:pPr>
            <w:r w:rsidRPr="003D37FE">
              <w:rPr>
                <w:rFonts w:eastAsia="Times New Roman"/>
                <w:kern w:val="0"/>
                <w:sz w:val="18"/>
                <w:szCs w:val="18"/>
              </w:rPr>
              <w:t>МБОУ СОШ № 6</w:t>
            </w:r>
          </w:p>
        </w:tc>
        <w:tc>
          <w:tcPr>
            <w:tcW w:w="2410" w:type="dxa"/>
          </w:tcPr>
          <w:p w:rsidR="001028AF" w:rsidRPr="003D37FE" w:rsidRDefault="001028AF" w:rsidP="00177D06">
            <w:pPr>
              <w:widowControl/>
              <w:tabs>
                <w:tab w:val="left" w:pos="1134"/>
              </w:tabs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eastAsia="Times New Roman"/>
                <w:kern w:val="0"/>
                <w:sz w:val="18"/>
                <w:szCs w:val="18"/>
              </w:rPr>
            </w:pPr>
            <w:r w:rsidRPr="003D37FE">
              <w:rPr>
                <w:rFonts w:eastAsia="Times New Roman"/>
                <w:kern w:val="0"/>
                <w:sz w:val="18"/>
                <w:szCs w:val="18"/>
              </w:rPr>
              <w:t>5320,85</w:t>
            </w:r>
          </w:p>
        </w:tc>
        <w:tc>
          <w:tcPr>
            <w:tcW w:w="1843" w:type="dxa"/>
          </w:tcPr>
          <w:p w:rsidR="001028AF" w:rsidRPr="003D37FE" w:rsidRDefault="001028AF" w:rsidP="00177D06">
            <w:pPr>
              <w:widowControl/>
              <w:tabs>
                <w:tab w:val="left" w:pos="1134"/>
              </w:tabs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eastAsia="Times New Roman"/>
                <w:kern w:val="0"/>
                <w:sz w:val="18"/>
                <w:szCs w:val="18"/>
              </w:rPr>
            </w:pPr>
            <w:r w:rsidRPr="003D37FE">
              <w:rPr>
                <w:rFonts w:eastAsia="Times New Roman"/>
                <w:kern w:val="0"/>
                <w:sz w:val="18"/>
                <w:szCs w:val="18"/>
              </w:rPr>
              <w:t>4894,56</w:t>
            </w:r>
          </w:p>
        </w:tc>
        <w:tc>
          <w:tcPr>
            <w:tcW w:w="1843" w:type="dxa"/>
          </w:tcPr>
          <w:p w:rsidR="001028AF" w:rsidRPr="003D37FE" w:rsidRDefault="001028AF" w:rsidP="00177D06">
            <w:pPr>
              <w:widowControl/>
              <w:tabs>
                <w:tab w:val="left" w:pos="1134"/>
              </w:tabs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eastAsia="Times New Roman"/>
                <w:kern w:val="0"/>
                <w:sz w:val="18"/>
                <w:szCs w:val="18"/>
              </w:rPr>
            </w:pPr>
            <w:r>
              <w:rPr>
                <w:rFonts w:eastAsia="Times New Roman"/>
                <w:kern w:val="0"/>
                <w:sz w:val="18"/>
                <w:szCs w:val="18"/>
              </w:rPr>
              <w:t>-426,29</w:t>
            </w:r>
          </w:p>
        </w:tc>
        <w:tc>
          <w:tcPr>
            <w:tcW w:w="1098" w:type="dxa"/>
          </w:tcPr>
          <w:p w:rsidR="001028AF" w:rsidRPr="003D37FE" w:rsidRDefault="001028AF" w:rsidP="00177D06">
            <w:pPr>
              <w:widowControl/>
              <w:tabs>
                <w:tab w:val="left" w:pos="1134"/>
              </w:tabs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eastAsia="Times New Roman"/>
                <w:kern w:val="0"/>
                <w:sz w:val="18"/>
                <w:szCs w:val="18"/>
              </w:rPr>
            </w:pPr>
            <w:r>
              <w:rPr>
                <w:rFonts w:eastAsia="Times New Roman"/>
                <w:kern w:val="0"/>
                <w:sz w:val="18"/>
                <w:szCs w:val="18"/>
              </w:rPr>
              <w:t>-8,0</w:t>
            </w:r>
          </w:p>
        </w:tc>
      </w:tr>
      <w:tr w:rsidR="001028AF" w:rsidRPr="00C246E9" w:rsidTr="00177D06">
        <w:tc>
          <w:tcPr>
            <w:tcW w:w="2376" w:type="dxa"/>
          </w:tcPr>
          <w:p w:rsidR="001028AF" w:rsidRPr="003D37FE" w:rsidRDefault="001028AF" w:rsidP="00177D06">
            <w:pPr>
              <w:widowControl/>
              <w:tabs>
                <w:tab w:val="left" w:pos="1134"/>
              </w:tabs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eastAsia="Times New Roman"/>
                <w:kern w:val="0"/>
                <w:sz w:val="18"/>
                <w:szCs w:val="18"/>
              </w:rPr>
            </w:pPr>
            <w:r w:rsidRPr="003D37FE">
              <w:rPr>
                <w:rFonts w:eastAsia="Times New Roman"/>
                <w:kern w:val="0"/>
                <w:sz w:val="18"/>
                <w:szCs w:val="18"/>
              </w:rPr>
              <w:t>МБОУ гимназия</w:t>
            </w:r>
          </w:p>
        </w:tc>
        <w:tc>
          <w:tcPr>
            <w:tcW w:w="2410" w:type="dxa"/>
          </w:tcPr>
          <w:p w:rsidR="001028AF" w:rsidRPr="003D37FE" w:rsidRDefault="001028AF" w:rsidP="00177D06">
            <w:pPr>
              <w:widowControl/>
              <w:tabs>
                <w:tab w:val="left" w:pos="1134"/>
              </w:tabs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eastAsia="Times New Roman"/>
                <w:kern w:val="0"/>
                <w:sz w:val="18"/>
                <w:szCs w:val="18"/>
              </w:rPr>
            </w:pPr>
            <w:r w:rsidRPr="003D37FE">
              <w:rPr>
                <w:rFonts w:eastAsia="Times New Roman"/>
                <w:kern w:val="0"/>
                <w:sz w:val="18"/>
                <w:szCs w:val="18"/>
              </w:rPr>
              <w:t>5320,85</w:t>
            </w:r>
          </w:p>
        </w:tc>
        <w:tc>
          <w:tcPr>
            <w:tcW w:w="1843" w:type="dxa"/>
          </w:tcPr>
          <w:p w:rsidR="001028AF" w:rsidRPr="003D37FE" w:rsidRDefault="001028AF" w:rsidP="00177D06">
            <w:pPr>
              <w:widowControl/>
              <w:tabs>
                <w:tab w:val="left" w:pos="1134"/>
              </w:tabs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eastAsia="Times New Roman"/>
                <w:kern w:val="0"/>
                <w:sz w:val="18"/>
                <w:szCs w:val="18"/>
              </w:rPr>
            </w:pPr>
            <w:r w:rsidRPr="003D37FE">
              <w:rPr>
                <w:rFonts w:eastAsia="Times New Roman"/>
                <w:kern w:val="0"/>
                <w:sz w:val="18"/>
                <w:szCs w:val="18"/>
              </w:rPr>
              <w:t>5648,69</w:t>
            </w:r>
          </w:p>
        </w:tc>
        <w:tc>
          <w:tcPr>
            <w:tcW w:w="1843" w:type="dxa"/>
          </w:tcPr>
          <w:p w:rsidR="001028AF" w:rsidRPr="003D37FE" w:rsidRDefault="001028AF" w:rsidP="00177D06">
            <w:pPr>
              <w:widowControl/>
              <w:tabs>
                <w:tab w:val="left" w:pos="1134"/>
              </w:tabs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eastAsia="Times New Roman"/>
                <w:kern w:val="0"/>
                <w:sz w:val="18"/>
                <w:szCs w:val="18"/>
              </w:rPr>
            </w:pPr>
            <w:r>
              <w:rPr>
                <w:rFonts w:eastAsia="Times New Roman"/>
                <w:kern w:val="0"/>
                <w:sz w:val="18"/>
                <w:szCs w:val="18"/>
              </w:rPr>
              <w:t>+327,84</w:t>
            </w:r>
          </w:p>
        </w:tc>
        <w:tc>
          <w:tcPr>
            <w:tcW w:w="1098" w:type="dxa"/>
          </w:tcPr>
          <w:p w:rsidR="001028AF" w:rsidRPr="003D37FE" w:rsidRDefault="001028AF" w:rsidP="00177D06">
            <w:pPr>
              <w:widowControl/>
              <w:tabs>
                <w:tab w:val="left" w:pos="1134"/>
              </w:tabs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eastAsia="Times New Roman"/>
                <w:kern w:val="0"/>
                <w:sz w:val="18"/>
                <w:szCs w:val="18"/>
              </w:rPr>
            </w:pPr>
            <w:r>
              <w:rPr>
                <w:rFonts w:eastAsia="Times New Roman"/>
                <w:kern w:val="0"/>
                <w:sz w:val="18"/>
                <w:szCs w:val="18"/>
              </w:rPr>
              <w:t>+6,2</w:t>
            </w:r>
          </w:p>
        </w:tc>
      </w:tr>
      <w:tr w:rsidR="001028AF" w:rsidRPr="00C246E9" w:rsidTr="00177D06">
        <w:tc>
          <w:tcPr>
            <w:tcW w:w="2376" w:type="dxa"/>
          </w:tcPr>
          <w:p w:rsidR="001028AF" w:rsidRPr="003D37FE" w:rsidRDefault="001028AF" w:rsidP="00177D06">
            <w:pPr>
              <w:widowControl/>
              <w:tabs>
                <w:tab w:val="left" w:pos="1134"/>
              </w:tabs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eastAsia="Times New Roman"/>
                <w:kern w:val="0"/>
                <w:sz w:val="18"/>
                <w:szCs w:val="18"/>
              </w:rPr>
            </w:pPr>
            <w:r w:rsidRPr="003D37FE">
              <w:rPr>
                <w:rFonts w:eastAsia="Times New Roman"/>
                <w:kern w:val="0"/>
                <w:sz w:val="18"/>
                <w:szCs w:val="18"/>
              </w:rPr>
              <w:t>МБОУ СОШ № 33</w:t>
            </w:r>
          </w:p>
        </w:tc>
        <w:tc>
          <w:tcPr>
            <w:tcW w:w="2410" w:type="dxa"/>
          </w:tcPr>
          <w:p w:rsidR="001028AF" w:rsidRPr="003D37FE" w:rsidRDefault="001028AF" w:rsidP="00177D06">
            <w:pPr>
              <w:widowControl/>
              <w:tabs>
                <w:tab w:val="left" w:pos="1134"/>
              </w:tabs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eastAsia="Times New Roman"/>
                <w:kern w:val="0"/>
                <w:sz w:val="18"/>
                <w:szCs w:val="18"/>
              </w:rPr>
            </w:pPr>
            <w:r w:rsidRPr="003D37FE">
              <w:rPr>
                <w:rFonts w:eastAsia="Times New Roman"/>
                <w:kern w:val="0"/>
                <w:sz w:val="18"/>
                <w:szCs w:val="18"/>
              </w:rPr>
              <w:t>5320,85</w:t>
            </w:r>
          </w:p>
        </w:tc>
        <w:tc>
          <w:tcPr>
            <w:tcW w:w="1843" w:type="dxa"/>
          </w:tcPr>
          <w:p w:rsidR="001028AF" w:rsidRPr="003D37FE" w:rsidRDefault="001028AF" w:rsidP="00177D06">
            <w:pPr>
              <w:widowControl/>
              <w:tabs>
                <w:tab w:val="left" w:pos="1134"/>
              </w:tabs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eastAsia="Times New Roman"/>
                <w:kern w:val="0"/>
                <w:sz w:val="18"/>
                <w:szCs w:val="18"/>
              </w:rPr>
            </w:pPr>
            <w:r w:rsidRPr="003D37FE">
              <w:rPr>
                <w:rFonts w:eastAsia="Times New Roman"/>
                <w:kern w:val="0"/>
                <w:sz w:val="18"/>
                <w:szCs w:val="18"/>
              </w:rPr>
              <w:t>8426,44</w:t>
            </w:r>
          </w:p>
        </w:tc>
        <w:tc>
          <w:tcPr>
            <w:tcW w:w="1843" w:type="dxa"/>
          </w:tcPr>
          <w:p w:rsidR="001028AF" w:rsidRPr="003D37FE" w:rsidRDefault="001028AF" w:rsidP="00177D06">
            <w:pPr>
              <w:widowControl/>
              <w:tabs>
                <w:tab w:val="left" w:pos="1134"/>
              </w:tabs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eastAsia="Times New Roman"/>
                <w:kern w:val="0"/>
                <w:sz w:val="18"/>
                <w:szCs w:val="18"/>
              </w:rPr>
            </w:pPr>
            <w:r>
              <w:rPr>
                <w:rFonts w:eastAsia="Times New Roman"/>
                <w:kern w:val="0"/>
                <w:sz w:val="18"/>
                <w:szCs w:val="18"/>
              </w:rPr>
              <w:t>+3105,59</w:t>
            </w:r>
          </w:p>
        </w:tc>
        <w:tc>
          <w:tcPr>
            <w:tcW w:w="1098" w:type="dxa"/>
          </w:tcPr>
          <w:p w:rsidR="001028AF" w:rsidRPr="003D37FE" w:rsidRDefault="001028AF" w:rsidP="00177D06">
            <w:pPr>
              <w:widowControl/>
              <w:tabs>
                <w:tab w:val="left" w:pos="1134"/>
              </w:tabs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eastAsia="Times New Roman"/>
                <w:kern w:val="0"/>
                <w:sz w:val="18"/>
                <w:szCs w:val="18"/>
              </w:rPr>
            </w:pPr>
            <w:r>
              <w:rPr>
                <w:rFonts w:eastAsia="Times New Roman"/>
                <w:kern w:val="0"/>
                <w:sz w:val="18"/>
                <w:szCs w:val="18"/>
              </w:rPr>
              <w:t>+58,4</w:t>
            </w:r>
          </w:p>
        </w:tc>
      </w:tr>
      <w:tr w:rsidR="001028AF" w:rsidRPr="00C246E9" w:rsidTr="00177D06">
        <w:tc>
          <w:tcPr>
            <w:tcW w:w="2376" w:type="dxa"/>
          </w:tcPr>
          <w:p w:rsidR="001028AF" w:rsidRPr="003D37FE" w:rsidRDefault="001028AF" w:rsidP="00177D06">
            <w:pPr>
              <w:widowControl/>
              <w:tabs>
                <w:tab w:val="left" w:pos="1134"/>
              </w:tabs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eastAsia="Times New Roman"/>
                <w:kern w:val="0"/>
                <w:sz w:val="18"/>
                <w:szCs w:val="18"/>
              </w:rPr>
            </w:pPr>
            <w:r w:rsidRPr="003D37FE">
              <w:rPr>
                <w:rFonts w:eastAsia="Times New Roman"/>
                <w:kern w:val="0"/>
                <w:sz w:val="18"/>
                <w:szCs w:val="18"/>
              </w:rPr>
              <w:t>МБОУ ВСОШ</w:t>
            </w:r>
          </w:p>
        </w:tc>
        <w:tc>
          <w:tcPr>
            <w:tcW w:w="2410" w:type="dxa"/>
          </w:tcPr>
          <w:p w:rsidR="001028AF" w:rsidRPr="003D37FE" w:rsidRDefault="001028AF" w:rsidP="00177D06">
            <w:pPr>
              <w:widowControl/>
              <w:tabs>
                <w:tab w:val="left" w:pos="1134"/>
              </w:tabs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eastAsia="Times New Roman"/>
                <w:kern w:val="0"/>
                <w:sz w:val="18"/>
                <w:szCs w:val="18"/>
              </w:rPr>
            </w:pPr>
            <w:r w:rsidRPr="003D37FE">
              <w:rPr>
                <w:rFonts w:eastAsia="Times New Roman"/>
                <w:kern w:val="0"/>
                <w:sz w:val="18"/>
                <w:szCs w:val="18"/>
              </w:rPr>
              <w:t>6361,78</w:t>
            </w:r>
          </w:p>
        </w:tc>
        <w:tc>
          <w:tcPr>
            <w:tcW w:w="1843" w:type="dxa"/>
          </w:tcPr>
          <w:p w:rsidR="001028AF" w:rsidRPr="003D37FE" w:rsidRDefault="001028AF" w:rsidP="00177D06">
            <w:pPr>
              <w:widowControl/>
              <w:tabs>
                <w:tab w:val="left" w:pos="1134"/>
              </w:tabs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eastAsia="Times New Roman"/>
                <w:kern w:val="0"/>
                <w:sz w:val="18"/>
                <w:szCs w:val="18"/>
              </w:rPr>
            </w:pPr>
            <w:r w:rsidRPr="003D37FE">
              <w:rPr>
                <w:rFonts w:eastAsia="Times New Roman"/>
                <w:kern w:val="0"/>
                <w:sz w:val="18"/>
                <w:szCs w:val="18"/>
              </w:rPr>
              <w:t>8519,17</w:t>
            </w:r>
          </w:p>
        </w:tc>
        <w:tc>
          <w:tcPr>
            <w:tcW w:w="1843" w:type="dxa"/>
          </w:tcPr>
          <w:p w:rsidR="001028AF" w:rsidRPr="003D37FE" w:rsidRDefault="001028AF" w:rsidP="00177D06">
            <w:pPr>
              <w:widowControl/>
              <w:tabs>
                <w:tab w:val="left" w:pos="1134"/>
              </w:tabs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eastAsia="Times New Roman"/>
                <w:kern w:val="0"/>
                <w:sz w:val="18"/>
                <w:szCs w:val="18"/>
              </w:rPr>
            </w:pPr>
            <w:r>
              <w:rPr>
                <w:rFonts w:eastAsia="Times New Roman"/>
                <w:kern w:val="0"/>
                <w:sz w:val="18"/>
                <w:szCs w:val="18"/>
              </w:rPr>
              <w:t>+2157,39</w:t>
            </w:r>
          </w:p>
        </w:tc>
        <w:tc>
          <w:tcPr>
            <w:tcW w:w="1098" w:type="dxa"/>
          </w:tcPr>
          <w:p w:rsidR="001028AF" w:rsidRPr="003D37FE" w:rsidRDefault="001028AF" w:rsidP="00177D06">
            <w:pPr>
              <w:widowControl/>
              <w:tabs>
                <w:tab w:val="left" w:pos="1134"/>
              </w:tabs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eastAsia="Times New Roman"/>
                <w:kern w:val="0"/>
                <w:sz w:val="18"/>
                <w:szCs w:val="18"/>
              </w:rPr>
            </w:pPr>
            <w:r>
              <w:rPr>
                <w:rFonts w:eastAsia="Times New Roman"/>
                <w:kern w:val="0"/>
                <w:sz w:val="18"/>
                <w:szCs w:val="18"/>
              </w:rPr>
              <w:t>+33,9</w:t>
            </w:r>
          </w:p>
        </w:tc>
      </w:tr>
      <w:tr w:rsidR="001028AF" w:rsidRPr="00C246E9" w:rsidTr="00177D06">
        <w:tc>
          <w:tcPr>
            <w:tcW w:w="2376" w:type="dxa"/>
          </w:tcPr>
          <w:p w:rsidR="001028AF" w:rsidRPr="003D37FE" w:rsidRDefault="001028AF" w:rsidP="00177D06">
            <w:pPr>
              <w:widowControl/>
              <w:tabs>
                <w:tab w:val="left" w:pos="1134"/>
              </w:tabs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eastAsia="Times New Roman"/>
                <w:kern w:val="0"/>
                <w:sz w:val="18"/>
                <w:szCs w:val="18"/>
              </w:rPr>
            </w:pPr>
            <w:r w:rsidRPr="003D37FE">
              <w:rPr>
                <w:rFonts w:eastAsia="Times New Roman"/>
                <w:kern w:val="0"/>
                <w:sz w:val="18"/>
                <w:szCs w:val="18"/>
              </w:rPr>
              <w:t>МБОУ ООШ № 8</w:t>
            </w:r>
          </w:p>
        </w:tc>
        <w:tc>
          <w:tcPr>
            <w:tcW w:w="2410" w:type="dxa"/>
          </w:tcPr>
          <w:p w:rsidR="001028AF" w:rsidRPr="003D37FE" w:rsidRDefault="001028AF" w:rsidP="00177D06">
            <w:pPr>
              <w:widowControl/>
              <w:tabs>
                <w:tab w:val="left" w:pos="1134"/>
              </w:tabs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eastAsia="Times New Roman"/>
                <w:kern w:val="0"/>
                <w:sz w:val="18"/>
                <w:szCs w:val="18"/>
              </w:rPr>
            </w:pPr>
            <w:r w:rsidRPr="003D37FE">
              <w:rPr>
                <w:rFonts w:eastAsia="Times New Roman"/>
                <w:kern w:val="0"/>
                <w:sz w:val="18"/>
                <w:szCs w:val="18"/>
              </w:rPr>
              <w:t>6008,6</w:t>
            </w:r>
          </w:p>
        </w:tc>
        <w:tc>
          <w:tcPr>
            <w:tcW w:w="1843" w:type="dxa"/>
          </w:tcPr>
          <w:p w:rsidR="001028AF" w:rsidRPr="003D37FE" w:rsidRDefault="001028AF" w:rsidP="00177D06">
            <w:pPr>
              <w:widowControl/>
              <w:tabs>
                <w:tab w:val="left" w:pos="1134"/>
              </w:tabs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eastAsia="Times New Roman"/>
                <w:kern w:val="0"/>
                <w:sz w:val="18"/>
                <w:szCs w:val="18"/>
              </w:rPr>
            </w:pPr>
            <w:r w:rsidRPr="003D37FE">
              <w:rPr>
                <w:rFonts w:eastAsia="Times New Roman"/>
                <w:kern w:val="0"/>
                <w:sz w:val="18"/>
                <w:szCs w:val="18"/>
              </w:rPr>
              <w:t>7968,55</w:t>
            </w:r>
          </w:p>
        </w:tc>
        <w:tc>
          <w:tcPr>
            <w:tcW w:w="1843" w:type="dxa"/>
          </w:tcPr>
          <w:p w:rsidR="001028AF" w:rsidRPr="003D37FE" w:rsidRDefault="001028AF" w:rsidP="00177D06">
            <w:pPr>
              <w:widowControl/>
              <w:tabs>
                <w:tab w:val="left" w:pos="1134"/>
              </w:tabs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eastAsia="Times New Roman"/>
                <w:kern w:val="0"/>
                <w:sz w:val="18"/>
                <w:szCs w:val="18"/>
              </w:rPr>
            </w:pPr>
            <w:r>
              <w:rPr>
                <w:rFonts w:eastAsia="Times New Roman"/>
                <w:kern w:val="0"/>
                <w:sz w:val="18"/>
                <w:szCs w:val="18"/>
              </w:rPr>
              <w:t>+1959,95</w:t>
            </w:r>
          </w:p>
        </w:tc>
        <w:tc>
          <w:tcPr>
            <w:tcW w:w="1098" w:type="dxa"/>
          </w:tcPr>
          <w:p w:rsidR="001028AF" w:rsidRPr="003D37FE" w:rsidRDefault="001028AF" w:rsidP="00177D06">
            <w:pPr>
              <w:widowControl/>
              <w:tabs>
                <w:tab w:val="left" w:pos="1134"/>
              </w:tabs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eastAsia="Times New Roman"/>
                <w:kern w:val="0"/>
                <w:sz w:val="18"/>
                <w:szCs w:val="18"/>
              </w:rPr>
            </w:pPr>
            <w:r>
              <w:rPr>
                <w:rFonts w:eastAsia="Times New Roman"/>
                <w:kern w:val="0"/>
                <w:sz w:val="18"/>
                <w:szCs w:val="18"/>
              </w:rPr>
              <w:t>+32,6</w:t>
            </w:r>
          </w:p>
        </w:tc>
      </w:tr>
      <w:tr w:rsidR="001028AF" w:rsidRPr="00C246E9" w:rsidTr="00177D06">
        <w:tc>
          <w:tcPr>
            <w:tcW w:w="2376" w:type="dxa"/>
          </w:tcPr>
          <w:p w:rsidR="001028AF" w:rsidRPr="003D37FE" w:rsidRDefault="001028AF" w:rsidP="00177D06">
            <w:pPr>
              <w:widowControl/>
              <w:tabs>
                <w:tab w:val="left" w:pos="1134"/>
              </w:tabs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eastAsia="Times New Roman"/>
                <w:kern w:val="0"/>
                <w:sz w:val="18"/>
                <w:szCs w:val="18"/>
              </w:rPr>
            </w:pPr>
            <w:r w:rsidRPr="003D37FE">
              <w:rPr>
                <w:rFonts w:eastAsia="Times New Roman"/>
                <w:kern w:val="0"/>
                <w:sz w:val="18"/>
                <w:szCs w:val="18"/>
              </w:rPr>
              <w:t>МБОУ СОШ № 3</w:t>
            </w:r>
          </w:p>
        </w:tc>
        <w:tc>
          <w:tcPr>
            <w:tcW w:w="2410" w:type="dxa"/>
          </w:tcPr>
          <w:p w:rsidR="001028AF" w:rsidRPr="003D37FE" w:rsidRDefault="001028AF" w:rsidP="00177D06">
            <w:pPr>
              <w:widowControl/>
              <w:tabs>
                <w:tab w:val="left" w:pos="1134"/>
              </w:tabs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eastAsia="Times New Roman"/>
                <w:kern w:val="0"/>
                <w:sz w:val="18"/>
                <w:szCs w:val="18"/>
              </w:rPr>
            </w:pPr>
            <w:r w:rsidRPr="003D37FE">
              <w:rPr>
                <w:rFonts w:eastAsia="Times New Roman"/>
                <w:kern w:val="0"/>
                <w:sz w:val="18"/>
                <w:szCs w:val="18"/>
              </w:rPr>
              <w:t>6008,60</w:t>
            </w:r>
          </w:p>
        </w:tc>
        <w:tc>
          <w:tcPr>
            <w:tcW w:w="1843" w:type="dxa"/>
          </w:tcPr>
          <w:p w:rsidR="001028AF" w:rsidRPr="003D37FE" w:rsidRDefault="001028AF" w:rsidP="00177D06">
            <w:pPr>
              <w:widowControl/>
              <w:tabs>
                <w:tab w:val="left" w:pos="1134"/>
              </w:tabs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eastAsia="Times New Roman"/>
                <w:kern w:val="0"/>
                <w:sz w:val="18"/>
                <w:szCs w:val="18"/>
              </w:rPr>
            </w:pPr>
            <w:r w:rsidRPr="003D37FE">
              <w:rPr>
                <w:rFonts w:eastAsia="Times New Roman"/>
                <w:kern w:val="0"/>
                <w:sz w:val="18"/>
                <w:szCs w:val="18"/>
              </w:rPr>
              <w:t>6951,06</w:t>
            </w:r>
          </w:p>
        </w:tc>
        <w:tc>
          <w:tcPr>
            <w:tcW w:w="1843" w:type="dxa"/>
          </w:tcPr>
          <w:p w:rsidR="001028AF" w:rsidRPr="003D37FE" w:rsidRDefault="001028AF" w:rsidP="00177D06">
            <w:pPr>
              <w:widowControl/>
              <w:tabs>
                <w:tab w:val="left" w:pos="1134"/>
              </w:tabs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eastAsia="Times New Roman"/>
                <w:kern w:val="0"/>
                <w:sz w:val="18"/>
                <w:szCs w:val="18"/>
              </w:rPr>
            </w:pPr>
            <w:r>
              <w:rPr>
                <w:rFonts w:eastAsia="Times New Roman"/>
                <w:kern w:val="0"/>
                <w:sz w:val="18"/>
                <w:szCs w:val="18"/>
              </w:rPr>
              <w:t>+942,46</w:t>
            </w:r>
          </w:p>
        </w:tc>
        <w:tc>
          <w:tcPr>
            <w:tcW w:w="1098" w:type="dxa"/>
          </w:tcPr>
          <w:p w:rsidR="001028AF" w:rsidRPr="003D37FE" w:rsidRDefault="001028AF" w:rsidP="00177D06">
            <w:pPr>
              <w:widowControl/>
              <w:tabs>
                <w:tab w:val="left" w:pos="1134"/>
              </w:tabs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eastAsia="Times New Roman"/>
                <w:kern w:val="0"/>
                <w:sz w:val="18"/>
                <w:szCs w:val="18"/>
              </w:rPr>
            </w:pPr>
            <w:r>
              <w:rPr>
                <w:rFonts w:eastAsia="Times New Roman"/>
                <w:kern w:val="0"/>
                <w:sz w:val="18"/>
                <w:szCs w:val="18"/>
              </w:rPr>
              <w:t>+15,7</w:t>
            </w:r>
          </w:p>
        </w:tc>
      </w:tr>
      <w:tr w:rsidR="001028AF" w:rsidRPr="00C246E9" w:rsidTr="00177D06">
        <w:tc>
          <w:tcPr>
            <w:tcW w:w="2376" w:type="dxa"/>
          </w:tcPr>
          <w:p w:rsidR="001028AF" w:rsidRPr="003D37FE" w:rsidRDefault="001028AF" w:rsidP="00177D06">
            <w:pPr>
              <w:widowControl/>
              <w:tabs>
                <w:tab w:val="left" w:pos="1134"/>
              </w:tabs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eastAsia="Times New Roman"/>
                <w:kern w:val="0"/>
                <w:sz w:val="18"/>
                <w:szCs w:val="18"/>
              </w:rPr>
            </w:pPr>
            <w:r w:rsidRPr="003D37FE">
              <w:rPr>
                <w:rFonts w:eastAsia="Times New Roman"/>
                <w:kern w:val="0"/>
                <w:sz w:val="18"/>
                <w:szCs w:val="18"/>
              </w:rPr>
              <w:t>МБОУ ООШ № 7</w:t>
            </w:r>
          </w:p>
        </w:tc>
        <w:tc>
          <w:tcPr>
            <w:tcW w:w="2410" w:type="dxa"/>
          </w:tcPr>
          <w:p w:rsidR="001028AF" w:rsidRPr="003D37FE" w:rsidRDefault="001028AF" w:rsidP="00177D06">
            <w:pPr>
              <w:widowControl/>
              <w:tabs>
                <w:tab w:val="left" w:pos="1134"/>
              </w:tabs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eastAsia="Times New Roman"/>
                <w:kern w:val="0"/>
                <w:sz w:val="18"/>
                <w:szCs w:val="18"/>
              </w:rPr>
            </w:pPr>
            <w:r w:rsidRPr="003D37FE">
              <w:rPr>
                <w:rFonts w:eastAsia="Times New Roman"/>
                <w:kern w:val="0"/>
                <w:sz w:val="18"/>
                <w:szCs w:val="18"/>
              </w:rPr>
              <w:t>8029,68</w:t>
            </w:r>
          </w:p>
        </w:tc>
        <w:tc>
          <w:tcPr>
            <w:tcW w:w="1843" w:type="dxa"/>
          </w:tcPr>
          <w:p w:rsidR="001028AF" w:rsidRPr="003D37FE" w:rsidRDefault="001028AF" w:rsidP="00177D06">
            <w:pPr>
              <w:widowControl/>
              <w:tabs>
                <w:tab w:val="left" w:pos="1134"/>
              </w:tabs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eastAsia="Times New Roman"/>
                <w:kern w:val="0"/>
                <w:sz w:val="18"/>
                <w:szCs w:val="18"/>
              </w:rPr>
            </w:pPr>
            <w:r w:rsidRPr="003D37FE">
              <w:rPr>
                <w:rFonts w:eastAsia="Times New Roman"/>
                <w:kern w:val="0"/>
                <w:sz w:val="18"/>
                <w:szCs w:val="18"/>
              </w:rPr>
              <w:t>8608,57</w:t>
            </w:r>
          </w:p>
        </w:tc>
        <w:tc>
          <w:tcPr>
            <w:tcW w:w="1843" w:type="dxa"/>
          </w:tcPr>
          <w:p w:rsidR="001028AF" w:rsidRPr="003D37FE" w:rsidRDefault="001028AF" w:rsidP="00177D06">
            <w:pPr>
              <w:widowControl/>
              <w:tabs>
                <w:tab w:val="left" w:pos="1134"/>
              </w:tabs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eastAsia="Times New Roman"/>
                <w:kern w:val="0"/>
                <w:sz w:val="18"/>
                <w:szCs w:val="18"/>
              </w:rPr>
            </w:pPr>
            <w:r>
              <w:rPr>
                <w:rFonts w:eastAsia="Times New Roman"/>
                <w:kern w:val="0"/>
                <w:sz w:val="18"/>
                <w:szCs w:val="18"/>
              </w:rPr>
              <w:t>+578,89</w:t>
            </w:r>
          </w:p>
        </w:tc>
        <w:tc>
          <w:tcPr>
            <w:tcW w:w="1098" w:type="dxa"/>
          </w:tcPr>
          <w:p w:rsidR="001028AF" w:rsidRPr="003D37FE" w:rsidRDefault="001028AF" w:rsidP="00177D06">
            <w:pPr>
              <w:widowControl/>
              <w:tabs>
                <w:tab w:val="left" w:pos="1134"/>
              </w:tabs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eastAsia="Times New Roman"/>
                <w:kern w:val="0"/>
                <w:sz w:val="18"/>
                <w:szCs w:val="18"/>
              </w:rPr>
            </w:pPr>
            <w:r>
              <w:rPr>
                <w:rFonts w:eastAsia="Times New Roman"/>
                <w:kern w:val="0"/>
                <w:sz w:val="18"/>
                <w:szCs w:val="18"/>
              </w:rPr>
              <w:t>+7,2</w:t>
            </w:r>
          </w:p>
        </w:tc>
      </w:tr>
      <w:tr w:rsidR="001028AF" w:rsidRPr="00C246E9" w:rsidTr="00177D06">
        <w:tc>
          <w:tcPr>
            <w:tcW w:w="2376" w:type="dxa"/>
          </w:tcPr>
          <w:p w:rsidR="001028AF" w:rsidRPr="003D37FE" w:rsidRDefault="001028AF" w:rsidP="00177D06">
            <w:pPr>
              <w:widowControl/>
              <w:tabs>
                <w:tab w:val="left" w:pos="1134"/>
              </w:tabs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eastAsia="Times New Roman"/>
                <w:kern w:val="0"/>
                <w:sz w:val="18"/>
                <w:szCs w:val="18"/>
              </w:rPr>
            </w:pPr>
            <w:r w:rsidRPr="003D37FE">
              <w:rPr>
                <w:rFonts w:eastAsia="Times New Roman"/>
                <w:kern w:val="0"/>
                <w:sz w:val="18"/>
                <w:szCs w:val="18"/>
              </w:rPr>
              <w:t>МБОУ ООШ № 9</w:t>
            </w:r>
          </w:p>
        </w:tc>
        <w:tc>
          <w:tcPr>
            <w:tcW w:w="2410" w:type="dxa"/>
          </w:tcPr>
          <w:p w:rsidR="001028AF" w:rsidRPr="003D37FE" w:rsidRDefault="001028AF" w:rsidP="00177D06">
            <w:pPr>
              <w:widowControl/>
              <w:tabs>
                <w:tab w:val="left" w:pos="1134"/>
              </w:tabs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eastAsia="Times New Roman"/>
                <w:kern w:val="0"/>
                <w:sz w:val="18"/>
                <w:szCs w:val="18"/>
              </w:rPr>
            </w:pPr>
            <w:r w:rsidRPr="003D37FE">
              <w:rPr>
                <w:rFonts w:eastAsia="Times New Roman"/>
                <w:kern w:val="0"/>
                <w:sz w:val="18"/>
                <w:szCs w:val="18"/>
              </w:rPr>
              <w:t>61192,20</w:t>
            </w:r>
          </w:p>
        </w:tc>
        <w:tc>
          <w:tcPr>
            <w:tcW w:w="1843" w:type="dxa"/>
          </w:tcPr>
          <w:p w:rsidR="001028AF" w:rsidRPr="003D37FE" w:rsidRDefault="001028AF" w:rsidP="00177D06">
            <w:pPr>
              <w:widowControl/>
              <w:tabs>
                <w:tab w:val="left" w:pos="1134"/>
              </w:tabs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eastAsia="Times New Roman"/>
                <w:kern w:val="0"/>
                <w:sz w:val="18"/>
                <w:szCs w:val="18"/>
              </w:rPr>
            </w:pPr>
            <w:r w:rsidRPr="003D37FE">
              <w:rPr>
                <w:rFonts w:eastAsia="Times New Roman"/>
                <w:kern w:val="0"/>
                <w:sz w:val="18"/>
                <w:szCs w:val="18"/>
              </w:rPr>
              <w:t>74136,96</w:t>
            </w:r>
          </w:p>
        </w:tc>
        <w:tc>
          <w:tcPr>
            <w:tcW w:w="1843" w:type="dxa"/>
          </w:tcPr>
          <w:p w:rsidR="001028AF" w:rsidRPr="003D37FE" w:rsidRDefault="001028AF" w:rsidP="00177D06">
            <w:pPr>
              <w:widowControl/>
              <w:tabs>
                <w:tab w:val="left" w:pos="1134"/>
              </w:tabs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eastAsia="Times New Roman"/>
                <w:kern w:val="0"/>
                <w:sz w:val="18"/>
                <w:szCs w:val="18"/>
              </w:rPr>
            </w:pPr>
            <w:r>
              <w:rPr>
                <w:rFonts w:eastAsia="Times New Roman"/>
                <w:kern w:val="0"/>
                <w:sz w:val="18"/>
                <w:szCs w:val="18"/>
              </w:rPr>
              <w:t>+12944,76</w:t>
            </w:r>
          </w:p>
        </w:tc>
        <w:tc>
          <w:tcPr>
            <w:tcW w:w="1098" w:type="dxa"/>
          </w:tcPr>
          <w:p w:rsidR="001028AF" w:rsidRPr="003D37FE" w:rsidRDefault="001028AF" w:rsidP="00177D06">
            <w:pPr>
              <w:widowControl/>
              <w:tabs>
                <w:tab w:val="left" w:pos="1134"/>
              </w:tabs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eastAsia="Times New Roman"/>
                <w:kern w:val="0"/>
                <w:sz w:val="18"/>
                <w:szCs w:val="18"/>
              </w:rPr>
            </w:pPr>
            <w:r>
              <w:rPr>
                <w:rFonts w:eastAsia="Times New Roman"/>
                <w:kern w:val="0"/>
                <w:sz w:val="18"/>
                <w:szCs w:val="18"/>
              </w:rPr>
              <w:t>+21,2</w:t>
            </w:r>
          </w:p>
        </w:tc>
      </w:tr>
    </w:tbl>
    <w:p w:rsidR="001028AF" w:rsidRPr="008720ED" w:rsidRDefault="001028AF" w:rsidP="001028AF">
      <w:pPr>
        <w:widowControl/>
        <w:numPr>
          <w:ilvl w:val="2"/>
          <w:numId w:val="11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566"/>
        <w:jc w:val="both"/>
        <w:rPr>
          <w:rFonts w:eastAsia="Times New Roman"/>
          <w:kern w:val="0"/>
        </w:rPr>
      </w:pPr>
      <w:r w:rsidRPr="008720ED">
        <w:rPr>
          <w:rFonts w:eastAsia="Times New Roman"/>
          <w:kern w:val="0"/>
        </w:rPr>
        <w:t xml:space="preserve">При анализе расчетов по формированию расходов на выплату персоналу </w:t>
      </w:r>
      <w:r>
        <w:rPr>
          <w:rFonts w:eastAsia="Times New Roman"/>
          <w:kern w:val="0"/>
        </w:rPr>
        <w:t>казенных учреждений отмечается следующее:</w:t>
      </w:r>
    </w:p>
    <w:p w:rsidR="001028AF" w:rsidRPr="00F97018" w:rsidRDefault="001028AF" w:rsidP="001028AF">
      <w:pPr>
        <w:widowControl/>
        <w:tabs>
          <w:tab w:val="left" w:pos="1134"/>
        </w:tabs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/>
          <w:kern w:val="0"/>
        </w:rPr>
      </w:pPr>
      <w:r w:rsidRPr="00F97018">
        <w:rPr>
          <w:rFonts w:eastAsia="Times New Roman"/>
          <w:kern w:val="0"/>
        </w:rPr>
        <w:t xml:space="preserve">- Согласно Методике планирования бюджетных ассигнований АМР, утвержденной приказом финансового управления администрации АМР от 12.08.2011 № 24а (ред. от 06.09.2013) </w:t>
      </w:r>
      <w:r w:rsidRPr="00FC14B3">
        <w:rPr>
          <w:rFonts w:eastAsia="Times New Roman"/>
          <w:b/>
          <w:i/>
          <w:kern w:val="0"/>
        </w:rPr>
        <w:t>расходы на выплаты персоналу казенных учреждений,</w:t>
      </w:r>
      <w:r w:rsidRPr="00F97018">
        <w:rPr>
          <w:rFonts w:eastAsia="Times New Roman"/>
          <w:kern w:val="0"/>
        </w:rPr>
        <w:t xml:space="preserve"> включая страховые взносы в государственные внебюджетные фонды, </w:t>
      </w:r>
      <w:r w:rsidRPr="00FC14B3">
        <w:rPr>
          <w:rFonts w:eastAsia="Times New Roman"/>
          <w:b/>
          <w:i/>
          <w:kern w:val="0"/>
        </w:rPr>
        <w:t xml:space="preserve">определяются исходя из фонда окладов по штатным расписаниям учреждений, включая выплаты компенсационного и стимулирующего характера с учетом </w:t>
      </w:r>
      <w:r w:rsidRPr="00F97018">
        <w:rPr>
          <w:rFonts w:eastAsia="Times New Roman"/>
          <w:kern w:val="0"/>
        </w:rPr>
        <w:t xml:space="preserve">планируемого увеличения фонда оплаты труда. </w:t>
      </w:r>
    </w:p>
    <w:p w:rsidR="001028AF" w:rsidRPr="00984C57" w:rsidRDefault="001028AF" w:rsidP="001028AF">
      <w:pPr>
        <w:widowControl/>
        <w:tabs>
          <w:tab w:val="left" w:pos="1134"/>
        </w:tabs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/>
          <w:kern w:val="0"/>
        </w:rPr>
      </w:pPr>
      <w:r>
        <w:rPr>
          <w:rFonts w:eastAsia="Times New Roman"/>
          <w:kern w:val="0"/>
        </w:rPr>
        <w:t>В данной норме М</w:t>
      </w:r>
      <w:r w:rsidRPr="00F97018">
        <w:rPr>
          <w:rFonts w:eastAsia="Times New Roman"/>
          <w:kern w:val="0"/>
        </w:rPr>
        <w:t>етодики не указано на какую дату применяется фонд окладов по штатному расписанию, что является коррупциогенным фактором</w:t>
      </w:r>
      <w:r>
        <w:rPr>
          <w:rFonts w:eastAsia="Times New Roman"/>
          <w:kern w:val="0"/>
        </w:rPr>
        <w:t>:</w:t>
      </w:r>
      <w:r w:rsidRPr="00F97018">
        <w:rPr>
          <w:rFonts w:eastAsia="Times New Roman"/>
          <w:kern w:val="0"/>
        </w:rPr>
        <w:t xml:space="preserve"> широта дискреционных полномочий, так как в течение 2013 года происходил</w:t>
      </w:r>
      <w:r>
        <w:rPr>
          <w:rFonts w:eastAsia="Times New Roman"/>
          <w:kern w:val="0"/>
        </w:rPr>
        <w:t>и</w:t>
      </w:r>
      <w:r w:rsidRPr="00F97018">
        <w:rPr>
          <w:rFonts w:eastAsia="Times New Roman"/>
          <w:kern w:val="0"/>
        </w:rPr>
        <w:t xml:space="preserve"> изменения должностных окладов работников муниципальных </w:t>
      </w:r>
      <w:r>
        <w:rPr>
          <w:rFonts w:eastAsia="Times New Roman"/>
          <w:kern w:val="0"/>
        </w:rPr>
        <w:t xml:space="preserve">казенных </w:t>
      </w:r>
      <w:r w:rsidRPr="00F97018">
        <w:rPr>
          <w:rFonts w:eastAsia="Times New Roman"/>
          <w:kern w:val="0"/>
        </w:rPr>
        <w:t>учреждений</w:t>
      </w:r>
      <w:r>
        <w:rPr>
          <w:rFonts w:eastAsia="Times New Roman"/>
          <w:kern w:val="0"/>
        </w:rPr>
        <w:t xml:space="preserve"> в сторону увеличения. Исходя из этого, при </w:t>
      </w:r>
      <w:r w:rsidRPr="00984C57">
        <w:rPr>
          <w:rFonts w:eastAsia="Times New Roman"/>
          <w:kern w:val="0"/>
        </w:rPr>
        <w:t xml:space="preserve">планировании бюджетных ассигнований на выплату персоналу МКУ «ЕДДС АМР» произошло снижение фонда оплаты труда по отношению к 2013 году </w:t>
      </w:r>
      <w:r w:rsidR="00CB2B02">
        <w:rPr>
          <w:rFonts w:eastAsia="Times New Roman"/>
          <w:kern w:val="0"/>
        </w:rPr>
        <w:t>(не учтено повышение ФОТ в 2013 году на 8,7%)</w:t>
      </w:r>
      <w:r w:rsidRPr="00984C57">
        <w:rPr>
          <w:rFonts w:eastAsia="Times New Roman"/>
          <w:kern w:val="0"/>
        </w:rPr>
        <w:t>, т.е. у работников МКУ «ЕДДС АМР» произошло снижение фонда оплаты труда  вместо повышения на 6,8%.</w:t>
      </w:r>
    </w:p>
    <w:p w:rsidR="001028AF" w:rsidRDefault="001028AF" w:rsidP="001028AF">
      <w:pPr>
        <w:widowControl/>
        <w:tabs>
          <w:tab w:val="left" w:pos="1134"/>
        </w:tabs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/>
          <w:kern w:val="0"/>
        </w:rPr>
      </w:pPr>
      <w:r w:rsidRPr="0009243E">
        <w:rPr>
          <w:rFonts w:eastAsia="Times New Roman"/>
          <w:kern w:val="0"/>
        </w:rPr>
        <w:t xml:space="preserve">- </w:t>
      </w:r>
      <w:r>
        <w:rPr>
          <w:rFonts w:eastAsia="Times New Roman"/>
          <w:kern w:val="0"/>
        </w:rPr>
        <w:t xml:space="preserve">С 01.07. 2013г. увеличены размеры должностных окладов  </w:t>
      </w:r>
      <w:r w:rsidRPr="0009243E">
        <w:rPr>
          <w:rFonts w:eastAsia="Times New Roman"/>
          <w:kern w:val="0"/>
        </w:rPr>
        <w:t>МКУ «З</w:t>
      </w:r>
      <w:r>
        <w:rPr>
          <w:rFonts w:eastAsia="Times New Roman"/>
          <w:kern w:val="0"/>
        </w:rPr>
        <w:t>емля</w:t>
      </w:r>
      <w:r w:rsidRPr="0009243E">
        <w:rPr>
          <w:rFonts w:eastAsia="Times New Roman"/>
          <w:kern w:val="0"/>
        </w:rPr>
        <w:t>»</w:t>
      </w:r>
      <w:r>
        <w:rPr>
          <w:rFonts w:eastAsia="Times New Roman"/>
          <w:kern w:val="0"/>
        </w:rPr>
        <w:t xml:space="preserve"> (постановление ААМР от 01.07.2013г. № 852). При этом должностные оклады в штатном расписании на 01.07.2013г. не соответствуют должностным окладам в соответствии с данным постановлением. Например, размер должностного оклада геодезиста установлен  Постановлением ААМР  № 852  в сумме 4892 руб., в штатном расписании МКУ «Земля» -  утвержден 5435 руб.</w:t>
      </w:r>
    </w:p>
    <w:p w:rsidR="001028AF" w:rsidRDefault="001028AF" w:rsidP="001028AF">
      <w:pPr>
        <w:widowControl/>
        <w:tabs>
          <w:tab w:val="left" w:pos="1134"/>
        </w:tabs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/>
          <w:kern w:val="0"/>
        </w:rPr>
      </w:pPr>
      <w:r>
        <w:rPr>
          <w:rFonts w:eastAsia="Times New Roman"/>
          <w:kern w:val="0"/>
        </w:rPr>
        <w:t xml:space="preserve">- отсутствует принцип единого подхода в формировании системы оплаты труда работникам муниципальных учреждений, а именно, в течении 2013г. изменения должностных окладов произведены в МКУ «Финансовый центр образовательных учреждений» (постановление администрации АМР от 16.07.2013 № 993), МКУ «Централизванная бухгалтерия» п. В.–Вильва и МКУ «Централизованная бухгалтерия» п. Яйва (постановление администрации от  16.07.2013 № 996). </w:t>
      </w:r>
      <w:r w:rsidRPr="00341D33">
        <w:rPr>
          <w:rFonts w:eastAsia="Times New Roman"/>
          <w:b/>
          <w:i/>
          <w:kern w:val="0"/>
        </w:rPr>
        <w:t>Для работников МКУ «ЕДДС АМР» повышение должностных окладов не производилось.</w:t>
      </w:r>
      <w:r w:rsidRPr="00341D33">
        <w:rPr>
          <w:rFonts w:eastAsia="Times New Roman"/>
          <w:b/>
          <w:kern w:val="0"/>
        </w:rPr>
        <w:t xml:space="preserve">  </w:t>
      </w:r>
      <w:r>
        <w:rPr>
          <w:rFonts w:eastAsia="Times New Roman"/>
          <w:kern w:val="0"/>
        </w:rPr>
        <w:t xml:space="preserve">           </w:t>
      </w:r>
    </w:p>
    <w:p w:rsidR="001028AF" w:rsidRDefault="001028AF" w:rsidP="001028AF">
      <w:pPr>
        <w:widowControl/>
        <w:tabs>
          <w:tab w:val="left" w:pos="1134"/>
        </w:tabs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/>
          <w:kern w:val="0"/>
        </w:rPr>
      </w:pPr>
      <w:r>
        <w:rPr>
          <w:rFonts w:eastAsia="Times New Roman"/>
          <w:kern w:val="0"/>
        </w:rPr>
        <w:t>Со стороны главных распределителей бюджетных средств отсутствует  должный контроль за достоверными расчетами бюджетных ассигнований  при планировании объемов бюджета района.</w:t>
      </w:r>
    </w:p>
    <w:p w:rsidR="001028AF" w:rsidRPr="008720ED" w:rsidRDefault="001028AF" w:rsidP="001028AF">
      <w:pPr>
        <w:widowControl/>
        <w:tabs>
          <w:tab w:val="left" w:pos="1134"/>
        </w:tabs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/>
          <w:kern w:val="0"/>
        </w:rPr>
      </w:pPr>
    </w:p>
    <w:p w:rsidR="001028AF" w:rsidRPr="008720ED" w:rsidRDefault="001028AF" w:rsidP="001028AF">
      <w:pPr>
        <w:widowControl/>
        <w:numPr>
          <w:ilvl w:val="2"/>
          <w:numId w:val="11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567"/>
        <w:jc w:val="both"/>
        <w:rPr>
          <w:rFonts w:eastAsia="Times New Roman"/>
          <w:kern w:val="0"/>
        </w:rPr>
      </w:pPr>
      <w:r w:rsidRPr="008720ED">
        <w:rPr>
          <w:rFonts w:eastAsia="Times New Roman"/>
          <w:kern w:val="0"/>
        </w:rPr>
        <w:lastRenderedPageBreak/>
        <w:t>При анализе расчетов расходов на материально-техническое и организационное обеспечение деятельности органов местного самоуправления АМР установлено:</w:t>
      </w:r>
    </w:p>
    <w:p w:rsidR="001028AF" w:rsidRDefault="001028AF" w:rsidP="001028AF">
      <w:pPr>
        <w:widowControl/>
        <w:tabs>
          <w:tab w:val="left" w:pos="1134"/>
        </w:tabs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/>
          <w:kern w:val="0"/>
        </w:rPr>
      </w:pPr>
      <w:r>
        <w:rPr>
          <w:rFonts w:eastAsia="Times New Roman"/>
          <w:kern w:val="0"/>
        </w:rPr>
        <w:t>- некорректно</w:t>
      </w:r>
      <w:r w:rsidRPr="008720ED">
        <w:rPr>
          <w:rFonts w:eastAsia="Times New Roman"/>
          <w:kern w:val="0"/>
        </w:rPr>
        <w:t xml:space="preserve"> применена методика расчета объема расходов на материально-техническое и организационное обеспечение деятельности органов местного самоуправления АМР (определение и применение коэффициента понижения).</w:t>
      </w:r>
    </w:p>
    <w:p w:rsidR="001028AF" w:rsidRDefault="001028AF" w:rsidP="001028AF">
      <w:pPr>
        <w:widowControl/>
        <w:tabs>
          <w:tab w:val="left" w:pos="1134"/>
        </w:tabs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/>
          <w:kern w:val="0"/>
        </w:rPr>
      </w:pPr>
      <w:r>
        <w:rPr>
          <w:rFonts w:eastAsia="Times New Roman"/>
          <w:kern w:val="0"/>
        </w:rPr>
        <w:t>- искусственное завышение фонда оплаты труда администрации АМР, финансового управления и аппарата ЗС АМР путем увеличения штанной численности муниципальных служащих и длительного сохранения (более одного года) вакантных единиц.</w:t>
      </w:r>
    </w:p>
    <w:p w:rsidR="001028AF" w:rsidRPr="008720ED" w:rsidRDefault="001028AF" w:rsidP="001028AF">
      <w:pPr>
        <w:widowControl/>
        <w:tabs>
          <w:tab w:val="left" w:pos="1134"/>
        </w:tabs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/>
          <w:kern w:val="0"/>
        </w:rPr>
      </w:pPr>
    </w:p>
    <w:p w:rsidR="001028AF" w:rsidRPr="00697C10" w:rsidRDefault="001028AF" w:rsidP="001028AF">
      <w:pPr>
        <w:widowControl/>
        <w:numPr>
          <w:ilvl w:val="2"/>
          <w:numId w:val="11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567"/>
        <w:jc w:val="both"/>
        <w:rPr>
          <w:rFonts w:eastAsia="Times New Roman"/>
          <w:kern w:val="0"/>
        </w:rPr>
      </w:pPr>
      <w:r w:rsidRPr="00697C10">
        <w:rPr>
          <w:rFonts w:eastAsia="Times New Roman"/>
          <w:kern w:val="0"/>
        </w:rPr>
        <w:t xml:space="preserve">Согласно части 2 ст. 69.2. БК РФ показатели государственного (муниципального) задания </w:t>
      </w:r>
      <w:r w:rsidRPr="00FC14B3">
        <w:rPr>
          <w:rFonts w:eastAsia="Times New Roman"/>
          <w:b/>
          <w:i/>
          <w:kern w:val="0"/>
        </w:rPr>
        <w:t>используются при составлении проектов бюджетов для планирования бюджетных ассигнований на оказание</w:t>
      </w:r>
      <w:r w:rsidRPr="00697C10">
        <w:rPr>
          <w:rFonts w:eastAsia="Times New Roman"/>
          <w:kern w:val="0"/>
        </w:rPr>
        <w:t xml:space="preserve"> государственных (муниципальных) </w:t>
      </w:r>
      <w:r w:rsidRPr="00FC14B3">
        <w:rPr>
          <w:rFonts w:eastAsia="Times New Roman"/>
          <w:b/>
          <w:i/>
          <w:kern w:val="0"/>
        </w:rPr>
        <w:t>услуг</w:t>
      </w:r>
      <w:r w:rsidRPr="00697C10">
        <w:rPr>
          <w:rFonts w:eastAsia="Times New Roman"/>
          <w:kern w:val="0"/>
        </w:rPr>
        <w:t xml:space="preserve"> (выполнение работ), </w:t>
      </w:r>
      <w:r w:rsidRPr="00FC14B3">
        <w:rPr>
          <w:rFonts w:eastAsia="Times New Roman"/>
          <w:b/>
          <w:i/>
          <w:kern w:val="0"/>
        </w:rPr>
        <w:t>составлении бюджетной сметы казенного учреждения</w:t>
      </w:r>
      <w:r w:rsidRPr="00697C10">
        <w:rPr>
          <w:rFonts w:eastAsia="Times New Roman"/>
          <w:kern w:val="0"/>
        </w:rPr>
        <w:t xml:space="preserve">, а также </w:t>
      </w:r>
      <w:r w:rsidRPr="00FC14B3">
        <w:rPr>
          <w:rFonts w:eastAsia="Times New Roman"/>
          <w:b/>
          <w:i/>
          <w:kern w:val="0"/>
        </w:rPr>
        <w:t>для определения объема субсидий</w:t>
      </w:r>
      <w:r w:rsidRPr="00697C10">
        <w:rPr>
          <w:rFonts w:eastAsia="Times New Roman"/>
          <w:kern w:val="0"/>
        </w:rPr>
        <w:t xml:space="preserve"> на выполнение государственного (муниципального) задания бюджетным или автономным учреждением. </w:t>
      </w:r>
    </w:p>
    <w:p w:rsidR="001028AF" w:rsidRPr="00697C10" w:rsidRDefault="001028AF" w:rsidP="001028AF">
      <w:pPr>
        <w:widowControl/>
        <w:tabs>
          <w:tab w:val="left" w:pos="1134"/>
        </w:tabs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/>
          <w:kern w:val="0"/>
        </w:rPr>
      </w:pPr>
      <w:r w:rsidRPr="00697C10">
        <w:rPr>
          <w:rFonts w:eastAsia="Times New Roman"/>
          <w:kern w:val="0"/>
        </w:rPr>
        <w:t>При проведении экспертизы проекта бюджета района КСП АМР запрошены правовые акты, утверждающие муниципальные задания для всех муниципальных</w:t>
      </w:r>
      <w:r>
        <w:rPr>
          <w:rFonts w:eastAsia="Times New Roman"/>
          <w:kern w:val="0"/>
        </w:rPr>
        <w:t xml:space="preserve"> учреждений (письмо КСП АМР от 06.11</w:t>
      </w:r>
      <w:r w:rsidRPr="00697C10">
        <w:rPr>
          <w:rFonts w:eastAsia="Times New Roman"/>
          <w:kern w:val="0"/>
        </w:rPr>
        <w:t>.201</w:t>
      </w:r>
      <w:r>
        <w:rPr>
          <w:rFonts w:eastAsia="Times New Roman"/>
          <w:kern w:val="0"/>
        </w:rPr>
        <w:t>3</w:t>
      </w:r>
      <w:r w:rsidRPr="00697C10">
        <w:rPr>
          <w:rFonts w:eastAsia="Times New Roman"/>
          <w:kern w:val="0"/>
        </w:rPr>
        <w:t xml:space="preserve"> № </w:t>
      </w:r>
      <w:r>
        <w:rPr>
          <w:rFonts w:eastAsia="Times New Roman"/>
          <w:kern w:val="0"/>
        </w:rPr>
        <w:t>201</w:t>
      </w:r>
      <w:r w:rsidRPr="00697C10">
        <w:rPr>
          <w:rFonts w:eastAsia="Times New Roman"/>
          <w:kern w:val="0"/>
        </w:rPr>
        <w:t xml:space="preserve">). </w:t>
      </w:r>
    </w:p>
    <w:p w:rsidR="001028AF" w:rsidRDefault="001028AF" w:rsidP="001028AF">
      <w:pPr>
        <w:widowControl/>
        <w:tabs>
          <w:tab w:val="left" w:pos="1134"/>
        </w:tabs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/>
          <w:kern w:val="0"/>
        </w:rPr>
      </w:pPr>
      <w:r w:rsidRPr="0081052A">
        <w:rPr>
          <w:rFonts w:eastAsia="Times New Roman"/>
          <w:kern w:val="0"/>
        </w:rPr>
        <w:t>Согласно представленным документам (письмо администрации АМР от 0</w:t>
      </w:r>
      <w:r>
        <w:rPr>
          <w:rFonts w:eastAsia="Times New Roman"/>
          <w:kern w:val="0"/>
        </w:rPr>
        <w:t>8</w:t>
      </w:r>
      <w:r w:rsidRPr="0081052A">
        <w:rPr>
          <w:rFonts w:eastAsia="Times New Roman"/>
          <w:kern w:val="0"/>
        </w:rPr>
        <w:t>.11.201</w:t>
      </w:r>
      <w:r>
        <w:rPr>
          <w:rFonts w:eastAsia="Times New Roman"/>
          <w:kern w:val="0"/>
        </w:rPr>
        <w:t>3</w:t>
      </w:r>
      <w:r w:rsidRPr="0081052A">
        <w:rPr>
          <w:rFonts w:eastAsia="Times New Roman"/>
          <w:kern w:val="0"/>
        </w:rPr>
        <w:t xml:space="preserve"> № 5/19</w:t>
      </w:r>
      <w:r>
        <w:rPr>
          <w:rFonts w:eastAsia="Times New Roman"/>
          <w:kern w:val="0"/>
        </w:rPr>
        <w:t>92</w:t>
      </w:r>
      <w:r w:rsidRPr="0081052A">
        <w:rPr>
          <w:rFonts w:eastAsia="Times New Roman"/>
          <w:kern w:val="0"/>
        </w:rPr>
        <w:t>)</w:t>
      </w:r>
      <w:r>
        <w:rPr>
          <w:rFonts w:eastAsia="Times New Roman"/>
          <w:kern w:val="0"/>
        </w:rPr>
        <w:t>:</w:t>
      </w:r>
    </w:p>
    <w:p w:rsidR="001028AF" w:rsidRPr="0081052A" w:rsidRDefault="001028AF" w:rsidP="001028AF">
      <w:pPr>
        <w:widowControl/>
        <w:tabs>
          <w:tab w:val="left" w:pos="1134"/>
        </w:tabs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/>
          <w:kern w:val="0"/>
        </w:rPr>
      </w:pPr>
      <w:r>
        <w:rPr>
          <w:rFonts w:eastAsia="Times New Roman"/>
          <w:kern w:val="0"/>
        </w:rPr>
        <w:t>-</w:t>
      </w:r>
      <w:r w:rsidRPr="0081052A">
        <w:rPr>
          <w:rFonts w:eastAsia="Times New Roman"/>
          <w:kern w:val="0"/>
        </w:rPr>
        <w:t xml:space="preserve"> муниципальные задания при формировании проекта бюджета утверждены только </w:t>
      </w:r>
      <w:r w:rsidRPr="000C780B">
        <w:rPr>
          <w:rFonts w:eastAsia="Times New Roman"/>
          <w:b/>
          <w:i/>
          <w:kern w:val="0"/>
        </w:rPr>
        <w:t>для двух муниципальных учреждений:</w:t>
      </w:r>
    </w:p>
    <w:p w:rsidR="001028AF" w:rsidRDefault="001028AF" w:rsidP="001028AF">
      <w:pPr>
        <w:widowControl/>
        <w:numPr>
          <w:ilvl w:val="0"/>
          <w:numId w:val="38"/>
        </w:numPr>
        <w:tabs>
          <w:tab w:val="left" w:pos="1134"/>
        </w:tabs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</w:rPr>
      </w:pPr>
      <w:r w:rsidRPr="0081052A">
        <w:rPr>
          <w:rFonts w:eastAsia="Times New Roman"/>
          <w:kern w:val="0"/>
        </w:rPr>
        <w:t xml:space="preserve">МБУ «Строительный контроль» (постановление администрации АМР от </w:t>
      </w:r>
      <w:r>
        <w:rPr>
          <w:rFonts w:eastAsia="Times New Roman"/>
          <w:kern w:val="0"/>
        </w:rPr>
        <w:t>09</w:t>
      </w:r>
      <w:r w:rsidRPr="0081052A">
        <w:rPr>
          <w:rFonts w:eastAsia="Times New Roman"/>
          <w:kern w:val="0"/>
        </w:rPr>
        <w:t>.0</w:t>
      </w:r>
      <w:r>
        <w:rPr>
          <w:rFonts w:eastAsia="Times New Roman"/>
          <w:kern w:val="0"/>
        </w:rPr>
        <w:t>9.2013</w:t>
      </w:r>
    </w:p>
    <w:p w:rsidR="001028AF" w:rsidRDefault="001028AF" w:rsidP="001028AF">
      <w:pPr>
        <w:widowControl/>
        <w:tabs>
          <w:tab w:val="left" w:pos="1134"/>
        </w:tabs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</w:rPr>
      </w:pPr>
      <w:r w:rsidRPr="0081052A">
        <w:rPr>
          <w:rFonts w:eastAsia="Times New Roman"/>
          <w:kern w:val="0"/>
        </w:rPr>
        <w:t>№</w:t>
      </w:r>
      <w:r>
        <w:rPr>
          <w:rFonts w:eastAsia="Times New Roman"/>
          <w:kern w:val="0"/>
        </w:rPr>
        <w:t xml:space="preserve"> </w:t>
      </w:r>
      <w:r w:rsidRPr="0081052A">
        <w:rPr>
          <w:rFonts w:eastAsia="Times New Roman"/>
          <w:kern w:val="0"/>
        </w:rPr>
        <w:t>1</w:t>
      </w:r>
      <w:r>
        <w:rPr>
          <w:rFonts w:eastAsia="Times New Roman"/>
          <w:kern w:val="0"/>
        </w:rPr>
        <w:t>374);</w:t>
      </w:r>
    </w:p>
    <w:p w:rsidR="001028AF" w:rsidRDefault="001028AF" w:rsidP="001028AF">
      <w:pPr>
        <w:widowControl/>
        <w:numPr>
          <w:ilvl w:val="0"/>
          <w:numId w:val="38"/>
        </w:numPr>
        <w:tabs>
          <w:tab w:val="left" w:pos="1134"/>
        </w:tabs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</w:rPr>
      </w:pPr>
      <w:r>
        <w:rPr>
          <w:rFonts w:eastAsia="Times New Roman"/>
          <w:kern w:val="0"/>
        </w:rPr>
        <w:t>МБУ «Редакция газеты «Боевой путь» (постановление администрации АМР от</w:t>
      </w:r>
    </w:p>
    <w:p w:rsidR="001028AF" w:rsidRPr="0081052A" w:rsidRDefault="001028AF" w:rsidP="001028AF">
      <w:pPr>
        <w:widowControl/>
        <w:tabs>
          <w:tab w:val="left" w:pos="1134"/>
        </w:tabs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</w:rPr>
      </w:pPr>
      <w:r>
        <w:rPr>
          <w:rFonts w:eastAsia="Times New Roman"/>
          <w:kern w:val="0"/>
        </w:rPr>
        <w:t>09.09.2013г. № 1375);</w:t>
      </w:r>
    </w:p>
    <w:p w:rsidR="001028AF" w:rsidRPr="00FC14B3" w:rsidRDefault="001028AF" w:rsidP="001028AF">
      <w:pPr>
        <w:widowControl/>
        <w:tabs>
          <w:tab w:val="left" w:pos="1134"/>
        </w:tabs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/>
          <w:i/>
          <w:kern w:val="0"/>
        </w:rPr>
      </w:pPr>
      <w:r>
        <w:rPr>
          <w:rFonts w:eastAsia="Times New Roman"/>
          <w:kern w:val="0"/>
        </w:rPr>
        <w:t>-  п</w:t>
      </w:r>
      <w:r w:rsidRPr="000B1400">
        <w:rPr>
          <w:rFonts w:eastAsia="Times New Roman"/>
          <w:kern w:val="0"/>
        </w:rPr>
        <w:t xml:space="preserve">ри формировании бюджетных ассигнований по другим муниципальным учреждениям использовались проекты муниципальных заданий, за исключением муниципального казенного учреждения «Земля» и муниципального бюджетного учреждения «Александровская центральная городская больница», для которых </w:t>
      </w:r>
      <w:r w:rsidRPr="00FC14B3">
        <w:rPr>
          <w:rFonts w:eastAsia="Times New Roman"/>
          <w:b/>
          <w:i/>
          <w:kern w:val="0"/>
        </w:rPr>
        <w:t xml:space="preserve">не разработаны </w:t>
      </w:r>
      <w:r>
        <w:rPr>
          <w:rFonts w:eastAsia="Times New Roman"/>
          <w:b/>
          <w:i/>
          <w:kern w:val="0"/>
        </w:rPr>
        <w:t>даже</w:t>
      </w:r>
      <w:r w:rsidRPr="00FC14B3">
        <w:rPr>
          <w:rFonts w:eastAsia="Times New Roman"/>
          <w:b/>
          <w:i/>
          <w:kern w:val="0"/>
        </w:rPr>
        <w:t xml:space="preserve"> проекты муниципальных заданий</w:t>
      </w:r>
      <w:r w:rsidRPr="00FC14B3">
        <w:rPr>
          <w:rFonts w:eastAsia="Times New Roman"/>
          <w:i/>
          <w:kern w:val="0"/>
        </w:rPr>
        <w:t>.</w:t>
      </w:r>
    </w:p>
    <w:p w:rsidR="001028AF" w:rsidRDefault="001028AF" w:rsidP="001028AF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kern w:val="0"/>
        </w:rPr>
      </w:pPr>
      <w:r w:rsidRPr="000B1400">
        <w:rPr>
          <w:rFonts w:eastAsia="Times New Roman"/>
          <w:kern w:val="0"/>
        </w:rPr>
        <w:t>В нарушение ст. 69.2 БК РФ в Методике планирования бюджетных ассигнования АМР указано: «</w:t>
      </w:r>
      <w:r>
        <w:rPr>
          <w:rFonts w:eastAsia="Times New Roman"/>
          <w:kern w:val="0"/>
        </w:rPr>
        <w:t>4</w:t>
      </w:r>
      <w:r w:rsidRPr="000B1400">
        <w:rPr>
          <w:rFonts w:eastAsia="Times New Roman"/>
          <w:kern w:val="0"/>
        </w:rPr>
        <w:t xml:space="preserve">.2. Бюджетные ассигнования на предоставление субсидий бюджетным и автономным учреждениям на выполнение муниципального задания и содержание имущества планируются в разрезе отраслей с учетом муниципального задания </w:t>
      </w:r>
      <w:r w:rsidRPr="00FC14B3">
        <w:rPr>
          <w:rFonts w:eastAsia="Times New Roman"/>
          <w:b/>
          <w:i/>
          <w:kern w:val="0"/>
        </w:rPr>
        <w:t>(проекта муниципального задания)</w:t>
      </w:r>
      <w:r w:rsidRPr="00FC14B3">
        <w:rPr>
          <w:rFonts w:eastAsia="Times New Roman"/>
          <w:i/>
          <w:kern w:val="0"/>
        </w:rPr>
        <w:t xml:space="preserve"> </w:t>
      </w:r>
      <w:r w:rsidRPr="000B1400">
        <w:rPr>
          <w:rFonts w:eastAsia="Times New Roman"/>
          <w:kern w:val="0"/>
        </w:rPr>
        <w:t>на очередной финансовый год и плановый период исходя из стоимости муниципальной услуги и количества потребителей муниципальных услуг».</w:t>
      </w:r>
    </w:p>
    <w:p w:rsidR="001028AF" w:rsidRPr="000B1400" w:rsidRDefault="001028AF" w:rsidP="001028AF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kern w:val="0"/>
        </w:rPr>
      </w:pPr>
      <w:r w:rsidRPr="000B1400">
        <w:rPr>
          <w:rFonts w:eastAsia="Times New Roman"/>
          <w:kern w:val="0"/>
        </w:rPr>
        <w:t>На основании изложенного необходимо внести изменения в данную Методику планирования бюджетных ассигнований АМР</w:t>
      </w:r>
      <w:r>
        <w:rPr>
          <w:rFonts w:eastAsia="Times New Roman"/>
          <w:kern w:val="0"/>
        </w:rPr>
        <w:t xml:space="preserve"> в соответствии со ст. 69.2 БК РФ</w:t>
      </w:r>
      <w:r w:rsidRPr="000B1400">
        <w:rPr>
          <w:rFonts w:eastAsia="Times New Roman"/>
          <w:kern w:val="0"/>
        </w:rPr>
        <w:t>.</w:t>
      </w:r>
    </w:p>
    <w:p w:rsidR="001028AF" w:rsidRPr="00362004" w:rsidRDefault="001028AF" w:rsidP="001028AF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kern w:val="0"/>
        </w:rPr>
      </w:pPr>
      <w:r w:rsidRPr="00362004">
        <w:rPr>
          <w:rFonts w:eastAsia="Times New Roman"/>
          <w:kern w:val="0"/>
        </w:rPr>
        <w:t>Согласно пп</w:t>
      </w:r>
      <w:r>
        <w:rPr>
          <w:rFonts w:eastAsia="Times New Roman"/>
          <w:kern w:val="0"/>
        </w:rPr>
        <w:t>.</w:t>
      </w:r>
      <w:r w:rsidRPr="00362004">
        <w:rPr>
          <w:rFonts w:eastAsia="Times New Roman"/>
          <w:kern w:val="0"/>
        </w:rPr>
        <w:t xml:space="preserve"> 2.4.1. Положения о порядке формирования, финансового обеспечения, размещения и контроля исполнения муниципального задания на оказание муниципальных услуг (выполнение работ), утвержденного Постановлением администрации АМР от 27.02.2010 № 165, объем муниципального задания в натуральном выражении определяется на основе </w:t>
      </w:r>
      <w:r w:rsidRPr="00341D33">
        <w:rPr>
          <w:rFonts w:eastAsia="Times New Roman"/>
          <w:b/>
          <w:i/>
          <w:kern w:val="0"/>
        </w:rPr>
        <w:t>ежегодной оценки потребности в предоставлении муниципальных услуг (выполнении работ).</w:t>
      </w:r>
      <w:r w:rsidRPr="00362004">
        <w:rPr>
          <w:rFonts w:eastAsia="Times New Roman"/>
          <w:kern w:val="0"/>
        </w:rPr>
        <w:t xml:space="preserve"> Исходными данными для оценки потребности в предоставлении муниципальных услуг (выполнении работ) являются данные статистической и оперативной отчетности. Отдельные данные, отсутствующие в официальной статистике, могут быть получены в результате специальных информационных запросов, определены экспертным путем либо на основе социологического опроса жителей района.</w:t>
      </w:r>
      <w:r>
        <w:rPr>
          <w:rFonts w:eastAsia="Times New Roman"/>
          <w:kern w:val="0"/>
        </w:rPr>
        <w:t xml:space="preserve"> </w:t>
      </w:r>
      <w:r w:rsidRPr="001C03BE">
        <w:rPr>
          <w:rFonts w:eastAsia="Times New Roman"/>
          <w:b/>
          <w:i/>
          <w:kern w:val="0"/>
        </w:rPr>
        <w:t>Оценка потребности в предоставлении муниципальных услуг (выполнения) работ выполнена только по образовательным учреждениям.</w:t>
      </w:r>
      <w:r>
        <w:rPr>
          <w:rFonts w:eastAsia="Times New Roman"/>
          <w:kern w:val="0"/>
        </w:rPr>
        <w:t xml:space="preserve">  </w:t>
      </w:r>
    </w:p>
    <w:p w:rsidR="001028AF" w:rsidRPr="00F31F20" w:rsidRDefault="001028AF" w:rsidP="001028AF">
      <w:pPr>
        <w:widowControl/>
        <w:tabs>
          <w:tab w:val="left" w:pos="1134"/>
        </w:tabs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/>
          <w:kern w:val="0"/>
        </w:rPr>
      </w:pPr>
      <w:r w:rsidRPr="00F31F20">
        <w:rPr>
          <w:rFonts w:eastAsia="Times New Roman"/>
          <w:kern w:val="0"/>
        </w:rPr>
        <w:t>Не соблюдение норм БК РФ, правовых актов администрации АМР уполномоченными органами ставит под сомнение:</w:t>
      </w:r>
    </w:p>
    <w:p w:rsidR="001028AF" w:rsidRPr="00F31F20" w:rsidRDefault="001028AF" w:rsidP="001028AF">
      <w:pPr>
        <w:widowControl/>
        <w:tabs>
          <w:tab w:val="left" w:pos="1134"/>
        </w:tabs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/>
          <w:kern w:val="0"/>
        </w:rPr>
      </w:pPr>
      <w:r w:rsidRPr="00F31F20">
        <w:rPr>
          <w:rFonts w:eastAsia="Times New Roman"/>
          <w:kern w:val="0"/>
        </w:rPr>
        <w:lastRenderedPageBreak/>
        <w:t>- объективность определения объема бюджетных ассигнований для муниципальных учреждений;</w:t>
      </w:r>
    </w:p>
    <w:p w:rsidR="001028AF" w:rsidRPr="00F31F20" w:rsidRDefault="001028AF" w:rsidP="001028AF">
      <w:pPr>
        <w:widowControl/>
        <w:tabs>
          <w:tab w:val="left" w:pos="1134"/>
        </w:tabs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/>
          <w:kern w:val="0"/>
        </w:rPr>
      </w:pPr>
      <w:r w:rsidRPr="00F31F20">
        <w:rPr>
          <w:rFonts w:eastAsia="Times New Roman"/>
          <w:kern w:val="0"/>
        </w:rPr>
        <w:t>- результативность и повышение качества оказываемых муниципальных услуг;</w:t>
      </w:r>
    </w:p>
    <w:p w:rsidR="001028AF" w:rsidRDefault="001028AF" w:rsidP="001028AF">
      <w:pPr>
        <w:widowControl/>
        <w:tabs>
          <w:tab w:val="left" w:pos="1134"/>
        </w:tabs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/>
          <w:kern w:val="0"/>
        </w:rPr>
      </w:pPr>
      <w:r w:rsidRPr="00F31F20">
        <w:rPr>
          <w:rFonts w:eastAsia="Times New Roman"/>
          <w:kern w:val="0"/>
        </w:rPr>
        <w:t>- а также реализацию задач основных направлений бюджетной политики, одобренных поста</w:t>
      </w:r>
      <w:r>
        <w:rPr>
          <w:rFonts w:eastAsia="Times New Roman"/>
          <w:kern w:val="0"/>
        </w:rPr>
        <w:t>новлением администрации АМР от 10</w:t>
      </w:r>
      <w:r w:rsidRPr="00F31F20">
        <w:rPr>
          <w:rFonts w:eastAsia="Times New Roman"/>
          <w:kern w:val="0"/>
        </w:rPr>
        <w:t>.10.201</w:t>
      </w:r>
      <w:r>
        <w:rPr>
          <w:rFonts w:eastAsia="Times New Roman"/>
          <w:kern w:val="0"/>
        </w:rPr>
        <w:t>3</w:t>
      </w:r>
      <w:r w:rsidRPr="00F31F20">
        <w:rPr>
          <w:rFonts w:eastAsia="Times New Roman"/>
          <w:kern w:val="0"/>
        </w:rPr>
        <w:t xml:space="preserve"> №1</w:t>
      </w:r>
      <w:r>
        <w:rPr>
          <w:rFonts w:eastAsia="Times New Roman"/>
          <w:kern w:val="0"/>
        </w:rPr>
        <w:t>583</w:t>
      </w:r>
      <w:r w:rsidRPr="00F31F20">
        <w:rPr>
          <w:rFonts w:eastAsia="Times New Roman"/>
          <w:kern w:val="0"/>
        </w:rPr>
        <w:t xml:space="preserve"> («…повышение объективности и качества бюджетного планирования на основе муниципальных заданий и нормативов затрат на оказание муниципальных услуг»)</w:t>
      </w:r>
      <w:r>
        <w:rPr>
          <w:rFonts w:eastAsia="Times New Roman"/>
          <w:kern w:val="0"/>
        </w:rPr>
        <w:t>.</w:t>
      </w:r>
    </w:p>
    <w:p w:rsidR="001028AF" w:rsidRDefault="001028AF" w:rsidP="001028AF">
      <w:pPr>
        <w:widowControl/>
        <w:tabs>
          <w:tab w:val="left" w:pos="1134"/>
        </w:tabs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/>
          <w:i/>
          <w:iCs/>
          <w:kern w:val="0"/>
        </w:rPr>
      </w:pPr>
    </w:p>
    <w:p w:rsidR="001028AF" w:rsidRPr="00115BBA" w:rsidRDefault="001028AF" w:rsidP="001028AF">
      <w:pPr>
        <w:widowControl/>
        <w:numPr>
          <w:ilvl w:val="2"/>
          <w:numId w:val="11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567"/>
        <w:jc w:val="both"/>
        <w:rPr>
          <w:rFonts w:eastAsia="Times New Roman"/>
          <w:i/>
          <w:kern w:val="0"/>
        </w:rPr>
      </w:pPr>
      <w:r w:rsidRPr="008720ED">
        <w:rPr>
          <w:rFonts w:eastAsia="Times New Roman"/>
          <w:iCs/>
          <w:kern w:val="0"/>
        </w:rPr>
        <w:t xml:space="preserve"> </w:t>
      </w:r>
      <w:r>
        <w:rPr>
          <w:rFonts w:eastAsia="Times New Roman"/>
          <w:iCs/>
          <w:kern w:val="0"/>
        </w:rPr>
        <w:t xml:space="preserve">Постановления администрации АМР противоречат друг другу. Так, </w:t>
      </w:r>
      <w:r>
        <w:rPr>
          <w:rFonts w:eastAsia="Times New Roman"/>
          <w:kern w:val="0"/>
        </w:rPr>
        <w:t xml:space="preserve">Постановлением ААМР от 31.10.2013г. № 1768 утвержден размер стоимости муниципальной услуги «Организация содержания и воспитания в дошкольных образовательных учреждениях АМР групп неорганизованных детей категории «СОП» (социально опасного положения) и неорганизованных детей группы риска </w:t>
      </w:r>
      <w:r w:rsidRPr="001C7C14">
        <w:rPr>
          <w:rFonts w:eastAsia="Times New Roman"/>
          <w:b/>
          <w:i/>
          <w:kern w:val="0"/>
        </w:rPr>
        <w:t>в возрасте от 5 до 7 лет</w:t>
      </w:r>
      <w:r>
        <w:rPr>
          <w:rFonts w:eastAsia="Times New Roman"/>
          <w:b/>
          <w:i/>
          <w:kern w:val="0"/>
        </w:rPr>
        <w:t>»</w:t>
      </w:r>
      <w:r w:rsidRPr="001C7C14">
        <w:rPr>
          <w:rFonts w:eastAsia="Times New Roman"/>
          <w:b/>
          <w:i/>
          <w:kern w:val="0"/>
        </w:rPr>
        <w:t>.</w:t>
      </w:r>
      <w:r>
        <w:rPr>
          <w:rFonts w:eastAsia="Times New Roman"/>
          <w:kern w:val="0"/>
        </w:rPr>
        <w:t xml:space="preserve"> При этом постановлением ААМР от 16.08.2013г. № 1209 (ред от 06.11.2013) создана группа с названием «Кратковременное пребывание детей для неорганизованных детей, </w:t>
      </w:r>
      <w:r w:rsidRPr="001C7C14">
        <w:rPr>
          <w:rFonts w:eastAsia="Times New Roman"/>
          <w:b/>
          <w:i/>
          <w:kern w:val="0"/>
        </w:rPr>
        <w:t>возрасте от 4 до 7 лет,</w:t>
      </w:r>
      <w:r>
        <w:rPr>
          <w:rFonts w:eastAsia="Times New Roman"/>
          <w:kern w:val="0"/>
        </w:rPr>
        <w:t xml:space="preserve"> находящихся в социально-опасном положении и группе «риска», в муниципальных дошкольных образовательных учреждениях АМР».</w:t>
      </w:r>
    </w:p>
    <w:p w:rsidR="001028AF" w:rsidRPr="001C03BE" w:rsidRDefault="001028AF" w:rsidP="001028AF">
      <w:pPr>
        <w:widowControl/>
        <w:tabs>
          <w:tab w:val="left" w:pos="1134"/>
        </w:tabs>
        <w:suppressAutoHyphens w:val="0"/>
        <w:autoSpaceDE w:val="0"/>
        <w:autoSpaceDN w:val="0"/>
        <w:adjustRightInd w:val="0"/>
        <w:ind w:left="567"/>
        <w:jc w:val="both"/>
        <w:rPr>
          <w:rFonts w:eastAsia="Times New Roman"/>
          <w:i/>
          <w:kern w:val="0"/>
        </w:rPr>
      </w:pPr>
    </w:p>
    <w:p w:rsidR="001028AF" w:rsidRPr="008720ED" w:rsidRDefault="001028AF" w:rsidP="001028AF">
      <w:pPr>
        <w:widowControl/>
        <w:numPr>
          <w:ilvl w:val="2"/>
          <w:numId w:val="11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567"/>
        <w:jc w:val="both"/>
        <w:rPr>
          <w:rFonts w:eastAsia="Times New Roman"/>
          <w:i/>
          <w:kern w:val="0"/>
        </w:rPr>
      </w:pPr>
      <w:r w:rsidRPr="008720ED">
        <w:rPr>
          <w:rFonts w:eastAsia="Times New Roman"/>
          <w:kern w:val="0"/>
        </w:rPr>
        <w:t xml:space="preserve">Согласно ст. 21 БК РФ целевые статьи и виды расходов бюджетов формируются </w:t>
      </w:r>
      <w:r w:rsidRPr="00FC14B3">
        <w:rPr>
          <w:rFonts w:eastAsia="Times New Roman"/>
          <w:b/>
          <w:i/>
          <w:kern w:val="0"/>
        </w:rPr>
        <w:t xml:space="preserve">в соответствии </w:t>
      </w:r>
      <w:r w:rsidRPr="00FC14B3">
        <w:rPr>
          <w:rFonts w:eastAsia="Times New Roman"/>
          <w:b/>
          <w:i/>
          <w:iCs/>
          <w:kern w:val="0"/>
        </w:rPr>
        <w:t>с расходными обязательствами</w:t>
      </w:r>
      <w:r w:rsidRPr="00FC14B3">
        <w:rPr>
          <w:rFonts w:eastAsia="Times New Roman"/>
          <w:i/>
          <w:iCs/>
          <w:kern w:val="0"/>
        </w:rPr>
        <w:t>,</w:t>
      </w:r>
      <w:r w:rsidRPr="008720ED">
        <w:rPr>
          <w:rFonts w:eastAsia="Times New Roman"/>
          <w:iCs/>
          <w:kern w:val="0"/>
        </w:rPr>
        <w:t xml:space="preserve"> подлежащими исполнению за счет средств соответствующих бюджетов</w:t>
      </w:r>
      <w:r>
        <w:rPr>
          <w:rFonts w:eastAsia="Times New Roman"/>
          <w:iCs/>
          <w:kern w:val="0"/>
        </w:rPr>
        <w:t xml:space="preserve">, </w:t>
      </w:r>
      <w:r w:rsidRPr="001F12BC">
        <w:rPr>
          <w:rFonts w:eastAsia="Times New Roman"/>
          <w:iCs/>
          <w:kern w:val="0"/>
        </w:rPr>
        <w:t>Каждому публичному нормативному обязательству, межбюджетному трансферту, обособленной функции (сфере, направлению) деятельности органов государственной власти (органов местного самоуправления), присваиваются уникальные коды целевых статей расходов соответствующего бюджета</w:t>
      </w:r>
    </w:p>
    <w:p w:rsidR="001028AF" w:rsidRPr="008720ED" w:rsidRDefault="001028AF" w:rsidP="001028AF">
      <w:pPr>
        <w:widowControl/>
        <w:tabs>
          <w:tab w:val="left" w:pos="1134"/>
        </w:tabs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/>
          <w:iCs/>
          <w:kern w:val="0"/>
        </w:rPr>
      </w:pPr>
      <w:r w:rsidRPr="008720ED">
        <w:rPr>
          <w:rFonts w:eastAsia="Times New Roman"/>
          <w:iCs/>
          <w:kern w:val="0"/>
        </w:rPr>
        <w:t>Александровский муниципальный район принял расходные обязательства такие как:</w:t>
      </w:r>
    </w:p>
    <w:p w:rsidR="001028AF" w:rsidRDefault="001028AF" w:rsidP="001028AF">
      <w:pPr>
        <w:widowControl/>
        <w:tabs>
          <w:tab w:val="left" w:pos="1134"/>
        </w:tabs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/>
          <w:kern w:val="0"/>
        </w:rPr>
      </w:pPr>
      <w:r w:rsidRPr="008720ED">
        <w:rPr>
          <w:rFonts w:eastAsia="Times New Roman"/>
          <w:iCs/>
          <w:kern w:val="0"/>
        </w:rPr>
        <w:t xml:space="preserve">- </w:t>
      </w:r>
      <w:r w:rsidRPr="008720ED">
        <w:rPr>
          <w:rFonts w:eastAsia="Times New Roman"/>
          <w:kern w:val="0"/>
        </w:rPr>
        <w:t>социальные гарантии и льготы педагогическим работникам муниципальных образовательных учреждений Александровского муниципального района;</w:t>
      </w:r>
    </w:p>
    <w:p w:rsidR="001028AF" w:rsidRPr="008720ED" w:rsidRDefault="001028AF" w:rsidP="001028AF">
      <w:pPr>
        <w:widowControl/>
        <w:tabs>
          <w:tab w:val="left" w:pos="1134"/>
        </w:tabs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/>
          <w:i/>
          <w:kern w:val="0"/>
        </w:rPr>
      </w:pPr>
      <w:r>
        <w:rPr>
          <w:rFonts w:eastAsia="Times New Roman"/>
          <w:kern w:val="0"/>
        </w:rPr>
        <w:t>- инвестиционные проект «Реконструкция помещения для муниципального архива администрации АМР»</w:t>
      </w:r>
    </w:p>
    <w:p w:rsidR="001028AF" w:rsidRPr="00FC14B3" w:rsidRDefault="001028AF" w:rsidP="001028AF">
      <w:pPr>
        <w:widowControl/>
        <w:tabs>
          <w:tab w:val="left" w:pos="1134"/>
        </w:tabs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/>
          <w:b/>
          <w:i/>
          <w:kern w:val="0"/>
        </w:rPr>
      </w:pPr>
      <w:r w:rsidRPr="00FC14B3">
        <w:rPr>
          <w:rFonts w:eastAsia="Times New Roman"/>
          <w:b/>
          <w:i/>
          <w:kern w:val="0"/>
        </w:rPr>
        <w:t xml:space="preserve">В нарушение ст. 21 БК РФ в бюджете района отсутствуют отдельные целевые статьи по указанным расходным обязательствам. </w:t>
      </w:r>
    </w:p>
    <w:p w:rsidR="001028AF" w:rsidRPr="008720ED" w:rsidRDefault="001028AF" w:rsidP="001028AF">
      <w:pPr>
        <w:widowControl/>
        <w:tabs>
          <w:tab w:val="left" w:pos="1134"/>
        </w:tabs>
        <w:suppressAutoHyphens w:val="0"/>
        <w:autoSpaceDE w:val="0"/>
        <w:autoSpaceDN w:val="0"/>
        <w:adjustRightInd w:val="0"/>
        <w:ind w:left="567"/>
        <w:jc w:val="both"/>
        <w:rPr>
          <w:rFonts w:eastAsia="Times New Roman"/>
          <w:i/>
          <w:kern w:val="0"/>
        </w:rPr>
      </w:pPr>
    </w:p>
    <w:p w:rsidR="001028AF" w:rsidRPr="008720ED" w:rsidRDefault="001028AF" w:rsidP="001028AF">
      <w:pPr>
        <w:widowControl/>
        <w:numPr>
          <w:ilvl w:val="2"/>
          <w:numId w:val="11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567"/>
        <w:jc w:val="both"/>
        <w:rPr>
          <w:rFonts w:eastAsia="Times New Roman"/>
          <w:kern w:val="0"/>
        </w:rPr>
      </w:pPr>
      <w:r w:rsidRPr="008720ED">
        <w:rPr>
          <w:rFonts w:eastAsia="Times New Roman"/>
          <w:kern w:val="0"/>
        </w:rPr>
        <w:t>Расходные обязательства АМР не в полном объеме экономически обоснованы. К таким расходным обязательства относятся:</w:t>
      </w:r>
    </w:p>
    <w:p w:rsidR="001028AF" w:rsidRPr="008720ED" w:rsidRDefault="001028AF" w:rsidP="001028AF">
      <w:pPr>
        <w:widowControl/>
        <w:tabs>
          <w:tab w:val="left" w:pos="1134"/>
        </w:tabs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/>
          <w:kern w:val="0"/>
        </w:rPr>
      </w:pPr>
      <w:r w:rsidRPr="008720ED">
        <w:rPr>
          <w:rFonts w:eastAsia="Times New Roman"/>
          <w:kern w:val="0"/>
        </w:rPr>
        <w:t xml:space="preserve">- «Содержание и обслуживание муниципального имущества», запланированный объем средств </w:t>
      </w:r>
      <w:r>
        <w:rPr>
          <w:rFonts w:eastAsia="Times New Roman"/>
          <w:kern w:val="0"/>
        </w:rPr>
        <w:t>6 941,4</w:t>
      </w:r>
      <w:r w:rsidRPr="008720ED">
        <w:rPr>
          <w:rFonts w:eastAsia="Times New Roman"/>
          <w:kern w:val="0"/>
        </w:rPr>
        <w:t xml:space="preserve"> тыс.рублей </w:t>
      </w:r>
      <w:r>
        <w:rPr>
          <w:rFonts w:eastAsia="Times New Roman"/>
          <w:kern w:val="0"/>
        </w:rPr>
        <w:t>на 2014 год, 1 955,0 тыс.рублей на 2015-</w:t>
      </w:r>
      <w:r w:rsidRPr="008720ED">
        <w:rPr>
          <w:rFonts w:eastAsia="Times New Roman"/>
          <w:kern w:val="0"/>
        </w:rPr>
        <w:t>201</w:t>
      </w:r>
      <w:r>
        <w:rPr>
          <w:rFonts w:eastAsia="Times New Roman"/>
          <w:kern w:val="0"/>
        </w:rPr>
        <w:t>6</w:t>
      </w:r>
      <w:r w:rsidRPr="008720ED">
        <w:rPr>
          <w:rFonts w:eastAsia="Times New Roman"/>
          <w:kern w:val="0"/>
        </w:rPr>
        <w:t xml:space="preserve"> гг., </w:t>
      </w:r>
      <w:r w:rsidRPr="00FC14B3">
        <w:rPr>
          <w:rFonts w:eastAsia="Times New Roman"/>
          <w:b/>
          <w:i/>
          <w:kern w:val="0"/>
        </w:rPr>
        <w:t>обоснование расчетов отсутствует, заместителем главы администрации АМР - председателем комитета по имуществу и земельным отношениям ответ на запрос КСП не представлен (запрос КСП АМР от 13.11.2013 № 211)</w:t>
      </w:r>
      <w:r w:rsidRPr="00FC14B3">
        <w:rPr>
          <w:rFonts w:eastAsia="Times New Roman"/>
          <w:i/>
          <w:kern w:val="0"/>
        </w:rPr>
        <w:t>.</w:t>
      </w:r>
    </w:p>
    <w:p w:rsidR="001028AF" w:rsidRPr="008720ED" w:rsidRDefault="001028AF" w:rsidP="001028AF">
      <w:pPr>
        <w:widowControl/>
        <w:tabs>
          <w:tab w:val="left" w:pos="1134"/>
        </w:tabs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/>
          <w:kern w:val="0"/>
        </w:rPr>
      </w:pPr>
      <w:r w:rsidRPr="008720ED">
        <w:rPr>
          <w:rFonts w:eastAsia="Times New Roman"/>
          <w:kern w:val="0"/>
        </w:rPr>
        <w:t xml:space="preserve">- «Социально-культурные мероприятия районного и межпоселенческого значения», запланированный объем средств составляет </w:t>
      </w:r>
      <w:r>
        <w:rPr>
          <w:rFonts w:eastAsia="Times New Roman"/>
          <w:kern w:val="0"/>
        </w:rPr>
        <w:t>2 110,00</w:t>
      </w:r>
      <w:r w:rsidRPr="008720ED">
        <w:rPr>
          <w:rFonts w:eastAsia="Times New Roman"/>
          <w:kern w:val="0"/>
        </w:rPr>
        <w:t xml:space="preserve"> тыс.рублей </w:t>
      </w:r>
      <w:r>
        <w:rPr>
          <w:rFonts w:eastAsia="Times New Roman"/>
          <w:kern w:val="0"/>
        </w:rPr>
        <w:t>на 2014 год, 0,0 тыс. рублей на 2015-2016гг</w:t>
      </w:r>
      <w:r w:rsidRPr="00FC14B3">
        <w:rPr>
          <w:rFonts w:eastAsia="Times New Roman"/>
          <w:i/>
          <w:kern w:val="0"/>
        </w:rPr>
        <w:t xml:space="preserve">, </w:t>
      </w:r>
      <w:r w:rsidRPr="00FC14B3">
        <w:rPr>
          <w:rFonts w:eastAsia="Times New Roman"/>
          <w:b/>
          <w:i/>
          <w:kern w:val="0"/>
        </w:rPr>
        <w:t>обоснование расчетов отсутствует.</w:t>
      </w:r>
      <w:r>
        <w:rPr>
          <w:rFonts w:eastAsia="Times New Roman"/>
          <w:b/>
          <w:kern w:val="0"/>
        </w:rPr>
        <w:t xml:space="preserve"> </w:t>
      </w:r>
      <w:r w:rsidRPr="003B19C5">
        <w:rPr>
          <w:rFonts w:eastAsia="Times New Roman"/>
          <w:kern w:val="0"/>
        </w:rPr>
        <w:t>(Прим.</w:t>
      </w:r>
      <w:r>
        <w:rPr>
          <w:rFonts w:eastAsia="Times New Roman"/>
          <w:kern w:val="0"/>
        </w:rPr>
        <w:t xml:space="preserve"> Постановлением администрации АМР от 05.09.2013 № 1354 утверждена смета на проведение культурно-массовых мероприятий АМР на 2014 год).</w:t>
      </w:r>
    </w:p>
    <w:p w:rsidR="001028AF" w:rsidRPr="00FC14B3" w:rsidRDefault="001028AF" w:rsidP="001028AF">
      <w:pPr>
        <w:widowControl/>
        <w:tabs>
          <w:tab w:val="left" w:pos="1134"/>
        </w:tabs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/>
          <w:i/>
          <w:kern w:val="0"/>
        </w:rPr>
      </w:pPr>
      <w:r w:rsidRPr="008720ED">
        <w:rPr>
          <w:rFonts w:eastAsia="Times New Roman"/>
          <w:kern w:val="0"/>
        </w:rPr>
        <w:t>- «Средства на исполнение решений судов, вступивших в законную силу, и оплату государственной пошлины», запланированный объем средств составляет 500,00 тыс.рублей ежегодно с 201</w:t>
      </w:r>
      <w:r>
        <w:rPr>
          <w:rFonts w:eastAsia="Times New Roman"/>
          <w:kern w:val="0"/>
        </w:rPr>
        <w:t>4</w:t>
      </w:r>
      <w:r w:rsidRPr="008720ED">
        <w:rPr>
          <w:rFonts w:eastAsia="Times New Roman"/>
          <w:kern w:val="0"/>
        </w:rPr>
        <w:t xml:space="preserve"> по 201</w:t>
      </w:r>
      <w:r>
        <w:rPr>
          <w:rFonts w:eastAsia="Times New Roman"/>
          <w:kern w:val="0"/>
        </w:rPr>
        <w:t>6</w:t>
      </w:r>
      <w:r w:rsidRPr="008720ED">
        <w:rPr>
          <w:rFonts w:eastAsia="Times New Roman"/>
          <w:kern w:val="0"/>
        </w:rPr>
        <w:t xml:space="preserve"> гг., </w:t>
      </w:r>
      <w:r w:rsidRPr="00FC14B3">
        <w:rPr>
          <w:rFonts w:eastAsia="Times New Roman"/>
          <w:b/>
          <w:i/>
          <w:kern w:val="0"/>
        </w:rPr>
        <w:t>обоснование расчетов отсутствует.</w:t>
      </w:r>
      <w:r w:rsidRPr="00FC14B3">
        <w:rPr>
          <w:rFonts w:eastAsia="Times New Roman"/>
          <w:i/>
          <w:kern w:val="0"/>
        </w:rPr>
        <w:t xml:space="preserve">. </w:t>
      </w:r>
    </w:p>
    <w:p w:rsidR="001028AF" w:rsidRDefault="001028AF" w:rsidP="001028AF">
      <w:pPr>
        <w:widowControl/>
        <w:tabs>
          <w:tab w:val="left" w:pos="1134"/>
        </w:tabs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/>
          <w:kern w:val="0"/>
        </w:rPr>
      </w:pPr>
      <w:r>
        <w:rPr>
          <w:rFonts w:eastAsia="Times New Roman"/>
          <w:kern w:val="0"/>
        </w:rPr>
        <w:t xml:space="preserve">- «Мероприятия по поддержке социально ориентированных некоммерческих организаций», запланированный объем средств составляет 784,5 тыс.рублей на 2014 год, 0,0 тыс.рублей 2015-2016 год, </w:t>
      </w:r>
      <w:r w:rsidRPr="00FC14B3">
        <w:rPr>
          <w:rFonts w:eastAsia="Times New Roman"/>
          <w:b/>
          <w:i/>
          <w:kern w:val="0"/>
        </w:rPr>
        <w:t>обоснование расчетов отсутствует</w:t>
      </w:r>
      <w:r w:rsidRPr="00FC14B3">
        <w:rPr>
          <w:rFonts w:eastAsia="Times New Roman"/>
          <w:i/>
          <w:kern w:val="0"/>
        </w:rPr>
        <w:t xml:space="preserve"> (</w:t>
      </w:r>
      <w:r>
        <w:rPr>
          <w:rFonts w:eastAsia="Times New Roman"/>
          <w:kern w:val="0"/>
        </w:rPr>
        <w:t>Прим. Имеются сметы руководителей социально ориентированных некоммерческих организаций (общество инвалидов, совета ветеранов (пенсионеров), утвержденные главой администрации АМР. Принято постановление администрации АМР от 10.11.2011 № 1014 «Об утверждении Положения о порядке определения объема и предоставления субсидий социально-</w:t>
      </w:r>
      <w:r>
        <w:rPr>
          <w:rFonts w:eastAsia="Times New Roman"/>
          <w:kern w:val="0"/>
        </w:rPr>
        <w:lastRenderedPageBreak/>
        <w:t xml:space="preserve">ориентированным некоммерческим организациям АМР, не являющимся муниципальными учреждениями», данное положение ссылается при определении объема субсидий на Методику планирования бюджетных ассигнований, в Методике не указана четкая процедура планирования бюджетных ассигнования, что является коррупциогенным фактором как широта дискреционных полномочий). </w:t>
      </w:r>
    </w:p>
    <w:p w:rsidR="001028AF" w:rsidRDefault="001028AF" w:rsidP="001028AF">
      <w:pPr>
        <w:widowControl/>
        <w:tabs>
          <w:tab w:val="left" w:pos="1134"/>
        </w:tabs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/>
          <w:kern w:val="0"/>
        </w:rPr>
      </w:pPr>
      <w:r>
        <w:rPr>
          <w:rFonts w:eastAsia="Times New Roman"/>
          <w:kern w:val="0"/>
        </w:rPr>
        <w:t>В администрации АМР отсутствуют нормативные правовые акты, определяющие нормативный подход к определению вышеуказанных расходов.</w:t>
      </w:r>
    </w:p>
    <w:p w:rsidR="00CF71FD" w:rsidRDefault="00CF71FD" w:rsidP="001028AF">
      <w:pPr>
        <w:widowControl/>
        <w:tabs>
          <w:tab w:val="left" w:pos="1134"/>
        </w:tabs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/>
          <w:kern w:val="0"/>
        </w:rPr>
      </w:pPr>
      <w:r>
        <w:rPr>
          <w:rFonts w:eastAsia="Times New Roman"/>
          <w:kern w:val="0"/>
        </w:rPr>
        <w:t>Данное замечание было высказано КСП АМР в адрес  администрации АМР при проведении экспертизы проекта бюджета на 2013-2015 годы.</w:t>
      </w:r>
    </w:p>
    <w:p w:rsidR="001028AF" w:rsidRPr="008720ED" w:rsidRDefault="001028AF" w:rsidP="001028AF">
      <w:pPr>
        <w:widowControl/>
        <w:numPr>
          <w:ilvl w:val="2"/>
          <w:numId w:val="11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567"/>
        <w:jc w:val="both"/>
        <w:rPr>
          <w:rFonts w:eastAsia="Times New Roman"/>
          <w:b/>
          <w:i/>
          <w:kern w:val="0"/>
          <w:u w:val="single"/>
        </w:rPr>
      </w:pPr>
      <w:r w:rsidRPr="008720ED">
        <w:rPr>
          <w:rFonts w:eastAsia="Times New Roman"/>
          <w:kern w:val="0"/>
        </w:rPr>
        <w:t xml:space="preserve">В нарушение приказа Минфина России </w:t>
      </w:r>
      <w:r>
        <w:rPr>
          <w:rFonts w:eastAsia="Times New Roman"/>
          <w:kern w:val="0"/>
        </w:rPr>
        <w:t>от 01.07.2013 № 65н «Об утверждении Указаний о порядке применения бюджетной классификации Российской Федерации»</w:t>
      </w:r>
      <w:r w:rsidRPr="008720ED">
        <w:rPr>
          <w:rFonts w:eastAsia="Times New Roman"/>
          <w:kern w:val="0"/>
        </w:rPr>
        <w:t xml:space="preserve">в ведомственной структуре расходов </w:t>
      </w:r>
      <w:r w:rsidRPr="008720ED">
        <w:rPr>
          <w:rFonts w:eastAsia="Times New Roman"/>
          <w:b/>
          <w:kern w:val="0"/>
        </w:rPr>
        <w:t>по ведомству 075 «Управление образования администрации АМР»</w:t>
      </w:r>
      <w:r w:rsidRPr="008720ED">
        <w:rPr>
          <w:rFonts w:eastAsia="Times New Roman"/>
          <w:kern w:val="0"/>
        </w:rPr>
        <w:t xml:space="preserve"> в подразделе 0709 «Другие вопросы в области образования» не включена целевая статья 0020500 «Центральный аппарат». Согласно указанному приказу Минфина в  данном подразделе </w:t>
      </w:r>
      <w:r>
        <w:rPr>
          <w:rFonts w:eastAsia="Times New Roman"/>
          <w:kern w:val="0"/>
        </w:rPr>
        <w:t>подлежат отражению расходы на обеспечение деятельности органов исполнительной власти Российской Федерации, субъектов Российской Федерации и органов местного самоуправления, учреждений, осуществляющих руководство и управление в сфере образования, разработку и осуществление общей политики, планов, программ и бюджетов в области образования, управление ими и др.</w:t>
      </w:r>
    </w:p>
    <w:p w:rsidR="001028AF" w:rsidRPr="008720ED" w:rsidRDefault="001028AF" w:rsidP="001028AF">
      <w:pPr>
        <w:widowControl/>
        <w:tabs>
          <w:tab w:val="left" w:pos="1134"/>
        </w:tabs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/>
          <w:b/>
          <w:i/>
          <w:kern w:val="0"/>
          <w:u w:val="single"/>
        </w:rPr>
      </w:pPr>
      <w:r w:rsidRPr="008720ED">
        <w:rPr>
          <w:rFonts w:eastAsia="Times New Roman"/>
          <w:kern w:val="0"/>
        </w:rPr>
        <w:t xml:space="preserve">На основании изложенного необходимо ввести данную целевую статью </w:t>
      </w:r>
      <w:r w:rsidRPr="008720ED">
        <w:rPr>
          <w:rFonts w:eastAsia="Times New Roman"/>
          <w:b/>
          <w:kern w:val="0"/>
        </w:rPr>
        <w:t>для отражения расходов по Управлению образования администрации АМР в целом, включая расходы на содержания всех работников управления образования администрации АМР</w:t>
      </w:r>
      <w:r>
        <w:rPr>
          <w:rFonts w:eastAsia="Times New Roman"/>
          <w:b/>
          <w:kern w:val="0"/>
        </w:rPr>
        <w:t>.</w:t>
      </w:r>
    </w:p>
    <w:p w:rsidR="001028AF" w:rsidRPr="008720ED" w:rsidRDefault="001028AF" w:rsidP="001028AF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/>
          <w:b/>
          <w:i/>
          <w:kern w:val="0"/>
          <w:u w:val="single"/>
        </w:rPr>
      </w:pPr>
    </w:p>
    <w:p w:rsidR="001028AF" w:rsidRPr="004F44E7" w:rsidRDefault="001028AF" w:rsidP="001028AF">
      <w:pPr>
        <w:pStyle w:val="ConsPlusNormal"/>
        <w:widowControl/>
        <w:numPr>
          <w:ilvl w:val="1"/>
          <w:numId w:val="1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F44E7">
        <w:rPr>
          <w:rFonts w:ascii="Times New Roman" w:hAnsi="Times New Roman" w:cs="Times New Roman"/>
          <w:b/>
          <w:sz w:val="24"/>
          <w:szCs w:val="24"/>
        </w:rPr>
        <w:t>Вывод:</w:t>
      </w:r>
    </w:p>
    <w:p w:rsidR="001028AF" w:rsidRPr="004F44E7" w:rsidRDefault="001028AF" w:rsidP="001028AF">
      <w:pPr>
        <w:numPr>
          <w:ilvl w:val="0"/>
          <w:numId w:val="12"/>
        </w:numPr>
        <w:ind w:left="284" w:hanging="284"/>
        <w:jc w:val="both"/>
      </w:pPr>
      <w:r w:rsidRPr="004F44E7">
        <w:t>При формировании расходной части бюджета учтены все действующие расходные обязательства АМР.</w:t>
      </w:r>
    </w:p>
    <w:p w:rsidR="001028AF" w:rsidRPr="004F44E7" w:rsidRDefault="001028AF" w:rsidP="001028AF">
      <w:pPr>
        <w:numPr>
          <w:ilvl w:val="0"/>
          <w:numId w:val="12"/>
        </w:numPr>
        <w:ind w:left="284" w:hanging="295"/>
        <w:jc w:val="both"/>
      </w:pPr>
      <w:r w:rsidRPr="004F44E7">
        <w:t>Расходная часть бюджета района сформирована с нарушениями требований, установленных бюджетным законодательством РФ, и действующими нормативными правовыми актами АМР.</w:t>
      </w:r>
    </w:p>
    <w:p w:rsidR="001028AF" w:rsidRPr="008720ED" w:rsidRDefault="001028AF" w:rsidP="001028AF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/>
          <w:i/>
          <w:kern w:val="0"/>
        </w:rPr>
      </w:pPr>
    </w:p>
    <w:p w:rsidR="001028AF" w:rsidRPr="00FF3AAC" w:rsidRDefault="001028AF" w:rsidP="001028AF">
      <w:pPr>
        <w:widowControl/>
        <w:suppressAutoHyphens w:val="0"/>
        <w:autoSpaceDE w:val="0"/>
        <w:autoSpaceDN w:val="0"/>
        <w:adjustRightInd w:val="0"/>
        <w:ind w:left="360"/>
        <w:outlineLvl w:val="1"/>
        <w:rPr>
          <w:rFonts w:eastAsia="Times New Roman"/>
          <w:b/>
          <w:kern w:val="0"/>
        </w:rPr>
      </w:pPr>
      <w:r w:rsidRPr="00FF3AAC">
        <w:rPr>
          <w:rFonts w:eastAsia="Times New Roman"/>
          <w:b/>
          <w:kern w:val="0"/>
        </w:rPr>
        <w:t>6. Дефицит бюджета района и источники его финансирования</w:t>
      </w:r>
    </w:p>
    <w:p w:rsidR="001028AF" w:rsidRDefault="001028AF" w:rsidP="001028AF">
      <w:pPr>
        <w:widowControl/>
        <w:suppressAutoHyphens w:val="0"/>
        <w:autoSpaceDE w:val="0"/>
        <w:autoSpaceDN w:val="0"/>
        <w:adjustRightInd w:val="0"/>
        <w:ind w:left="360"/>
        <w:outlineLvl w:val="1"/>
        <w:rPr>
          <w:rFonts w:eastAsia="Times New Roman"/>
          <w:b/>
          <w:i/>
          <w:kern w:val="0"/>
        </w:rPr>
      </w:pPr>
      <w:r>
        <w:rPr>
          <w:rFonts w:eastAsia="Times New Roman"/>
          <w:kern w:val="0"/>
        </w:rPr>
        <w:t>П</w:t>
      </w:r>
      <w:r w:rsidRPr="00EA546C">
        <w:rPr>
          <w:rFonts w:eastAsia="Times New Roman"/>
          <w:kern w:val="0"/>
        </w:rPr>
        <w:t>роект</w:t>
      </w:r>
      <w:r>
        <w:rPr>
          <w:rFonts w:eastAsia="Times New Roman"/>
          <w:kern w:val="0"/>
        </w:rPr>
        <w:t xml:space="preserve"> районного бюджета на 2014г.  предлагается утвердить  с  </w:t>
      </w:r>
      <w:r w:rsidRPr="00EA546C">
        <w:rPr>
          <w:rFonts w:eastAsia="Times New Roman"/>
          <w:b/>
          <w:i/>
          <w:kern w:val="0"/>
        </w:rPr>
        <w:t>нулев</w:t>
      </w:r>
      <w:r>
        <w:rPr>
          <w:rFonts w:eastAsia="Times New Roman"/>
          <w:b/>
          <w:i/>
          <w:kern w:val="0"/>
        </w:rPr>
        <w:t>ым з</w:t>
      </w:r>
      <w:r w:rsidRPr="00EA546C">
        <w:rPr>
          <w:rFonts w:eastAsia="Times New Roman"/>
          <w:b/>
          <w:i/>
          <w:kern w:val="0"/>
        </w:rPr>
        <w:t>начение</w:t>
      </w:r>
      <w:r>
        <w:rPr>
          <w:rFonts w:eastAsia="Times New Roman"/>
          <w:b/>
          <w:i/>
          <w:kern w:val="0"/>
        </w:rPr>
        <w:t xml:space="preserve">м </w:t>
      </w:r>
    </w:p>
    <w:p w:rsidR="001028AF" w:rsidRDefault="001028AF" w:rsidP="001028AF">
      <w:pPr>
        <w:widowControl/>
        <w:suppressAutoHyphens w:val="0"/>
        <w:autoSpaceDE w:val="0"/>
        <w:autoSpaceDN w:val="0"/>
        <w:adjustRightInd w:val="0"/>
        <w:outlineLvl w:val="1"/>
        <w:rPr>
          <w:rFonts w:eastAsia="Times New Roman"/>
          <w:kern w:val="0"/>
        </w:rPr>
      </w:pPr>
      <w:r w:rsidRPr="00EA546C">
        <w:rPr>
          <w:rFonts w:eastAsia="Times New Roman"/>
          <w:b/>
          <w:i/>
          <w:kern w:val="0"/>
        </w:rPr>
        <w:t>дефицита</w:t>
      </w:r>
      <w:r w:rsidRPr="00EA546C">
        <w:rPr>
          <w:rFonts w:eastAsia="Times New Roman"/>
          <w:i/>
          <w:kern w:val="0"/>
        </w:rPr>
        <w:t>,</w:t>
      </w:r>
      <w:r>
        <w:rPr>
          <w:rFonts w:eastAsia="Times New Roman"/>
          <w:i/>
          <w:kern w:val="0"/>
        </w:rPr>
        <w:t xml:space="preserve"> на </w:t>
      </w:r>
      <w:r>
        <w:rPr>
          <w:rFonts w:eastAsia="Times New Roman"/>
          <w:kern w:val="0"/>
        </w:rPr>
        <w:t xml:space="preserve"> 2015г.-2016 годы предлагается утвердить с дефицитом: в 2015г. -   в сумме </w:t>
      </w:r>
      <w:r w:rsidRPr="003555FC">
        <w:rPr>
          <w:rFonts w:eastAsia="Times New Roman"/>
          <w:b/>
          <w:i/>
          <w:kern w:val="0"/>
        </w:rPr>
        <w:t>291,6 тыс. руб.</w:t>
      </w:r>
      <w:r>
        <w:rPr>
          <w:rFonts w:eastAsia="Times New Roman"/>
          <w:kern w:val="0"/>
        </w:rPr>
        <w:t xml:space="preserve"> и в 2016г. – в сумме  </w:t>
      </w:r>
      <w:r w:rsidRPr="003555FC">
        <w:rPr>
          <w:rFonts w:eastAsia="Times New Roman"/>
          <w:b/>
          <w:i/>
          <w:kern w:val="0"/>
        </w:rPr>
        <w:t>1121,9 тыс. руб</w:t>
      </w:r>
      <w:r>
        <w:rPr>
          <w:rFonts w:eastAsia="Times New Roman"/>
          <w:b/>
          <w:i/>
          <w:kern w:val="0"/>
        </w:rPr>
        <w:t>.</w:t>
      </w:r>
      <w:r w:rsidRPr="003555FC">
        <w:rPr>
          <w:rFonts w:eastAsia="Times New Roman"/>
          <w:b/>
          <w:i/>
          <w:kern w:val="0"/>
        </w:rPr>
        <w:t>,</w:t>
      </w:r>
      <w:r>
        <w:rPr>
          <w:rFonts w:eastAsia="Times New Roman"/>
          <w:kern w:val="0"/>
        </w:rPr>
        <w:t xml:space="preserve"> что  составит  </w:t>
      </w:r>
      <w:r w:rsidRPr="003555FC">
        <w:rPr>
          <w:rFonts w:eastAsia="Times New Roman"/>
          <w:b/>
          <w:i/>
          <w:kern w:val="0"/>
        </w:rPr>
        <w:t>0,3%  и 1,1%</w:t>
      </w:r>
      <w:r>
        <w:rPr>
          <w:rFonts w:eastAsia="Times New Roman"/>
          <w:kern w:val="0"/>
        </w:rPr>
        <w:t xml:space="preserve"> </w:t>
      </w:r>
      <w:r w:rsidR="00CF71FD">
        <w:rPr>
          <w:rFonts w:eastAsia="Times New Roman"/>
          <w:kern w:val="0"/>
        </w:rPr>
        <w:t xml:space="preserve"> </w:t>
      </w:r>
      <w:r>
        <w:rPr>
          <w:rFonts w:eastAsia="Times New Roman"/>
          <w:kern w:val="0"/>
        </w:rPr>
        <w:t xml:space="preserve"> соответственно, в пределах верхней границы допустимого порогового значения по ст. 92.1.  БК РФ (10%). </w:t>
      </w:r>
    </w:p>
    <w:p w:rsidR="001028AF" w:rsidRDefault="001028AF" w:rsidP="001028AF">
      <w:pPr>
        <w:widowControl/>
        <w:suppressAutoHyphens w:val="0"/>
        <w:autoSpaceDE w:val="0"/>
        <w:autoSpaceDN w:val="0"/>
        <w:adjustRightInd w:val="0"/>
        <w:jc w:val="both"/>
        <w:outlineLvl w:val="1"/>
        <w:rPr>
          <w:rFonts w:eastAsia="Calibri"/>
        </w:rPr>
      </w:pPr>
      <w:r>
        <w:rPr>
          <w:rFonts w:eastAsia="Calibri"/>
        </w:rPr>
        <w:t xml:space="preserve">     </w:t>
      </w:r>
      <w:r w:rsidRPr="008720ED">
        <w:rPr>
          <w:rFonts w:eastAsia="Calibri"/>
        </w:rPr>
        <w:t>Источниками финансирования</w:t>
      </w:r>
      <w:r>
        <w:rPr>
          <w:rFonts w:eastAsia="Calibri"/>
        </w:rPr>
        <w:t xml:space="preserve"> дефицита бюджета предлагаются </w:t>
      </w:r>
      <w:r w:rsidRPr="008720ED">
        <w:rPr>
          <w:rFonts w:eastAsia="Calibri"/>
        </w:rPr>
        <w:t xml:space="preserve"> остатк</w:t>
      </w:r>
      <w:r>
        <w:rPr>
          <w:rFonts w:eastAsia="Calibri"/>
        </w:rPr>
        <w:t>и</w:t>
      </w:r>
      <w:r w:rsidRPr="008720ED">
        <w:rPr>
          <w:rFonts w:eastAsia="Calibri"/>
        </w:rPr>
        <w:t xml:space="preserve"> средств бюджета района на счетах</w:t>
      </w:r>
      <w:r>
        <w:rPr>
          <w:rFonts w:eastAsia="Calibri"/>
        </w:rPr>
        <w:t>.</w:t>
      </w:r>
    </w:p>
    <w:p w:rsidR="00E110AA" w:rsidRDefault="00E110AA" w:rsidP="001028AF">
      <w:pPr>
        <w:widowControl/>
        <w:suppressAutoHyphens w:val="0"/>
        <w:autoSpaceDE w:val="0"/>
        <w:autoSpaceDN w:val="0"/>
        <w:adjustRightInd w:val="0"/>
        <w:jc w:val="both"/>
        <w:outlineLvl w:val="1"/>
        <w:rPr>
          <w:rFonts w:eastAsia="Times New Roman"/>
          <w:b/>
          <w:kern w:val="0"/>
        </w:rPr>
      </w:pPr>
    </w:p>
    <w:p w:rsidR="001028AF" w:rsidRPr="008720ED" w:rsidRDefault="001028AF" w:rsidP="001028AF">
      <w:pPr>
        <w:widowControl/>
        <w:suppressAutoHyphens w:val="0"/>
        <w:autoSpaceDE w:val="0"/>
        <w:autoSpaceDN w:val="0"/>
        <w:adjustRightInd w:val="0"/>
        <w:jc w:val="both"/>
        <w:outlineLvl w:val="1"/>
        <w:rPr>
          <w:rFonts w:eastAsia="Times New Roman"/>
          <w:kern w:val="0"/>
        </w:rPr>
      </w:pPr>
      <w:r>
        <w:rPr>
          <w:rFonts w:eastAsia="Times New Roman"/>
          <w:b/>
          <w:kern w:val="0"/>
        </w:rPr>
        <w:t xml:space="preserve">      7.   </w:t>
      </w:r>
      <w:r w:rsidRPr="00D30226">
        <w:rPr>
          <w:rFonts w:eastAsia="Times New Roman"/>
          <w:b/>
          <w:kern w:val="0"/>
        </w:rPr>
        <w:t>Целевые программы, приоритетные региональные проекты и инвестиционные</w:t>
      </w:r>
    </w:p>
    <w:p w:rsidR="001028AF" w:rsidRPr="00D30226" w:rsidRDefault="001028AF" w:rsidP="001028AF">
      <w:pPr>
        <w:widowControl/>
        <w:suppressAutoHyphens w:val="0"/>
        <w:autoSpaceDE w:val="0"/>
        <w:autoSpaceDN w:val="0"/>
        <w:adjustRightInd w:val="0"/>
        <w:outlineLvl w:val="1"/>
        <w:rPr>
          <w:rFonts w:eastAsia="Times New Roman"/>
          <w:b/>
          <w:kern w:val="0"/>
        </w:rPr>
      </w:pPr>
      <w:r>
        <w:rPr>
          <w:rFonts w:eastAsia="Times New Roman"/>
          <w:b/>
          <w:kern w:val="0"/>
        </w:rPr>
        <w:t xml:space="preserve">                                                                    </w:t>
      </w:r>
      <w:r w:rsidRPr="00D30226">
        <w:rPr>
          <w:rFonts w:eastAsia="Times New Roman"/>
          <w:b/>
          <w:kern w:val="0"/>
        </w:rPr>
        <w:t>проекты</w:t>
      </w:r>
    </w:p>
    <w:p w:rsidR="001028AF" w:rsidRPr="004D4413" w:rsidRDefault="001028AF" w:rsidP="001028AF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</w:rPr>
      </w:pPr>
      <w:r>
        <w:rPr>
          <w:rFonts w:eastAsia="Times New Roman"/>
          <w:kern w:val="0"/>
        </w:rPr>
        <w:t xml:space="preserve">      </w:t>
      </w:r>
      <w:r w:rsidRPr="004D4413">
        <w:rPr>
          <w:rFonts w:eastAsia="Times New Roman"/>
          <w:kern w:val="0"/>
        </w:rPr>
        <w:t>7.1. В соответствии со ст. 28 Положения о бюджетном процессе в проекте бюджете района утверждаются:</w:t>
      </w:r>
    </w:p>
    <w:p w:rsidR="001028AF" w:rsidRDefault="001028AF" w:rsidP="001028AF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kern w:val="0"/>
        </w:rPr>
      </w:pPr>
      <w:r w:rsidRPr="00C20040">
        <w:rPr>
          <w:rFonts w:eastAsia="Times New Roman"/>
          <w:kern w:val="0"/>
        </w:rPr>
        <w:t>- перечень муниципальных и ведомственных целевых программ АМР на 2014 год (Приложени</w:t>
      </w:r>
      <w:r>
        <w:rPr>
          <w:rFonts w:eastAsia="Times New Roman"/>
          <w:kern w:val="0"/>
        </w:rPr>
        <w:t>е</w:t>
      </w:r>
      <w:r w:rsidRPr="00C20040">
        <w:rPr>
          <w:rFonts w:eastAsia="Times New Roman"/>
          <w:kern w:val="0"/>
        </w:rPr>
        <w:t xml:space="preserve"> 9 к проекту решения);</w:t>
      </w:r>
    </w:p>
    <w:p w:rsidR="001028AF" w:rsidRPr="00C20040" w:rsidRDefault="001028AF" w:rsidP="001028AF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kern w:val="0"/>
        </w:rPr>
      </w:pPr>
      <w:r w:rsidRPr="00C20040">
        <w:rPr>
          <w:rFonts w:eastAsia="Times New Roman"/>
          <w:kern w:val="0"/>
        </w:rPr>
        <w:t xml:space="preserve">- перечень муниципальных и ведомственных целевых программ АМР на </w:t>
      </w:r>
      <w:r>
        <w:rPr>
          <w:rFonts w:eastAsia="Times New Roman"/>
          <w:kern w:val="0"/>
        </w:rPr>
        <w:t>2015-2016</w:t>
      </w:r>
      <w:r w:rsidRPr="00C20040">
        <w:rPr>
          <w:rFonts w:eastAsia="Times New Roman"/>
          <w:kern w:val="0"/>
        </w:rPr>
        <w:t xml:space="preserve"> год (Приложени</w:t>
      </w:r>
      <w:r>
        <w:rPr>
          <w:rFonts w:eastAsia="Times New Roman"/>
          <w:kern w:val="0"/>
        </w:rPr>
        <w:t>е</w:t>
      </w:r>
      <w:r w:rsidRPr="00C20040">
        <w:rPr>
          <w:rFonts w:eastAsia="Times New Roman"/>
          <w:kern w:val="0"/>
        </w:rPr>
        <w:t xml:space="preserve"> </w:t>
      </w:r>
      <w:r>
        <w:rPr>
          <w:rFonts w:eastAsia="Times New Roman"/>
          <w:kern w:val="0"/>
        </w:rPr>
        <w:t>10</w:t>
      </w:r>
      <w:r w:rsidRPr="00C20040">
        <w:rPr>
          <w:rFonts w:eastAsia="Times New Roman"/>
          <w:kern w:val="0"/>
        </w:rPr>
        <w:t xml:space="preserve"> к проекту решения);</w:t>
      </w:r>
    </w:p>
    <w:p w:rsidR="001028AF" w:rsidRPr="00C20040" w:rsidRDefault="001028AF" w:rsidP="001028AF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kern w:val="0"/>
        </w:rPr>
      </w:pPr>
      <w:r w:rsidRPr="00C20040">
        <w:rPr>
          <w:rFonts w:eastAsia="Times New Roman"/>
          <w:kern w:val="0"/>
        </w:rPr>
        <w:t>- перечень инвестиционных проектов, реализуемых на территории АМР на 2014 год. (Приложение 17 к проекту решения).</w:t>
      </w:r>
    </w:p>
    <w:p w:rsidR="001028AF" w:rsidRPr="008720ED" w:rsidRDefault="001028AF" w:rsidP="001028AF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kern w:val="0"/>
        </w:rPr>
      </w:pPr>
    </w:p>
    <w:p w:rsidR="001028AF" w:rsidRPr="008720ED" w:rsidRDefault="001028AF" w:rsidP="001028AF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kern w:val="0"/>
        </w:rPr>
      </w:pPr>
      <w:r w:rsidRPr="008720ED">
        <w:rPr>
          <w:rFonts w:eastAsia="Times New Roman"/>
          <w:kern w:val="0"/>
        </w:rPr>
        <w:t>7.2. Объем бюджетных ассигнований на реализацию целевых программ АМР в бюджете на 201</w:t>
      </w:r>
      <w:r>
        <w:rPr>
          <w:rFonts w:eastAsia="Times New Roman"/>
          <w:kern w:val="0"/>
        </w:rPr>
        <w:t>4</w:t>
      </w:r>
      <w:r w:rsidRPr="008720ED">
        <w:rPr>
          <w:rFonts w:eastAsia="Times New Roman"/>
          <w:kern w:val="0"/>
        </w:rPr>
        <w:t xml:space="preserve"> год планируется в сумме </w:t>
      </w:r>
      <w:r>
        <w:rPr>
          <w:rFonts w:eastAsia="Times New Roman"/>
          <w:kern w:val="0"/>
        </w:rPr>
        <w:t>18 189,2</w:t>
      </w:r>
      <w:r w:rsidRPr="008720ED">
        <w:rPr>
          <w:rFonts w:eastAsia="Times New Roman"/>
          <w:kern w:val="0"/>
        </w:rPr>
        <w:t xml:space="preserve"> тыс. рублей (в том числе средства бюджета района </w:t>
      </w:r>
      <w:r>
        <w:rPr>
          <w:rFonts w:eastAsia="Times New Roman"/>
          <w:kern w:val="0"/>
        </w:rPr>
        <w:t>15 514,4</w:t>
      </w:r>
      <w:r w:rsidRPr="008720ED">
        <w:rPr>
          <w:rFonts w:eastAsia="Times New Roman"/>
          <w:kern w:val="0"/>
        </w:rPr>
        <w:t xml:space="preserve"> тыс.рублей), на 201</w:t>
      </w:r>
      <w:r>
        <w:rPr>
          <w:rFonts w:eastAsia="Times New Roman"/>
          <w:kern w:val="0"/>
        </w:rPr>
        <w:t>5</w:t>
      </w:r>
      <w:r w:rsidRPr="008720ED">
        <w:rPr>
          <w:rFonts w:eastAsia="Times New Roman"/>
          <w:kern w:val="0"/>
        </w:rPr>
        <w:t xml:space="preserve"> год – </w:t>
      </w:r>
      <w:r>
        <w:rPr>
          <w:rFonts w:eastAsia="Times New Roman"/>
          <w:kern w:val="0"/>
        </w:rPr>
        <w:t>15 412,8</w:t>
      </w:r>
      <w:r w:rsidRPr="008720ED">
        <w:rPr>
          <w:rFonts w:eastAsia="Times New Roman"/>
          <w:kern w:val="0"/>
        </w:rPr>
        <w:t xml:space="preserve"> тыс.рублей (в том числе средства бюджета района </w:t>
      </w:r>
      <w:r>
        <w:rPr>
          <w:rFonts w:eastAsia="Times New Roman"/>
          <w:kern w:val="0"/>
        </w:rPr>
        <w:t>13 778,0</w:t>
      </w:r>
      <w:r w:rsidRPr="008720ED">
        <w:rPr>
          <w:rFonts w:eastAsia="Times New Roman"/>
          <w:kern w:val="0"/>
        </w:rPr>
        <w:t xml:space="preserve"> тыс.рублей), на 201</w:t>
      </w:r>
      <w:r>
        <w:rPr>
          <w:rFonts w:eastAsia="Times New Roman"/>
          <w:kern w:val="0"/>
        </w:rPr>
        <w:t>6</w:t>
      </w:r>
      <w:r w:rsidRPr="008720ED">
        <w:rPr>
          <w:rFonts w:eastAsia="Times New Roman"/>
          <w:kern w:val="0"/>
        </w:rPr>
        <w:t xml:space="preserve"> год – </w:t>
      </w:r>
      <w:r>
        <w:rPr>
          <w:rFonts w:eastAsia="Times New Roman"/>
          <w:kern w:val="0"/>
        </w:rPr>
        <w:t>6 672,0</w:t>
      </w:r>
      <w:r w:rsidRPr="008720ED">
        <w:rPr>
          <w:rFonts w:eastAsia="Times New Roman"/>
          <w:kern w:val="0"/>
        </w:rPr>
        <w:t xml:space="preserve"> тыс.рублей (в том числе средства бюджета района </w:t>
      </w:r>
      <w:r>
        <w:rPr>
          <w:rFonts w:eastAsia="Times New Roman"/>
          <w:kern w:val="0"/>
        </w:rPr>
        <w:t>6672,0</w:t>
      </w:r>
      <w:r w:rsidRPr="008720ED">
        <w:rPr>
          <w:rFonts w:eastAsia="Times New Roman"/>
          <w:kern w:val="0"/>
        </w:rPr>
        <w:t xml:space="preserve"> тыс.рублей).</w:t>
      </w:r>
    </w:p>
    <w:p w:rsidR="001028AF" w:rsidRDefault="001028AF" w:rsidP="001028AF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kern w:val="0"/>
        </w:rPr>
      </w:pPr>
      <w:r w:rsidRPr="008720ED">
        <w:rPr>
          <w:rFonts w:eastAsia="Times New Roman"/>
          <w:kern w:val="0"/>
        </w:rPr>
        <w:lastRenderedPageBreak/>
        <w:t xml:space="preserve">Согласно ст. 179 БК РФ по каждой </w:t>
      </w:r>
      <w:r>
        <w:rPr>
          <w:rFonts w:eastAsia="Times New Roman"/>
          <w:kern w:val="0"/>
        </w:rPr>
        <w:t>муниципальной</w:t>
      </w:r>
      <w:r w:rsidRPr="008720ED">
        <w:rPr>
          <w:rFonts w:eastAsia="Times New Roman"/>
          <w:kern w:val="0"/>
        </w:rPr>
        <w:t xml:space="preserve"> программе ежегодно проводится оценка эффективности ее реализации. По результатам указанной оценки местной администрацией муниципального образования </w:t>
      </w:r>
      <w:r>
        <w:rPr>
          <w:rFonts w:eastAsia="Times New Roman"/>
          <w:kern w:val="0"/>
        </w:rPr>
        <w:t xml:space="preserve">может быть принято решение о необходимости прекращения или об изменении </w:t>
      </w:r>
      <w:r w:rsidRPr="008720ED">
        <w:rPr>
          <w:rFonts w:eastAsia="Times New Roman"/>
          <w:kern w:val="0"/>
        </w:rPr>
        <w:t xml:space="preserve">начиная с очередного финансового года </w:t>
      </w:r>
      <w:r>
        <w:rPr>
          <w:rFonts w:eastAsia="Times New Roman"/>
          <w:kern w:val="0"/>
        </w:rPr>
        <w:t xml:space="preserve">ранее утвержденной муниципальной программы, в том числе необходимости изменения объема бюджетных ассигнований на финансовое обеспечение реализации муниципальной программы. </w:t>
      </w:r>
    </w:p>
    <w:p w:rsidR="001028AF" w:rsidRPr="008720ED" w:rsidRDefault="001028AF" w:rsidP="001028AF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kern w:val="0"/>
        </w:rPr>
      </w:pPr>
      <w:r w:rsidRPr="008720ED">
        <w:rPr>
          <w:rFonts w:eastAsia="Times New Roman"/>
          <w:kern w:val="0"/>
        </w:rPr>
        <w:t xml:space="preserve">Согласно постановлению администрации АМР от </w:t>
      </w:r>
      <w:r>
        <w:rPr>
          <w:rFonts w:eastAsia="Times New Roman"/>
          <w:kern w:val="0"/>
        </w:rPr>
        <w:t>10</w:t>
      </w:r>
      <w:r w:rsidRPr="008720ED">
        <w:rPr>
          <w:rFonts w:eastAsia="Times New Roman"/>
          <w:kern w:val="0"/>
        </w:rPr>
        <w:t>.07.201</w:t>
      </w:r>
      <w:r>
        <w:rPr>
          <w:rFonts w:eastAsia="Times New Roman"/>
          <w:kern w:val="0"/>
        </w:rPr>
        <w:t>3</w:t>
      </w:r>
      <w:r w:rsidRPr="008720ED">
        <w:rPr>
          <w:rFonts w:eastAsia="Times New Roman"/>
          <w:kern w:val="0"/>
        </w:rPr>
        <w:t xml:space="preserve"> № </w:t>
      </w:r>
      <w:r>
        <w:rPr>
          <w:rFonts w:eastAsia="Times New Roman"/>
          <w:kern w:val="0"/>
        </w:rPr>
        <w:t>978</w:t>
      </w:r>
      <w:r w:rsidRPr="008720ED">
        <w:rPr>
          <w:rFonts w:eastAsia="Times New Roman"/>
          <w:kern w:val="0"/>
        </w:rPr>
        <w:t xml:space="preserve"> «О результатах оценке эффективности реализации </w:t>
      </w:r>
      <w:r>
        <w:rPr>
          <w:rFonts w:eastAsia="Times New Roman"/>
          <w:kern w:val="0"/>
        </w:rPr>
        <w:t>муниципальных</w:t>
      </w:r>
      <w:r w:rsidRPr="008720ED">
        <w:rPr>
          <w:rFonts w:eastAsia="Times New Roman"/>
          <w:kern w:val="0"/>
        </w:rPr>
        <w:t xml:space="preserve"> целевых программ АМР за 201</w:t>
      </w:r>
      <w:r>
        <w:rPr>
          <w:rFonts w:eastAsia="Times New Roman"/>
          <w:kern w:val="0"/>
        </w:rPr>
        <w:t>2</w:t>
      </w:r>
      <w:r w:rsidRPr="008720ED">
        <w:rPr>
          <w:rFonts w:eastAsia="Times New Roman"/>
          <w:kern w:val="0"/>
        </w:rPr>
        <w:t xml:space="preserve"> год» признано эффективным, целесообразным к финансированию в 201</w:t>
      </w:r>
      <w:r>
        <w:rPr>
          <w:rFonts w:eastAsia="Times New Roman"/>
          <w:kern w:val="0"/>
        </w:rPr>
        <w:t>4</w:t>
      </w:r>
      <w:r w:rsidRPr="008720ED">
        <w:rPr>
          <w:rFonts w:eastAsia="Times New Roman"/>
          <w:kern w:val="0"/>
        </w:rPr>
        <w:t xml:space="preserve"> году следующие целевые программы:</w:t>
      </w:r>
    </w:p>
    <w:p w:rsidR="001028AF" w:rsidRPr="008720ED" w:rsidRDefault="001028AF" w:rsidP="001028AF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kern w:val="0"/>
        </w:rPr>
      </w:pPr>
      <w:r w:rsidRPr="008720ED">
        <w:rPr>
          <w:rFonts w:eastAsia="Times New Roman"/>
          <w:kern w:val="0"/>
        </w:rPr>
        <w:t>- «</w:t>
      </w:r>
      <w:r>
        <w:rPr>
          <w:rFonts w:eastAsia="Times New Roman"/>
          <w:kern w:val="0"/>
        </w:rPr>
        <w:t>Развитие материально-технической и учебно-методической базы учреждений музыкального и художественного образования АМР на 2012-2014 годы</w:t>
      </w:r>
      <w:r w:rsidRPr="008720ED">
        <w:rPr>
          <w:rFonts w:eastAsia="Times New Roman"/>
          <w:kern w:val="0"/>
        </w:rPr>
        <w:t>»</w:t>
      </w:r>
    </w:p>
    <w:p w:rsidR="001028AF" w:rsidRPr="008720ED" w:rsidRDefault="001028AF" w:rsidP="001028AF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kern w:val="0"/>
        </w:rPr>
      </w:pPr>
      <w:r w:rsidRPr="008720ED">
        <w:rPr>
          <w:rFonts w:eastAsia="Times New Roman"/>
          <w:kern w:val="0"/>
        </w:rPr>
        <w:t>- «</w:t>
      </w:r>
      <w:r>
        <w:rPr>
          <w:rFonts w:eastAsia="Times New Roman"/>
          <w:kern w:val="0"/>
        </w:rPr>
        <w:t>Создание условий эффективного развития сети организаций культуры в поселениях АМР на 2012-2014 годы</w:t>
      </w:r>
      <w:r w:rsidRPr="008720ED">
        <w:rPr>
          <w:rFonts w:eastAsia="Times New Roman"/>
          <w:kern w:val="0"/>
        </w:rPr>
        <w:t>»</w:t>
      </w:r>
    </w:p>
    <w:p w:rsidR="001028AF" w:rsidRDefault="001028AF" w:rsidP="001028AF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/>
          <w:kern w:val="0"/>
        </w:rPr>
      </w:pPr>
      <w:r>
        <w:rPr>
          <w:rFonts w:eastAsia="Times New Roman"/>
          <w:kern w:val="0"/>
        </w:rPr>
        <w:t xml:space="preserve">Программные мероприятия ВМЦП </w:t>
      </w:r>
      <w:r w:rsidRPr="008720ED">
        <w:rPr>
          <w:rFonts w:eastAsia="Times New Roman"/>
          <w:kern w:val="0"/>
        </w:rPr>
        <w:t>«</w:t>
      </w:r>
      <w:r>
        <w:rPr>
          <w:rFonts w:eastAsia="Times New Roman"/>
          <w:kern w:val="0"/>
        </w:rPr>
        <w:t>Развитие материально-технической и учебно-методической базы учреждений музыкального и художественного образования АМР на 2012-2014 годы</w:t>
      </w:r>
      <w:r w:rsidRPr="008720ED">
        <w:rPr>
          <w:rFonts w:eastAsia="Times New Roman"/>
          <w:kern w:val="0"/>
        </w:rPr>
        <w:t>»</w:t>
      </w:r>
      <w:r>
        <w:rPr>
          <w:rFonts w:eastAsia="Times New Roman"/>
          <w:kern w:val="0"/>
        </w:rPr>
        <w:t xml:space="preserve">, утвержденной постановлением администрации АМР от 03.08.2012 № 1064 (в ред. от 16.07.2013) </w:t>
      </w:r>
      <w:r w:rsidRPr="008269C4">
        <w:rPr>
          <w:rFonts w:eastAsia="Times New Roman"/>
          <w:b/>
          <w:i/>
          <w:kern w:val="0"/>
        </w:rPr>
        <w:t>не соответствуют программным мероприятиям Концепции</w:t>
      </w:r>
      <w:r>
        <w:rPr>
          <w:rFonts w:eastAsia="Times New Roman"/>
          <w:kern w:val="0"/>
        </w:rPr>
        <w:t xml:space="preserve"> данной программы, утвержденной решением ЗС АМР от 21.06.2012 № 430.   </w:t>
      </w:r>
    </w:p>
    <w:p w:rsidR="001028AF" w:rsidRPr="008269C4" w:rsidRDefault="001028AF" w:rsidP="001028AF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kern w:val="0"/>
        </w:rPr>
      </w:pPr>
      <w:r>
        <w:rPr>
          <w:rFonts w:eastAsia="Times New Roman"/>
          <w:kern w:val="0"/>
        </w:rPr>
        <w:t>МЦП</w:t>
      </w:r>
      <w:r w:rsidRPr="008720ED">
        <w:rPr>
          <w:rFonts w:eastAsia="Times New Roman"/>
          <w:kern w:val="0"/>
        </w:rPr>
        <w:t xml:space="preserve"> «Об энергосбережении и повышении энергетической эффективности  в АМР на 2010-2015 годы»</w:t>
      </w:r>
      <w:r>
        <w:rPr>
          <w:rFonts w:eastAsia="Times New Roman"/>
          <w:kern w:val="0"/>
        </w:rPr>
        <w:t xml:space="preserve"> признана неэффективной, требующей досрочного прекращения ее реализации, следовательно, средства 2014-2015годы на финансирование данной программы не предусмотрены. В тоже время </w:t>
      </w:r>
      <w:r w:rsidRPr="00BC00D5">
        <w:rPr>
          <w:rFonts w:eastAsia="Times New Roman"/>
          <w:b/>
          <w:i/>
          <w:kern w:val="0"/>
        </w:rPr>
        <w:t>отсутствует решение З</w:t>
      </w:r>
      <w:r w:rsidRPr="00BC00D5">
        <w:rPr>
          <w:rFonts w:eastAsia="Times New Roman"/>
          <w:b/>
          <w:i/>
          <w:kern w:val="0"/>
          <w:lang w:val="en-US"/>
        </w:rPr>
        <w:t>C</w:t>
      </w:r>
      <w:r w:rsidRPr="00BC00D5">
        <w:rPr>
          <w:rFonts w:eastAsia="Times New Roman"/>
          <w:b/>
          <w:i/>
          <w:kern w:val="0"/>
        </w:rPr>
        <w:t xml:space="preserve"> АМР о признании утратившим силу решения</w:t>
      </w:r>
      <w:r>
        <w:rPr>
          <w:rFonts w:eastAsia="Times New Roman"/>
          <w:b/>
          <w:i/>
          <w:kern w:val="0"/>
        </w:rPr>
        <w:t xml:space="preserve"> ЗС АМР</w:t>
      </w:r>
      <w:r w:rsidRPr="00BC00D5">
        <w:rPr>
          <w:rFonts w:eastAsia="Times New Roman"/>
          <w:b/>
          <w:i/>
          <w:kern w:val="0"/>
        </w:rPr>
        <w:t xml:space="preserve"> от 29.07.2010 № 207</w:t>
      </w:r>
      <w:r w:rsidRPr="008269C4">
        <w:rPr>
          <w:rFonts w:eastAsia="Times New Roman"/>
          <w:kern w:val="0"/>
        </w:rPr>
        <w:t xml:space="preserve">. </w:t>
      </w:r>
    </w:p>
    <w:p w:rsidR="001028AF" w:rsidRDefault="001028AF" w:rsidP="001028AF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/>
          <w:kern w:val="0"/>
        </w:rPr>
      </w:pPr>
      <w:r>
        <w:rPr>
          <w:rFonts w:eastAsia="Times New Roman"/>
          <w:kern w:val="0"/>
        </w:rPr>
        <w:t>Запланированы бюджетные ассигнования на 3 целевые программы АМР, принятые к реализации в 2013 году:</w:t>
      </w:r>
    </w:p>
    <w:p w:rsidR="001028AF" w:rsidRPr="008720ED" w:rsidRDefault="001028AF" w:rsidP="001028AF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/>
          <w:kern w:val="0"/>
        </w:rPr>
      </w:pPr>
      <w:r w:rsidRPr="008720ED">
        <w:rPr>
          <w:rFonts w:eastAsia="Times New Roman"/>
          <w:kern w:val="0"/>
        </w:rPr>
        <w:t>- «Развитие кадрового потенциала системы здравоохранения АМР на 2013-2015 годы»</w:t>
      </w:r>
    </w:p>
    <w:p w:rsidR="001028AF" w:rsidRPr="008720ED" w:rsidRDefault="001028AF" w:rsidP="001028AF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/>
          <w:kern w:val="0"/>
        </w:rPr>
      </w:pPr>
      <w:r w:rsidRPr="008720ED">
        <w:rPr>
          <w:rFonts w:eastAsia="Times New Roman"/>
          <w:kern w:val="0"/>
        </w:rPr>
        <w:t>- «Развитие физической культуры и спорта в АМР на 2013-2015 годы»</w:t>
      </w:r>
    </w:p>
    <w:p w:rsidR="001028AF" w:rsidRDefault="001028AF" w:rsidP="001028AF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/>
          <w:kern w:val="0"/>
        </w:rPr>
      </w:pPr>
      <w:r w:rsidRPr="008720ED">
        <w:rPr>
          <w:rFonts w:eastAsia="Times New Roman"/>
          <w:kern w:val="0"/>
        </w:rPr>
        <w:t>- «Развитие сельского хозяйства в АМР ПК на 2013-2015 годы»</w:t>
      </w:r>
      <w:r>
        <w:rPr>
          <w:rFonts w:eastAsia="Times New Roman"/>
          <w:kern w:val="0"/>
        </w:rPr>
        <w:t>.</w:t>
      </w:r>
    </w:p>
    <w:p w:rsidR="001028AF" w:rsidRDefault="001028AF" w:rsidP="001028AF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/>
          <w:kern w:val="0"/>
        </w:rPr>
      </w:pPr>
      <w:r w:rsidRPr="008720ED">
        <w:rPr>
          <w:rFonts w:eastAsia="Times New Roman"/>
          <w:kern w:val="0"/>
        </w:rPr>
        <w:t>В перечне целевых программ АМР на 201</w:t>
      </w:r>
      <w:r>
        <w:rPr>
          <w:rFonts w:eastAsia="Times New Roman"/>
          <w:kern w:val="0"/>
        </w:rPr>
        <w:t>4</w:t>
      </w:r>
      <w:r w:rsidRPr="008720ED">
        <w:rPr>
          <w:rFonts w:eastAsia="Times New Roman"/>
          <w:kern w:val="0"/>
        </w:rPr>
        <w:t>-201</w:t>
      </w:r>
      <w:r>
        <w:rPr>
          <w:rFonts w:eastAsia="Times New Roman"/>
          <w:kern w:val="0"/>
        </w:rPr>
        <w:t>6</w:t>
      </w:r>
      <w:r w:rsidRPr="008720ED">
        <w:rPr>
          <w:rFonts w:eastAsia="Times New Roman"/>
          <w:kern w:val="0"/>
        </w:rPr>
        <w:t xml:space="preserve"> гг. отражены бюджетные ассигнования на </w:t>
      </w:r>
      <w:r>
        <w:rPr>
          <w:rFonts w:eastAsia="Times New Roman"/>
          <w:kern w:val="0"/>
        </w:rPr>
        <w:t xml:space="preserve">4 </w:t>
      </w:r>
      <w:r w:rsidRPr="008720ED">
        <w:rPr>
          <w:rFonts w:eastAsia="Times New Roman"/>
          <w:kern w:val="0"/>
        </w:rPr>
        <w:t xml:space="preserve">вновь принятые </w:t>
      </w:r>
      <w:r>
        <w:rPr>
          <w:rFonts w:eastAsia="Times New Roman"/>
          <w:kern w:val="0"/>
        </w:rPr>
        <w:t xml:space="preserve"> </w:t>
      </w:r>
      <w:r w:rsidRPr="008720ED">
        <w:rPr>
          <w:rFonts w:eastAsia="Times New Roman"/>
          <w:kern w:val="0"/>
        </w:rPr>
        <w:t>целевые программы</w:t>
      </w:r>
      <w:r>
        <w:rPr>
          <w:rFonts w:eastAsia="Times New Roman"/>
          <w:kern w:val="0"/>
        </w:rPr>
        <w:t xml:space="preserve"> АМР</w:t>
      </w:r>
      <w:r w:rsidRPr="008720ED">
        <w:rPr>
          <w:rFonts w:eastAsia="Times New Roman"/>
          <w:kern w:val="0"/>
        </w:rPr>
        <w:t>:</w:t>
      </w:r>
    </w:p>
    <w:p w:rsidR="001028AF" w:rsidRDefault="001028AF" w:rsidP="001028AF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/>
          <w:kern w:val="0"/>
        </w:rPr>
      </w:pPr>
      <w:r>
        <w:rPr>
          <w:rFonts w:eastAsia="Times New Roman"/>
          <w:kern w:val="0"/>
        </w:rPr>
        <w:t>- «Развитие малого и среднего предпринимательства в АМР ПК на 2014-2016гг»</w:t>
      </w:r>
    </w:p>
    <w:p w:rsidR="001028AF" w:rsidRDefault="001028AF" w:rsidP="001028AF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/>
          <w:kern w:val="0"/>
        </w:rPr>
      </w:pPr>
      <w:r>
        <w:rPr>
          <w:rFonts w:eastAsia="Times New Roman"/>
          <w:kern w:val="0"/>
        </w:rPr>
        <w:t>- «Общественная безопасность и профилактика правонарушений в АМР на 2014-2016 гг»</w:t>
      </w:r>
    </w:p>
    <w:p w:rsidR="001028AF" w:rsidRDefault="001028AF" w:rsidP="001028AF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/>
          <w:kern w:val="0"/>
        </w:rPr>
      </w:pPr>
      <w:r>
        <w:rPr>
          <w:rFonts w:eastAsia="Times New Roman"/>
          <w:kern w:val="0"/>
        </w:rPr>
        <w:t>- «Противодействие наркомании и незаконному обороту наркотических средств, алкоголизму, профилактика потребления психоактивных веществ на территории АМР на 2014-2016гг»</w:t>
      </w:r>
    </w:p>
    <w:p w:rsidR="001028AF" w:rsidRPr="008720ED" w:rsidRDefault="001028AF" w:rsidP="001028AF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/>
          <w:kern w:val="0"/>
        </w:rPr>
      </w:pPr>
      <w:r>
        <w:rPr>
          <w:rFonts w:eastAsia="Times New Roman"/>
          <w:kern w:val="0"/>
        </w:rPr>
        <w:t>- «Развитие системы образования АМР на 2014-2016гг»</w:t>
      </w:r>
    </w:p>
    <w:p w:rsidR="001028AF" w:rsidRDefault="001028AF" w:rsidP="001028AF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/>
          <w:kern w:val="0"/>
        </w:rPr>
      </w:pPr>
    </w:p>
    <w:p w:rsidR="001028AF" w:rsidRPr="00BD1994" w:rsidRDefault="001028AF" w:rsidP="001028AF">
      <w:pPr>
        <w:widowControl/>
        <w:suppressAutoHyphens w:val="0"/>
        <w:autoSpaceDE w:val="0"/>
        <w:autoSpaceDN w:val="0"/>
        <w:adjustRightInd w:val="0"/>
        <w:ind w:firstLine="540"/>
        <w:jc w:val="both"/>
      </w:pPr>
      <w:r w:rsidRPr="008720ED">
        <w:rPr>
          <w:rFonts w:eastAsia="Times New Roman"/>
          <w:kern w:val="0"/>
        </w:rPr>
        <w:t xml:space="preserve">Руководствуясь законом ПК от 07.12.2011 № 864-ПК «О передаче органам местного самоуправления отдельных государственных полномочий по организации оказания медицинской помощи на территории ПК в соответствии с территориальной программой государственных гарантий оказания гражданам РФ бесплатной медицинской помощи» </w:t>
      </w:r>
      <w:r w:rsidRPr="002D1544">
        <w:rPr>
          <w:rFonts w:eastAsia="Times New Roman"/>
          <w:b/>
          <w:i/>
          <w:kern w:val="0"/>
        </w:rPr>
        <w:t>средства на осуществление данных полномочий являются расходным обязательством ПК</w:t>
      </w:r>
      <w:r>
        <w:rPr>
          <w:rFonts w:eastAsia="Times New Roman"/>
          <w:kern w:val="0"/>
        </w:rPr>
        <w:t xml:space="preserve">. Постановлением </w:t>
      </w:r>
      <w:r w:rsidRPr="008720ED">
        <w:rPr>
          <w:rFonts w:eastAsia="Times New Roman"/>
          <w:kern w:val="0"/>
        </w:rPr>
        <w:t>правительств</w:t>
      </w:r>
      <w:r>
        <w:rPr>
          <w:rFonts w:eastAsia="Times New Roman"/>
          <w:kern w:val="0"/>
        </w:rPr>
        <w:t>а</w:t>
      </w:r>
      <w:r w:rsidRPr="008720ED">
        <w:rPr>
          <w:rFonts w:eastAsia="Times New Roman"/>
          <w:kern w:val="0"/>
        </w:rPr>
        <w:t xml:space="preserve"> ПК </w:t>
      </w:r>
      <w:r>
        <w:rPr>
          <w:rFonts w:eastAsia="Times New Roman"/>
          <w:kern w:val="0"/>
        </w:rPr>
        <w:t xml:space="preserve">от 18.10.2013 № 1448-п «Об установлении расходного обязательства ПК по финансированию мероприятий по привлечению и закреплению медицинских кадров» признано утратившим силу постановление Правительства ПК от 30 ноября 2012 г. № 1376-п «Об утверждении </w:t>
      </w:r>
      <w:r w:rsidRPr="008720ED">
        <w:rPr>
          <w:rFonts w:eastAsia="Times New Roman"/>
          <w:kern w:val="0"/>
        </w:rPr>
        <w:t>ДЦП «Привлечение и закрепление медицинских кадров в государственных и муниципальных учреждениях здравоохранения ПК на 2013-2015 годы»</w:t>
      </w:r>
      <w:r>
        <w:rPr>
          <w:rFonts w:eastAsia="Times New Roman"/>
          <w:kern w:val="0"/>
        </w:rPr>
        <w:t xml:space="preserve">. Согласно п. </w:t>
      </w:r>
      <w:r w:rsidRPr="00BD1994">
        <w:rPr>
          <w:rFonts w:eastAsia="Times New Roman"/>
          <w:kern w:val="0"/>
        </w:rPr>
        <w:t xml:space="preserve"> </w:t>
      </w:r>
      <w:r w:rsidRPr="00BD1994">
        <w:t xml:space="preserve">4.1 .  </w:t>
      </w:r>
      <w:r>
        <w:t xml:space="preserve">Указа Губернатора Пермского края от 24.06.2013 № 74 (ред. от 17.10.2013) «Об утверждении Порядка разработки, реализации и оценки эффективности государственных программ Пермского края» </w:t>
      </w:r>
      <w:r w:rsidRPr="00BD1994">
        <w:t xml:space="preserve"> Постановление Правительства Пермского края, утверждающее</w:t>
      </w:r>
      <w:r>
        <w:t xml:space="preserve"> </w:t>
      </w:r>
      <w:r w:rsidRPr="00BD1994">
        <w:t>государственную программу, является нормативным правовым актом,</w:t>
      </w:r>
      <w:r>
        <w:t xml:space="preserve"> </w:t>
      </w:r>
      <w:r w:rsidRPr="00BD1994">
        <w:t>устанавливающим расходное обязательство Пермского края</w:t>
      </w:r>
    </w:p>
    <w:p w:rsidR="001028AF" w:rsidRDefault="001028AF" w:rsidP="001028AF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/>
          <w:kern w:val="0"/>
        </w:rPr>
      </w:pPr>
      <w:r w:rsidRPr="008720ED">
        <w:rPr>
          <w:rFonts w:eastAsia="Times New Roman"/>
          <w:kern w:val="0"/>
        </w:rPr>
        <w:lastRenderedPageBreak/>
        <w:t>На основании изложенного, из бюджета района на 201</w:t>
      </w:r>
      <w:r>
        <w:rPr>
          <w:rFonts w:eastAsia="Times New Roman"/>
          <w:kern w:val="0"/>
        </w:rPr>
        <w:t>4</w:t>
      </w:r>
      <w:r w:rsidRPr="008720ED">
        <w:rPr>
          <w:rFonts w:eastAsia="Times New Roman"/>
          <w:kern w:val="0"/>
        </w:rPr>
        <w:t>-201</w:t>
      </w:r>
      <w:r>
        <w:rPr>
          <w:rFonts w:eastAsia="Times New Roman"/>
          <w:kern w:val="0"/>
        </w:rPr>
        <w:t>5</w:t>
      </w:r>
      <w:r w:rsidRPr="008720ED">
        <w:rPr>
          <w:rFonts w:eastAsia="Times New Roman"/>
          <w:kern w:val="0"/>
        </w:rPr>
        <w:t xml:space="preserve"> год необходимо исключить бюджетные ассигнования, предусмотренные на реализацию целевой программы «Развитие кадрового потенциала системы здравоохранения АМР на 2013-2015 годы»</w:t>
      </w:r>
      <w:r>
        <w:rPr>
          <w:rFonts w:eastAsia="Times New Roman"/>
          <w:kern w:val="0"/>
        </w:rPr>
        <w:t>.</w:t>
      </w:r>
      <w:r w:rsidRPr="008720ED">
        <w:rPr>
          <w:rFonts w:eastAsia="Times New Roman"/>
          <w:kern w:val="0"/>
        </w:rPr>
        <w:t xml:space="preserve"> </w:t>
      </w:r>
    </w:p>
    <w:p w:rsidR="001028AF" w:rsidRDefault="001028AF" w:rsidP="001028AF">
      <w:pPr>
        <w:widowControl/>
        <w:suppressAutoHyphens w:val="0"/>
        <w:autoSpaceDE w:val="0"/>
        <w:autoSpaceDN w:val="0"/>
        <w:adjustRightInd w:val="0"/>
        <w:ind w:firstLine="540"/>
        <w:jc w:val="both"/>
        <w:outlineLvl w:val="3"/>
        <w:rPr>
          <w:rFonts w:eastAsia="Times New Roman"/>
          <w:kern w:val="0"/>
        </w:rPr>
      </w:pPr>
      <w:r w:rsidRPr="008720ED">
        <w:rPr>
          <w:rFonts w:eastAsia="Times New Roman"/>
          <w:kern w:val="0"/>
        </w:rPr>
        <w:t>Следует отметить, что кроме вышеуказанных действующих программ не включен</w:t>
      </w:r>
      <w:r>
        <w:rPr>
          <w:rFonts w:eastAsia="Times New Roman"/>
          <w:kern w:val="0"/>
        </w:rPr>
        <w:t>ы</w:t>
      </w:r>
      <w:r w:rsidRPr="008720ED">
        <w:rPr>
          <w:rFonts w:eastAsia="Times New Roman"/>
          <w:kern w:val="0"/>
        </w:rPr>
        <w:t xml:space="preserve"> </w:t>
      </w:r>
      <w:r>
        <w:rPr>
          <w:rFonts w:eastAsia="Times New Roman"/>
          <w:kern w:val="0"/>
        </w:rPr>
        <w:t xml:space="preserve">следующие долгосрочные </w:t>
      </w:r>
      <w:r w:rsidRPr="008720ED">
        <w:rPr>
          <w:rFonts w:eastAsia="Times New Roman"/>
          <w:kern w:val="0"/>
        </w:rPr>
        <w:t>муниципальн</w:t>
      </w:r>
      <w:r>
        <w:rPr>
          <w:rFonts w:eastAsia="Times New Roman"/>
          <w:kern w:val="0"/>
        </w:rPr>
        <w:t>ые</w:t>
      </w:r>
      <w:r w:rsidRPr="008720ED">
        <w:rPr>
          <w:rFonts w:eastAsia="Times New Roman"/>
          <w:kern w:val="0"/>
        </w:rPr>
        <w:t xml:space="preserve"> целев</w:t>
      </w:r>
      <w:r>
        <w:rPr>
          <w:rFonts w:eastAsia="Times New Roman"/>
          <w:kern w:val="0"/>
        </w:rPr>
        <w:t>ые</w:t>
      </w:r>
      <w:r w:rsidRPr="008720ED">
        <w:rPr>
          <w:rFonts w:eastAsia="Times New Roman"/>
          <w:kern w:val="0"/>
        </w:rPr>
        <w:t xml:space="preserve"> программ</w:t>
      </w:r>
      <w:r>
        <w:rPr>
          <w:rFonts w:eastAsia="Times New Roman"/>
          <w:kern w:val="0"/>
        </w:rPr>
        <w:t>ы</w:t>
      </w:r>
      <w:r w:rsidRPr="008720ED">
        <w:rPr>
          <w:rFonts w:eastAsia="Times New Roman"/>
          <w:kern w:val="0"/>
        </w:rPr>
        <w:t>, котор</w:t>
      </w:r>
      <w:r>
        <w:rPr>
          <w:rFonts w:eastAsia="Times New Roman"/>
          <w:kern w:val="0"/>
        </w:rPr>
        <w:t>ые</w:t>
      </w:r>
      <w:r w:rsidRPr="008720ED">
        <w:rPr>
          <w:rFonts w:eastAsia="Times New Roman"/>
          <w:kern w:val="0"/>
        </w:rPr>
        <w:t xml:space="preserve"> явля</w:t>
      </w:r>
      <w:r>
        <w:rPr>
          <w:rFonts w:eastAsia="Times New Roman"/>
          <w:kern w:val="0"/>
        </w:rPr>
        <w:t>ю</w:t>
      </w:r>
      <w:r w:rsidRPr="008720ED">
        <w:rPr>
          <w:rFonts w:eastAsia="Times New Roman"/>
          <w:kern w:val="0"/>
        </w:rPr>
        <w:t>тся действующ</w:t>
      </w:r>
      <w:r>
        <w:rPr>
          <w:rFonts w:eastAsia="Times New Roman"/>
          <w:kern w:val="0"/>
        </w:rPr>
        <w:t>ими</w:t>
      </w:r>
      <w:r w:rsidRPr="008720ED">
        <w:rPr>
          <w:rFonts w:eastAsia="Times New Roman"/>
          <w:kern w:val="0"/>
        </w:rPr>
        <w:t xml:space="preserve"> в 201</w:t>
      </w:r>
      <w:r>
        <w:rPr>
          <w:rFonts w:eastAsia="Times New Roman"/>
          <w:kern w:val="0"/>
        </w:rPr>
        <w:t>4</w:t>
      </w:r>
      <w:r w:rsidRPr="008720ED">
        <w:rPr>
          <w:rFonts w:eastAsia="Times New Roman"/>
          <w:kern w:val="0"/>
        </w:rPr>
        <w:t>-2015 годах</w:t>
      </w:r>
      <w:r>
        <w:rPr>
          <w:rFonts w:eastAsia="Times New Roman"/>
          <w:kern w:val="0"/>
        </w:rPr>
        <w:t>:</w:t>
      </w:r>
    </w:p>
    <w:p w:rsidR="001028AF" w:rsidRDefault="001028AF" w:rsidP="001028AF">
      <w:pPr>
        <w:widowControl/>
        <w:suppressAutoHyphens w:val="0"/>
        <w:autoSpaceDE w:val="0"/>
        <w:autoSpaceDN w:val="0"/>
        <w:adjustRightInd w:val="0"/>
        <w:ind w:firstLine="540"/>
        <w:jc w:val="both"/>
        <w:outlineLvl w:val="3"/>
        <w:rPr>
          <w:rFonts w:eastAsia="Times New Roman"/>
          <w:kern w:val="0"/>
        </w:rPr>
      </w:pPr>
      <w:r>
        <w:rPr>
          <w:rFonts w:eastAsia="Times New Roman"/>
          <w:kern w:val="0"/>
        </w:rPr>
        <w:t>-</w:t>
      </w:r>
      <w:r w:rsidRPr="008720ED">
        <w:rPr>
          <w:rFonts w:eastAsia="Times New Roman"/>
          <w:kern w:val="0"/>
        </w:rPr>
        <w:t xml:space="preserve"> «Обеспечение жильем молодых семей на территории АМР на 2011-2015годы»</w:t>
      </w:r>
    </w:p>
    <w:p w:rsidR="001028AF" w:rsidRDefault="001028AF" w:rsidP="001028AF">
      <w:pPr>
        <w:widowControl/>
        <w:suppressAutoHyphens w:val="0"/>
        <w:autoSpaceDE w:val="0"/>
        <w:autoSpaceDN w:val="0"/>
        <w:adjustRightInd w:val="0"/>
        <w:ind w:firstLine="540"/>
        <w:jc w:val="both"/>
        <w:outlineLvl w:val="3"/>
        <w:rPr>
          <w:rFonts w:eastAsia="Times New Roman"/>
          <w:kern w:val="0"/>
        </w:rPr>
      </w:pPr>
      <w:r>
        <w:rPr>
          <w:rFonts w:eastAsia="Times New Roman"/>
          <w:kern w:val="0"/>
        </w:rPr>
        <w:t>- «Пожарная безопасность муниципального образования «АМР» на 2012-2015годы».</w:t>
      </w:r>
    </w:p>
    <w:p w:rsidR="001028AF" w:rsidRPr="008720ED" w:rsidRDefault="001028AF" w:rsidP="001028AF">
      <w:pPr>
        <w:widowControl/>
        <w:suppressAutoHyphens w:val="0"/>
        <w:autoSpaceDE w:val="0"/>
        <w:autoSpaceDN w:val="0"/>
        <w:adjustRightInd w:val="0"/>
        <w:ind w:firstLine="540"/>
        <w:jc w:val="both"/>
        <w:outlineLvl w:val="3"/>
        <w:rPr>
          <w:rFonts w:eastAsia="Times New Roman"/>
          <w:kern w:val="0"/>
        </w:rPr>
      </w:pPr>
      <w:r>
        <w:rPr>
          <w:rFonts w:eastAsia="Times New Roman"/>
          <w:kern w:val="0"/>
        </w:rPr>
        <w:t>Отсутствие бюджетных ассигнований в проекте бюджета на 2014-2015годы по указанным долгосрочным программам правомерно, так как федеральным законом от 07.05.2013 № 104-ФЗ внесены изменения в статью 179 БК РФ, согласно которым в бюджетах не предполагается реализация долгосрочных целевых программ. В тоже время, в пояснительной записке не указаны правовые акты администрации о признании утратившим силу долгосрочных целевых программ АМР, а также отсутствуют решения ЗС АМР о признании утратившим силу Концепций долгосрочных целевых программ.</w:t>
      </w:r>
    </w:p>
    <w:p w:rsidR="001028AF" w:rsidRPr="008720ED" w:rsidRDefault="001028AF" w:rsidP="001028AF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/>
          <w:kern w:val="0"/>
        </w:rPr>
      </w:pPr>
    </w:p>
    <w:p w:rsidR="001028AF" w:rsidRPr="004D36C7" w:rsidRDefault="001028AF" w:rsidP="001028AF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kern w:val="0"/>
        </w:rPr>
      </w:pPr>
      <w:r w:rsidRPr="004D36C7">
        <w:rPr>
          <w:rFonts w:eastAsia="Times New Roman"/>
          <w:kern w:val="0"/>
        </w:rPr>
        <w:t>7.3. В 2014 году согласно проекту решения (приложение 17 к проекту решения) на территории АМР планируется реализация одного инвестиционного проекта:</w:t>
      </w:r>
    </w:p>
    <w:p w:rsidR="001028AF" w:rsidRPr="004D36C7" w:rsidRDefault="001028AF" w:rsidP="001028AF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kern w:val="0"/>
        </w:rPr>
      </w:pPr>
      <w:r w:rsidRPr="004D36C7">
        <w:rPr>
          <w:rFonts w:eastAsia="Times New Roman"/>
          <w:kern w:val="0"/>
        </w:rPr>
        <w:t>- «Реконструкция помещения для муниципального архива администрации Александровского муниципального района» (Постановление администрации АМР от 01.10.2013 № 1487 «Об утверждении инвестиционного проекта «Реконструкция для муниципального архива администрации Александровского муниципального района»).</w:t>
      </w:r>
    </w:p>
    <w:p w:rsidR="001028AF" w:rsidRDefault="001028AF" w:rsidP="001028AF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kern w:val="0"/>
        </w:rPr>
      </w:pPr>
      <w:r w:rsidRPr="004D36C7">
        <w:rPr>
          <w:rFonts w:eastAsia="Times New Roman"/>
          <w:kern w:val="0"/>
        </w:rPr>
        <w:t>В тоже время данная информация не в полной мере отражает реальную обстановку по реализуемым на территории АМР инвестиционных проектов</w:t>
      </w:r>
      <w:r>
        <w:rPr>
          <w:rFonts w:eastAsia="Times New Roman"/>
          <w:kern w:val="0"/>
        </w:rPr>
        <w:t xml:space="preserve"> и вложений в объекты капитального строительства</w:t>
      </w:r>
      <w:r w:rsidRPr="004D36C7">
        <w:rPr>
          <w:rFonts w:eastAsia="Times New Roman"/>
          <w:kern w:val="0"/>
        </w:rPr>
        <w:t>.</w:t>
      </w:r>
    </w:p>
    <w:p w:rsidR="001028AF" w:rsidRPr="004D36C7" w:rsidRDefault="001028AF" w:rsidP="001028AF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kern w:val="0"/>
        </w:rPr>
      </w:pPr>
      <w:r w:rsidRPr="004D36C7">
        <w:rPr>
          <w:rFonts w:eastAsia="Times New Roman"/>
          <w:kern w:val="0"/>
        </w:rPr>
        <w:t xml:space="preserve"> В пояснительной записке к проекту бюджета также отсутствует информация о реализуемых инвестиционных проектах на территории АМР. В частности нет информации о реализации (итогах реализации) на территории АМР инвестиционных проектов (бюджетных инвестиций в объекты капитального строительства):</w:t>
      </w:r>
    </w:p>
    <w:p w:rsidR="001028AF" w:rsidRPr="004D36C7" w:rsidRDefault="001028AF" w:rsidP="001028AF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kern w:val="0"/>
        </w:rPr>
      </w:pPr>
      <w:r w:rsidRPr="004D36C7">
        <w:rPr>
          <w:rFonts w:eastAsia="Times New Roman"/>
          <w:kern w:val="0"/>
        </w:rPr>
        <w:t>- «Спортивный центр АМР в г.Александровске. Крытый каток с искусственным льдом. 1-я очередь строительства».</w:t>
      </w:r>
    </w:p>
    <w:p w:rsidR="001028AF" w:rsidRPr="004D36C7" w:rsidRDefault="001028AF" w:rsidP="001028AF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kern w:val="0"/>
        </w:rPr>
      </w:pPr>
      <w:r w:rsidRPr="004D36C7">
        <w:rPr>
          <w:rFonts w:eastAsia="Times New Roman"/>
          <w:kern w:val="0"/>
        </w:rPr>
        <w:t>- «Модульная газовая котельная для спортивного центра АМР, расположенного в Пермском крае г.Александровске, ул.Калинина, 7».</w:t>
      </w:r>
    </w:p>
    <w:p w:rsidR="001028AF" w:rsidRPr="004D36C7" w:rsidRDefault="001028AF" w:rsidP="001028AF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kern w:val="0"/>
        </w:rPr>
      </w:pPr>
      <w:r w:rsidRPr="004D36C7">
        <w:rPr>
          <w:rFonts w:eastAsia="Times New Roman"/>
          <w:kern w:val="0"/>
        </w:rPr>
        <w:t>- «Строительство 200-квартирного жилого дома по ул.Юбилейная, 7 в п.Яйва».</w:t>
      </w:r>
    </w:p>
    <w:p w:rsidR="001028AF" w:rsidRPr="004D36C7" w:rsidRDefault="001028AF" w:rsidP="001028AF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kern w:val="0"/>
        </w:rPr>
      </w:pPr>
      <w:r w:rsidRPr="004D36C7">
        <w:rPr>
          <w:rFonts w:eastAsia="Times New Roman"/>
          <w:kern w:val="0"/>
        </w:rPr>
        <w:t>- «Реконструкция автомобильных дорог общего пользования» (реконструкция автодороги Кунгур-Соликамск-У.Игум).</w:t>
      </w:r>
    </w:p>
    <w:p w:rsidR="001028AF" w:rsidRPr="004D36C7" w:rsidRDefault="001028AF" w:rsidP="001028AF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kern w:val="0"/>
        </w:rPr>
      </w:pPr>
      <w:r w:rsidRPr="004D36C7">
        <w:rPr>
          <w:rFonts w:eastAsia="Times New Roman"/>
          <w:kern w:val="0"/>
        </w:rPr>
        <w:t>- «Полигон твердых бытовых отходов г Александровска Пермского края».</w:t>
      </w:r>
    </w:p>
    <w:p w:rsidR="00B93807" w:rsidRPr="008720ED" w:rsidRDefault="00B93807" w:rsidP="00B93807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/>
          <w:b/>
          <w:i/>
          <w:kern w:val="0"/>
          <w:u w:val="single"/>
        </w:rPr>
      </w:pPr>
    </w:p>
    <w:p w:rsidR="00E110AA" w:rsidRPr="00E110AA" w:rsidRDefault="00E110AA" w:rsidP="00E110AA">
      <w:pPr>
        <w:pStyle w:val="a9"/>
        <w:widowControl/>
        <w:numPr>
          <w:ilvl w:val="0"/>
          <w:numId w:val="48"/>
        </w:numPr>
        <w:suppressAutoHyphens w:val="0"/>
        <w:autoSpaceDE w:val="0"/>
        <w:autoSpaceDN w:val="0"/>
        <w:adjustRightInd w:val="0"/>
        <w:outlineLvl w:val="1"/>
        <w:rPr>
          <w:rFonts w:eastAsia="Times New Roman"/>
          <w:b/>
          <w:kern w:val="0"/>
        </w:rPr>
      </w:pPr>
      <w:r w:rsidRPr="00E110AA">
        <w:rPr>
          <w:rFonts w:eastAsia="Times New Roman"/>
          <w:b/>
          <w:kern w:val="0"/>
        </w:rPr>
        <w:t>Оценки и выводы по текстовой части проекта решения</w:t>
      </w:r>
    </w:p>
    <w:p w:rsidR="00E110AA" w:rsidRPr="00F250A0" w:rsidRDefault="00E110AA" w:rsidP="00CF71FD">
      <w:pPr>
        <w:widowControl/>
        <w:tabs>
          <w:tab w:val="left" w:pos="851"/>
        </w:tabs>
        <w:suppressAutoHyphens w:val="0"/>
        <w:autoSpaceDE w:val="0"/>
        <w:autoSpaceDN w:val="0"/>
        <w:adjustRightInd w:val="0"/>
        <w:jc w:val="both"/>
      </w:pPr>
      <w:r w:rsidRPr="00033312">
        <w:rPr>
          <w:rFonts w:eastAsia="Times New Roman"/>
          <w:kern w:val="0"/>
        </w:rPr>
        <w:t xml:space="preserve">          </w:t>
      </w:r>
      <w:r>
        <w:rPr>
          <w:rFonts w:eastAsia="Times New Roman"/>
          <w:kern w:val="0"/>
        </w:rPr>
        <w:t>8.1.</w:t>
      </w:r>
      <w:r w:rsidRPr="00033312">
        <w:rPr>
          <w:rFonts w:eastAsia="Times New Roman"/>
          <w:kern w:val="0"/>
        </w:rPr>
        <w:t xml:space="preserve">  </w:t>
      </w:r>
      <w:r>
        <w:rPr>
          <w:rFonts w:eastAsia="Times New Roman"/>
          <w:kern w:val="0"/>
        </w:rPr>
        <w:t>В соответствии со ст. 28 Положения о бюджетном процессе проектом бюджета района предлагается  утвердить об</w:t>
      </w:r>
      <w:r w:rsidRPr="00F250A0">
        <w:t>оротн</w:t>
      </w:r>
      <w:r>
        <w:t>ую</w:t>
      </w:r>
      <w:r w:rsidRPr="00F250A0">
        <w:t xml:space="preserve"> кассов</w:t>
      </w:r>
      <w:r>
        <w:t xml:space="preserve">ую </w:t>
      </w:r>
      <w:r w:rsidRPr="00F250A0">
        <w:t xml:space="preserve"> наличность районного бюджета на 01.01.2014г., на 01.01.2015г., на 01.01.2016г. - в сумме 1000,0 тыс. руб. ежегодно</w:t>
      </w:r>
      <w:r>
        <w:t>.</w:t>
      </w:r>
    </w:p>
    <w:p w:rsidR="00E110AA" w:rsidRPr="00F250A0" w:rsidRDefault="00E110AA" w:rsidP="00E110AA">
      <w:pPr>
        <w:widowControl/>
        <w:tabs>
          <w:tab w:val="left" w:pos="851"/>
        </w:tabs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kern w:val="0"/>
        </w:rPr>
      </w:pPr>
      <w:r w:rsidRPr="00F250A0">
        <w:t>Оборотная кассовая наличность является одним из важных показателей, обеспечивающих стабильность функционирования бюджета района.</w:t>
      </w:r>
    </w:p>
    <w:p w:rsidR="00E110AA" w:rsidRPr="00B07C81" w:rsidRDefault="00E110AA" w:rsidP="00E110AA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color w:val="FF0000"/>
          <w:kern w:val="0"/>
        </w:rPr>
      </w:pPr>
      <w:r w:rsidRPr="00987B5D">
        <w:rPr>
          <w:rFonts w:eastAsia="Times New Roman"/>
          <w:kern w:val="0"/>
        </w:rPr>
        <w:t xml:space="preserve">         8.2. Статья 9 проекта решения о бюджете устанавливает объем резервного фонда администрации АМР</w:t>
      </w:r>
      <w:r>
        <w:rPr>
          <w:rFonts w:eastAsia="Times New Roman"/>
          <w:kern w:val="0"/>
        </w:rPr>
        <w:t xml:space="preserve"> на 2014-2016 годы </w:t>
      </w:r>
      <w:r w:rsidRPr="00987B5D">
        <w:rPr>
          <w:rFonts w:eastAsia="Times New Roman"/>
          <w:kern w:val="0"/>
        </w:rPr>
        <w:t xml:space="preserve"> в размере 1000,0 тыс.</w:t>
      </w:r>
      <w:r>
        <w:rPr>
          <w:rFonts w:eastAsia="Times New Roman"/>
          <w:kern w:val="0"/>
        </w:rPr>
        <w:t xml:space="preserve"> </w:t>
      </w:r>
      <w:r w:rsidRPr="00987B5D">
        <w:rPr>
          <w:rFonts w:eastAsia="Times New Roman"/>
          <w:kern w:val="0"/>
        </w:rPr>
        <w:t>руб.</w:t>
      </w:r>
      <w:r>
        <w:rPr>
          <w:rFonts w:eastAsia="Times New Roman"/>
          <w:kern w:val="0"/>
        </w:rPr>
        <w:t xml:space="preserve"> ежегодно, что составляет 0,17%, 0,17%  и 0,16%   соответственно,  в пределах допустимого порогового значения по ст. 81  БК РФ (3%).   </w:t>
      </w:r>
      <w:r w:rsidRPr="00B07C81">
        <w:rPr>
          <w:rFonts w:eastAsia="Times New Roman"/>
          <w:color w:val="FF0000"/>
          <w:kern w:val="0"/>
        </w:rPr>
        <w:t xml:space="preserve"> </w:t>
      </w:r>
    </w:p>
    <w:p w:rsidR="00E110AA" w:rsidRDefault="00E110AA" w:rsidP="00E110AA">
      <w:pPr>
        <w:widowControl/>
        <w:suppressAutoHyphens w:val="0"/>
        <w:autoSpaceDE w:val="0"/>
        <w:autoSpaceDN w:val="0"/>
        <w:adjustRightInd w:val="0"/>
        <w:ind w:left="567"/>
        <w:jc w:val="both"/>
        <w:rPr>
          <w:rFonts w:eastAsia="Times New Roman"/>
          <w:kern w:val="0"/>
        </w:rPr>
      </w:pPr>
      <w:r w:rsidRPr="000A5B89">
        <w:rPr>
          <w:rFonts w:eastAsia="Times New Roman"/>
          <w:kern w:val="0"/>
        </w:rPr>
        <w:t xml:space="preserve">8.3. </w:t>
      </w:r>
      <w:r w:rsidRPr="00DB4986">
        <w:rPr>
          <w:rFonts w:eastAsia="Times New Roman"/>
          <w:kern w:val="0"/>
        </w:rPr>
        <w:t>В приложени</w:t>
      </w:r>
      <w:r>
        <w:rPr>
          <w:rFonts w:eastAsia="Times New Roman"/>
          <w:kern w:val="0"/>
        </w:rPr>
        <w:t>и 15</w:t>
      </w:r>
      <w:r w:rsidRPr="00DB4986">
        <w:rPr>
          <w:rFonts w:eastAsia="Times New Roman"/>
          <w:kern w:val="0"/>
        </w:rPr>
        <w:t xml:space="preserve"> проекта решения о </w:t>
      </w:r>
      <w:r>
        <w:rPr>
          <w:rFonts w:eastAsia="Times New Roman"/>
          <w:kern w:val="0"/>
        </w:rPr>
        <w:t>бюджете необходимо уточнить код</w:t>
      </w:r>
    </w:p>
    <w:p w:rsidR="00E110AA" w:rsidRPr="00DB4986" w:rsidRDefault="00E110AA" w:rsidP="00E110AA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</w:rPr>
      </w:pPr>
      <w:r w:rsidRPr="00DB4986">
        <w:rPr>
          <w:rFonts w:eastAsia="Times New Roman"/>
          <w:kern w:val="0"/>
        </w:rPr>
        <w:t>классификации источников внутреннего финансирования дефицита бюджета, указав код главного администратора источников финансирования дефицита бюджета</w:t>
      </w:r>
      <w:r>
        <w:rPr>
          <w:rFonts w:eastAsia="Times New Roman"/>
          <w:kern w:val="0"/>
        </w:rPr>
        <w:t xml:space="preserve"> в соответствии с  приказом  Минфина России от 01.07.2013 № 65н  «Об утверждении Указаний о порядке применения бюджетной классификации Российской Федерации» и  с приложением № 4 к проекту решения о бюджете.</w:t>
      </w:r>
    </w:p>
    <w:p w:rsidR="00E110AA" w:rsidRDefault="00E110AA" w:rsidP="00E110AA">
      <w:pPr>
        <w:widowControl/>
        <w:suppressAutoHyphens w:val="0"/>
        <w:autoSpaceDE w:val="0"/>
        <w:autoSpaceDN w:val="0"/>
        <w:adjustRightInd w:val="0"/>
        <w:jc w:val="both"/>
      </w:pPr>
      <w:r>
        <w:rPr>
          <w:rFonts w:eastAsia="Times New Roman"/>
          <w:kern w:val="0"/>
        </w:rPr>
        <w:lastRenderedPageBreak/>
        <w:t xml:space="preserve">         8.4. </w:t>
      </w:r>
      <w:r w:rsidRPr="008C237E">
        <w:rPr>
          <w:rFonts w:eastAsia="Times New Roman"/>
          <w:kern w:val="0"/>
        </w:rPr>
        <w:t xml:space="preserve">Исключить </w:t>
      </w:r>
      <w:r>
        <w:rPr>
          <w:rFonts w:eastAsia="Times New Roman"/>
          <w:kern w:val="0"/>
        </w:rPr>
        <w:t xml:space="preserve">статью 10 из проекта решения о бюджете в связи с </w:t>
      </w:r>
      <w:r w:rsidRPr="006820AA">
        <w:t>отсутстви</w:t>
      </w:r>
      <w:r>
        <w:t>ем</w:t>
      </w:r>
      <w:r w:rsidRPr="006820AA">
        <w:t xml:space="preserve"> НПА, устанавливающее расходное обязательство</w:t>
      </w:r>
      <w:r>
        <w:t xml:space="preserve"> по софинансированию расходных обязательств при реализации муниципальных проектов (программ) в рамках приоритетных региональных проектов, при реализации инвестиционных проектов района на 2014г. в сумме 14202,4 тыс. руб., на 2015г.- 14153,3 тыс. руб., на 2016 год – 14250,7 тыс. руб. (не предусмотрено БК РВ, Положением о бюджетном процессе).  </w:t>
      </w:r>
    </w:p>
    <w:p w:rsidR="00E110AA" w:rsidRDefault="00E110AA" w:rsidP="00E110AA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</w:rPr>
      </w:pPr>
      <w:r>
        <w:rPr>
          <w:rFonts w:eastAsia="Times New Roman"/>
          <w:kern w:val="0"/>
        </w:rPr>
        <w:t xml:space="preserve">         8.5.  В статье 13  проекта решения о бюджете предусмотреть увеличение фонда оплаты труда работников  МКУ «ЕДДС» </w:t>
      </w:r>
      <w:r w:rsidRPr="00FF5BAC">
        <w:rPr>
          <w:rFonts w:eastAsia="Times New Roman"/>
          <w:kern w:val="0"/>
        </w:rPr>
        <w:t>в</w:t>
      </w:r>
      <w:r>
        <w:rPr>
          <w:rFonts w:eastAsia="Times New Roman"/>
          <w:kern w:val="0"/>
        </w:rPr>
        <w:t xml:space="preserve"> целях</w:t>
      </w:r>
      <w:r w:rsidR="00CF71FD">
        <w:rPr>
          <w:rFonts w:eastAsia="Times New Roman"/>
          <w:kern w:val="0"/>
        </w:rPr>
        <w:t xml:space="preserve"> обеспечения </w:t>
      </w:r>
      <w:r>
        <w:rPr>
          <w:rFonts w:eastAsia="Times New Roman"/>
          <w:kern w:val="0"/>
        </w:rPr>
        <w:t xml:space="preserve">  единого подхода определения расходов, т.к в течении 2013г. размеры должностных окладов  работников МКУ «ЕДДС» в отличии от остальных казенных учреждений не индексировались.</w:t>
      </w:r>
    </w:p>
    <w:p w:rsidR="00E110AA" w:rsidRDefault="00E110AA" w:rsidP="00E110AA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</w:rPr>
      </w:pPr>
      <w:r>
        <w:rPr>
          <w:rFonts w:eastAsia="Times New Roman"/>
          <w:kern w:val="0"/>
        </w:rPr>
        <w:t xml:space="preserve">         8.6. В статье 15  проекта решения о бюджете предусмотреть источники дефицита бюджета на 2014 год.           </w:t>
      </w:r>
    </w:p>
    <w:p w:rsidR="00E110AA" w:rsidRDefault="00E110AA" w:rsidP="00E110AA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</w:rPr>
      </w:pPr>
      <w:r>
        <w:rPr>
          <w:rFonts w:eastAsia="Times New Roman"/>
          <w:kern w:val="0"/>
        </w:rPr>
        <w:t xml:space="preserve">         8.7. Приложения № 6 и 8 к проекту решения о бюджете привести в соответствии с БК РФ,  приказом  Минфина России от 01.07.2013 № 65н  «Об утверждении Указаний о порядке применения бюджетной классификации Российской Федерации»,  исключить из данных приложений раздел подраздел 9999 «Условно утвержденные расходы». </w:t>
      </w:r>
    </w:p>
    <w:p w:rsidR="00E110AA" w:rsidRDefault="00E110AA" w:rsidP="00E110AA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</w:rPr>
      </w:pPr>
      <w:r>
        <w:rPr>
          <w:rFonts w:eastAsia="Times New Roman"/>
          <w:kern w:val="0"/>
        </w:rPr>
        <w:t xml:space="preserve">         8.8. В приложениях № 9 и 10 к проекту решения о бюджете исключить ведомственную муниципальную целевую программу «Развитие кадрового потенциала системы здравоохранения АМР на 2013-2015 годы», т.к. </w:t>
      </w:r>
      <w:r w:rsidRPr="00506DB6">
        <w:rPr>
          <w:rFonts w:eastAsia="Times New Roman"/>
          <w:kern w:val="0"/>
        </w:rPr>
        <w:t>Государственная программа Пермского края «Развитие здравоохранения»</w:t>
      </w:r>
      <w:r>
        <w:rPr>
          <w:rFonts w:eastAsia="Times New Roman"/>
          <w:kern w:val="0"/>
        </w:rPr>
        <w:t xml:space="preserve"> является расходным обязательством Пермского края.</w:t>
      </w:r>
    </w:p>
    <w:p w:rsidR="00E110AA" w:rsidRDefault="00E110AA" w:rsidP="00E110AA">
      <w:pPr>
        <w:tabs>
          <w:tab w:val="left" w:pos="900"/>
        </w:tabs>
        <w:ind w:firstLine="540"/>
        <w:jc w:val="both"/>
        <w:rPr>
          <w:rFonts w:eastAsia="Times New Roman"/>
          <w:kern w:val="0"/>
        </w:rPr>
      </w:pPr>
      <w:r>
        <w:t xml:space="preserve"> 8.9.  </w:t>
      </w:r>
      <w:r w:rsidRPr="00ED52EE">
        <w:t>В целях осуществления внешнего  финансового контроля в отношении ор</w:t>
      </w:r>
      <w:r>
        <w:t xml:space="preserve">ганизаций, получающих субсидии </w:t>
      </w:r>
      <w:r w:rsidRPr="00ED52EE">
        <w:t xml:space="preserve"> за счет средств </w:t>
      </w:r>
      <w:r>
        <w:t>районного</w:t>
      </w:r>
      <w:r w:rsidR="00CF71FD">
        <w:t xml:space="preserve"> бюджета (</w:t>
      </w:r>
      <w:r w:rsidRPr="00ED52EE">
        <w:t>кроме муниципальных учреждений и муни</w:t>
      </w:r>
      <w:r w:rsidR="00CF71FD">
        <w:t>ципальных унитарных предприятий),</w:t>
      </w:r>
      <w:r w:rsidRPr="00ED52EE">
        <w:t xml:space="preserve"> в договорах</w:t>
      </w:r>
      <w:r w:rsidR="00CF71FD">
        <w:t xml:space="preserve"> (соглашениях)</w:t>
      </w:r>
      <w:r w:rsidRPr="00ED52EE">
        <w:t xml:space="preserve"> об их предоставлении должна быть установлена возможность проверки Контрольно-счетной палатой </w:t>
      </w:r>
      <w:r>
        <w:t>АМР  усл</w:t>
      </w:r>
      <w:r w:rsidRPr="00ED52EE">
        <w:t>овий получения организациями субсидий</w:t>
      </w:r>
      <w:r>
        <w:t xml:space="preserve"> </w:t>
      </w:r>
      <w:r w:rsidRPr="00ED52EE">
        <w:t xml:space="preserve"> за счет средств </w:t>
      </w:r>
      <w:r>
        <w:t>районного</w:t>
      </w:r>
      <w:r w:rsidRPr="00ED52EE">
        <w:t xml:space="preserve"> бюджета.</w:t>
      </w:r>
    </w:p>
    <w:p w:rsidR="00E110AA" w:rsidRDefault="00E110AA" w:rsidP="00E110AA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</w:rPr>
      </w:pPr>
      <w:r>
        <w:rPr>
          <w:rFonts w:eastAsia="Times New Roman"/>
          <w:kern w:val="0"/>
        </w:rPr>
        <w:t xml:space="preserve">         8.10. </w:t>
      </w:r>
      <w:r w:rsidRPr="0059605C">
        <w:rPr>
          <w:rFonts w:eastAsia="Times New Roman"/>
          <w:kern w:val="0"/>
        </w:rPr>
        <w:t>В проекте решения о бюджете устранить следующие технические недостатки:</w:t>
      </w:r>
    </w:p>
    <w:p w:rsidR="00E110AA" w:rsidRDefault="00E110AA" w:rsidP="00E110AA">
      <w:pPr>
        <w:widowControl/>
        <w:suppressAutoHyphens w:val="0"/>
        <w:autoSpaceDE w:val="0"/>
        <w:autoSpaceDN w:val="0"/>
        <w:adjustRightInd w:val="0"/>
        <w:ind w:left="567"/>
        <w:jc w:val="both"/>
        <w:rPr>
          <w:rFonts w:eastAsia="Times New Roman"/>
          <w:kern w:val="0"/>
        </w:rPr>
      </w:pPr>
      <w:r>
        <w:rPr>
          <w:rFonts w:eastAsia="Times New Roman"/>
          <w:kern w:val="0"/>
        </w:rPr>
        <w:t>- в статье 3 проекта решения о бюджете исключить  п. 2  в связи с отсутствием п.1;</w:t>
      </w:r>
    </w:p>
    <w:p w:rsidR="00E110AA" w:rsidRDefault="00E110AA" w:rsidP="00E110AA">
      <w:pPr>
        <w:widowControl/>
        <w:suppressAutoHyphens w:val="0"/>
        <w:autoSpaceDE w:val="0"/>
        <w:autoSpaceDN w:val="0"/>
        <w:adjustRightInd w:val="0"/>
        <w:ind w:left="567"/>
        <w:jc w:val="both"/>
        <w:rPr>
          <w:rFonts w:eastAsia="Times New Roman"/>
          <w:kern w:val="0"/>
        </w:rPr>
      </w:pPr>
      <w:r>
        <w:rPr>
          <w:rFonts w:eastAsia="Times New Roman"/>
          <w:kern w:val="0"/>
        </w:rPr>
        <w:t>- в статье 13 проекта решения о бюджете (абз.2)  слова «размеры окладов денежного</w:t>
      </w:r>
    </w:p>
    <w:p w:rsidR="00E110AA" w:rsidRDefault="00E110AA" w:rsidP="00E110AA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</w:rPr>
      </w:pPr>
      <w:r>
        <w:rPr>
          <w:rFonts w:eastAsia="Times New Roman"/>
          <w:kern w:val="0"/>
        </w:rPr>
        <w:t xml:space="preserve">содержания» заменить на: «размеры должностных окладов денежного содержания»;  </w:t>
      </w:r>
    </w:p>
    <w:p w:rsidR="00E110AA" w:rsidRDefault="00E110AA" w:rsidP="00E110AA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</w:rPr>
      </w:pPr>
      <w:r>
        <w:rPr>
          <w:rFonts w:eastAsia="Times New Roman"/>
          <w:kern w:val="0"/>
        </w:rPr>
        <w:t xml:space="preserve">         -  в приложениях 18 и 19 к проекту решения всего сумму привести в соответствии с суммой  в  статье 18 проекта решения о бюджете;</w:t>
      </w:r>
    </w:p>
    <w:p w:rsidR="00E110AA" w:rsidRDefault="00E110AA" w:rsidP="00E110AA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</w:rPr>
      </w:pPr>
      <w:r>
        <w:rPr>
          <w:rFonts w:eastAsia="Times New Roman"/>
          <w:kern w:val="0"/>
        </w:rPr>
        <w:t xml:space="preserve">         - в приложении № 9  к проекту решения о бюджете нарушена нумерация, отсутствует порядковый номер «8».</w:t>
      </w:r>
    </w:p>
    <w:p w:rsidR="00E110AA" w:rsidRPr="0059605C" w:rsidRDefault="00E110AA" w:rsidP="00E110AA">
      <w:pPr>
        <w:widowControl/>
        <w:suppressAutoHyphens w:val="0"/>
        <w:autoSpaceDE w:val="0"/>
        <w:autoSpaceDN w:val="0"/>
        <w:adjustRightInd w:val="0"/>
        <w:ind w:left="567"/>
        <w:jc w:val="both"/>
        <w:rPr>
          <w:rFonts w:eastAsia="Times New Roman"/>
          <w:kern w:val="0"/>
        </w:rPr>
      </w:pPr>
      <w:r>
        <w:rPr>
          <w:rFonts w:eastAsia="Times New Roman"/>
          <w:kern w:val="0"/>
        </w:rPr>
        <w:t xml:space="preserve"> </w:t>
      </w:r>
    </w:p>
    <w:p w:rsidR="00E110AA" w:rsidRPr="00DB4986" w:rsidRDefault="00E110AA" w:rsidP="00E110AA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b/>
          <w:kern w:val="0"/>
        </w:rPr>
      </w:pPr>
      <w:r w:rsidRPr="00DB4986">
        <w:rPr>
          <w:rFonts w:eastAsia="Times New Roman"/>
          <w:b/>
          <w:kern w:val="0"/>
        </w:rPr>
        <w:t>Вывод:</w:t>
      </w:r>
    </w:p>
    <w:p w:rsidR="00E110AA" w:rsidRPr="008741AD" w:rsidRDefault="00E110AA" w:rsidP="00E110AA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/>
          <w:kern w:val="0"/>
        </w:rPr>
      </w:pPr>
      <w:r w:rsidRPr="008741AD">
        <w:rPr>
          <w:rFonts w:eastAsia="Times New Roman"/>
          <w:kern w:val="0"/>
        </w:rPr>
        <w:t xml:space="preserve">Проектом решения о бюджете </w:t>
      </w:r>
      <w:r>
        <w:rPr>
          <w:rFonts w:eastAsia="Times New Roman"/>
          <w:kern w:val="0"/>
        </w:rPr>
        <w:t>утверждены все показатели в соответствии с</w:t>
      </w:r>
      <w:r w:rsidRPr="008741AD">
        <w:rPr>
          <w:rFonts w:eastAsia="Times New Roman"/>
          <w:kern w:val="0"/>
        </w:rPr>
        <w:t xml:space="preserve"> БК РФ и </w:t>
      </w:r>
      <w:r>
        <w:rPr>
          <w:rFonts w:eastAsia="Times New Roman"/>
          <w:kern w:val="0"/>
        </w:rPr>
        <w:t xml:space="preserve">с </w:t>
      </w:r>
      <w:r w:rsidRPr="008741AD">
        <w:rPr>
          <w:rFonts w:eastAsia="Times New Roman"/>
          <w:kern w:val="0"/>
        </w:rPr>
        <w:t>Положением о бюджетном процессе.</w:t>
      </w:r>
    </w:p>
    <w:p w:rsidR="00B93807" w:rsidRPr="00B07C81" w:rsidRDefault="00B93807" w:rsidP="00B93807">
      <w:pPr>
        <w:pStyle w:val="ConsPlusNormal"/>
        <w:widowControl/>
        <w:ind w:firstLine="540"/>
        <w:jc w:val="both"/>
        <w:rPr>
          <w:color w:val="FF0000"/>
          <w:sz w:val="24"/>
          <w:szCs w:val="24"/>
        </w:rPr>
      </w:pPr>
    </w:p>
    <w:p w:rsidR="00B93807" w:rsidRPr="00E110AA" w:rsidRDefault="00B93807" w:rsidP="00E110AA">
      <w:pPr>
        <w:pStyle w:val="a9"/>
        <w:widowControl/>
        <w:numPr>
          <w:ilvl w:val="0"/>
          <w:numId w:val="48"/>
        </w:numPr>
        <w:suppressAutoHyphens w:val="0"/>
        <w:autoSpaceDE w:val="0"/>
        <w:autoSpaceDN w:val="0"/>
        <w:adjustRightInd w:val="0"/>
        <w:outlineLvl w:val="1"/>
        <w:rPr>
          <w:rFonts w:eastAsia="Times New Roman"/>
          <w:b/>
          <w:kern w:val="0"/>
        </w:rPr>
      </w:pPr>
      <w:r w:rsidRPr="00E110AA">
        <w:rPr>
          <w:rFonts w:eastAsia="Times New Roman"/>
          <w:b/>
          <w:kern w:val="0"/>
        </w:rPr>
        <w:t xml:space="preserve">Предложения </w:t>
      </w:r>
    </w:p>
    <w:p w:rsidR="00B93807" w:rsidRPr="008741AD" w:rsidRDefault="00B93807" w:rsidP="00B93807">
      <w:pPr>
        <w:numPr>
          <w:ilvl w:val="0"/>
          <w:numId w:val="5"/>
        </w:numPr>
        <w:tabs>
          <w:tab w:val="left" w:pos="851"/>
        </w:tabs>
        <w:ind w:left="0" w:firstLine="540"/>
        <w:jc w:val="both"/>
        <w:rPr>
          <w:rFonts w:eastAsia="Times New Roman"/>
          <w:kern w:val="0"/>
        </w:rPr>
      </w:pPr>
      <w:r w:rsidRPr="008741AD">
        <w:rPr>
          <w:rFonts w:eastAsia="Times New Roman"/>
          <w:kern w:val="0"/>
        </w:rPr>
        <w:t>Уточнить Прогноз социально-экономического развития АМР на 201</w:t>
      </w:r>
      <w:r w:rsidR="008741AD" w:rsidRPr="008741AD">
        <w:rPr>
          <w:rFonts w:eastAsia="Times New Roman"/>
          <w:kern w:val="0"/>
        </w:rPr>
        <w:t>4</w:t>
      </w:r>
      <w:r w:rsidRPr="008741AD">
        <w:rPr>
          <w:rFonts w:eastAsia="Times New Roman"/>
          <w:kern w:val="0"/>
        </w:rPr>
        <w:t>-201</w:t>
      </w:r>
      <w:r w:rsidR="008741AD" w:rsidRPr="008741AD">
        <w:rPr>
          <w:rFonts w:eastAsia="Times New Roman"/>
          <w:kern w:val="0"/>
        </w:rPr>
        <w:t>6</w:t>
      </w:r>
      <w:r w:rsidRPr="008741AD">
        <w:rPr>
          <w:rFonts w:eastAsia="Times New Roman"/>
          <w:kern w:val="0"/>
        </w:rPr>
        <w:t xml:space="preserve"> годы с учетом сценарных условий  развития П</w:t>
      </w:r>
      <w:r w:rsidR="007D697F">
        <w:rPr>
          <w:rFonts w:eastAsia="Times New Roman"/>
          <w:kern w:val="0"/>
        </w:rPr>
        <w:t>ермского края на период 2014 -</w:t>
      </w:r>
      <w:r w:rsidRPr="008741AD">
        <w:rPr>
          <w:rFonts w:eastAsia="Times New Roman"/>
          <w:kern w:val="0"/>
        </w:rPr>
        <w:t xml:space="preserve"> 201</w:t>
      </w:r>
      <w:r w:rsidR="007D697F">
        <w:rPr>
          <w:rFonts w:eastAsia="Times New Roman"/>
          <w:kern w:val="0"/>
        </w:rPr>
        <w:t>6</w:t>
      </w:r>
      <w:r w:rsidRPr="008741AD">
        <w:rPr>
          <w:rFonts w:eastAsia="Times New Roman"/>
          <w:kern w:val="0"/>
        </w:rPr>
        <w:t xml:space="preserve"> год</w:t>
      </w:r>
      <w:r w:rsidR="007D697F">
        <w:rPr>
          <w:rFonts w:eastAsia="Times New Roman"/>
          <w:kern w:val="0"/>
        </w:rPr>
        <w:t>ы</w:t>
      </w:r>
      <w:r w:rsidRPr="008741AD">
        <w:rPr>
          <w:rFonts w:eastAsia="Times New Roman"/>
          <w:kern w:val="0"/>
        </w:rPr>
        <w:t xml:space="preserve">, </w:t>
      </w:r>
      <w:r w:rsidR="007D697F">
        <w:rPr>
          <w:rFonts w:eastAsia="Times New Roman"/>
          <w:kern w:val="0"/>
        </w:rPr>
        <w:t xml:space="preserve">одобренных </w:t>
      </w:r>
      <w:r w:rsidRPr="008741AD">
        <w:rPr>
          <w:rFonts w:eastAsia="Times New Roman"/>
          <w:kern w:val="0"/>
        </w:rPr>
        <w:t xml:space="preserve"> губернатором П</w:t>
      </w:r>
      <w:r w:rsidR="007D697F">
        <w:rPr>
          <w:rFonts w:eastAsia="Times New Roman"/>
          <w:kern w:val="0"/>
        </w:rPr>
        <w:t xml:space="preserve">ермского края </w:t>
      </w:r>
      <w:r w:rsidRPr="008741AD">
        <w:rPr>
          <w:rFonts w:eastAsia="Times New Roman"/>
          <w:kern w:val="0"/>
        </w:rPr>
        <w:t xml:space="preserve"> </w:t>
      </w:r>
      <w:r w:rsidR="008741AD" w:rsidRPr="008741AD">
        <w:rPr>
          <w:rFonts w:eastAsia="Times New Roman"/>
          <w:kern w:val="0"/>
        </w:rPr>
        <w:t>18</w:t>
      </w:r>
      <w:r w:rsidRPr="008741AD">
        <w:rPr>
          <w:rFonts w:eastAsia="Times New Roman"/>
          <w:kern w:val="0"/>
        </w:rPr>
        <w:t xml:space="preserve"> октября 201</w:t>
      </w:r>
      <w:r w:rsidR="008741AD" w:rsidRPr="008741AD">
        <w:rPr>
          <w:rFonts w:eastAsia="Times New Roman"/>
          <w:kern w:val="0"/>
        </w:rPr>
        <w:t>3</w:t>
      </w:r>
      <w:r w:rsidR="007D697F">
        <w:rPr>
          <w:rFonts w:eastAsia="Times New Roman"/>
          <w:kern w:val="0"/>
        </w:rPr>
        <w:t xml:space="preserve"> года и итогов социально-экономического развития Александровского муниципального района за январь – сентябрь 2013г.</w:t>
      </w:r>
    </w:p>
    <w:p w:rsidR="00B93807" w:rsidRPr="008741AD" w:rsidRDefault="00B93807" w:rsidP="00B93807">
      <w:pPr>
        <w:numPr>
          <w:ilvl w:val="0"/>
          <w:numId w:val="5"/>
        </w:numPr>
        <w:tabs>
          <w:tab w:val="left" w:pos="851"/>
        </w:tabs>
        <w:ind w:left="0" w:firstLine="540"/>
        <w:jc w:val="both"/>
        <w:rPr>
          <w:rFonts w:eastAsia="Times New Roman"/>
          <w:kern w:val="0"/>
        </w:rPr>
      </w:pPr>
      <w:r w:rsidRPr="008741AD">
        <w:rPr>
          <w:rFonts w:eastAsia="Times New Roman"/>
          <w:kern w:val="0"/>
        </w:rPr>
        <w:t>Уточнить основные характеристики бюджета района на 201</w:t>
      </w:r>
      <w:r w:rsidR="008741AD" w:rsidRPr="008741AD">
        <w:rPr>
          <w:rFonts w:eastAsia="Times New Roman"/>
          <w:kern w:val="0"/>
        </w:rPr>
        <w:t>4</w:t>
      </w:r>
      <w:r w:rsidRPr="008741AD">
        <w:rPr>
          <w:rFonts w:eastAsia="Times New Roman"/>
          <w:kern w:val="0"/>
        </w:rPr>
        <w:t xml:space="preserve"> и плановый период 201</w:t>
      </w:r>
      <w:r w:rsidR="008741AD" w:rsidRPr="008741AD">
        <w:rPr>
          <w:rFonts w:eastAsia="Times New Roman"/>
          <w:kern w:val="0"/>
        </w:rPr>
        <w:t>5-2016</w:t>
      </w:r>
      <w:r w:rsidRPr="008741AD">
        <w:rPr>
          <w:rFonts w:eastAsia="Times New Roman"/>
          <w:kern w:val="0"/>
        </w:rPr>
        <w:t xml:space="preserve"> года на основании уточненного Прогноза социально-экономического развития АМР на 201</w:t>
      </w:r>
      <w:r w:rsidR="008741AD" w:rsidRPr="008741AD">
        <w:rPr>
          <w:rFonts w:eastAsia="Times New Roman"/>
          <w:kern w:val="0"/>
        </w:rPr>
        <w:t>4</w:t>
      </w:r>
      <w:r w:rsidRPr="008741AD">
        <w:rPr>
          <w:rFonts w:eastAsia="Times New Roman"/>
          <w:kern w:val="0"/>
        </w:rPr>
        <w:t>-201</w:t>
      </w:r>
      <w:r w:rsidR="008741AD" w:rsidRPr="008741AD">
        <w:rPr>
          <w:rFonts w:eastAsia="Times New Roman"/>
          <w:kern w:val="0"/>
        </w:rPr>
        <w:t>6</w:t>
      </w:r>
      <w:r w:rsidR="007D697F">
        <w:rPr>
          <w:rFonts w:eastAsia="Times New Roman"/>
          <w:kern w:val="0"/>
        </w:rPr>
        <w:t xml:space="preserve"> годы и итогов социально-экономического развития Александровского муниципального района за январь – сентябрь 2013г.</w:t>
      </w:r>
    </w:p>
    <w:p w:rsidR="00B93807" w:rsidRPr="008741AD" w:rsidRDefault="00B93807" w:rsidP="00B93807">
      <w:pPr>
        <w:numPr>
          <w:ilvl w:val="0"/>
          <w:numId w:val="5"/>
        </w:numPr>
        <w:tabs>
          <w:tab w:val="left" w:pos="851"/>
        </w:tabs>
        <w:ind w:left="0" w:firstLine="540"/>
        <w:jc w:val="both"/>
        <w:rPr>
          <w:rFonts w:eastAsia="Times New Roman"/>
          <w:kern w:val="0"/>
        </w:rPr>
      </w:pPr>
      <w:r w:rsidRPr="008741AD">
        <w:rPr>
          <w:rFonts w:eastAsia="Times New Roman"/>
          <w:kern w:val="0"/>
        </w:rPr>
        <w:t>Утвердить муниципальные задания для всех муниципальных учреждений АМР, включая муниципальные казенные учреждения,</w:t>
      </w:r>
      <w:r w:rsidRPr="008741AD">
        <w:rPr>
          <w:rFonts w:eastAsia="Calibri"/>
        </w:rPr>
        <w:t xml:space="preserve"> до принятия решения о бюджете во втором чтении</w:t>
      </w:r>
      <w:r w:rsidRPr="008741AD">
        <w:rPr>
          <w:rFonts w:eastAsia="Times New Roman"/>
          <w:kern w:val="0"/>
        </w:rPr>
        <w:t>.</w:t>
      </w:r>
    </w:p>
    <w:p w:rsidR="00B93807" w:rsidRDefault="00B93807" w:rsidP="00B93807">
      <w:pPr>
        <w:numPr>
          <w:ilvl w:val="0"/>
          <w:numId w:val="5"/>
        </w:numPr>
        <w:tabs>
          <w:tab w:val="left" w:pos="851"/>
        </w:tabs>
        <w:ind w:left="0" w:firstLine="540"/>
        <w:jc w:val="both"/>
        <w:rPr>
          <w:rFonts w:eastAsia="Times New Roman"/>
          <w:kern w:val="0"/>
        </w:rPr>
      </w:pPr>
      <w:r w:rsidRPr="008741AD">
        <w:rPr>
          <w:rFonts w:eastAsia="Times New Roman"/>
          <w:kern w:val="0"/>
        </w:rPr>
        <w:t>Внести изменения в Методику планирования бюджетных ассигнований в соответствии с указанными замечаниями в настоящем Заключении.</w:t>
      </w:r>
    </w:p>
    <w:p w:rsidR="00AC7980" w:rsidRPr="001028AF" w:rsidRDefault="00AC7980" w:rsidP="001028AF">
      <w:pPr>
        <w:numPr>
          <w:ilvl w:val="0"/>
          <w:numId w:val="5"/>
        </w:numPr>
        <w:tabs>
          <w:tab w:val="left" w:pos="851"/>
        </w:tabs>
        <w:ind w:left="0" w:firstLine="540"/>
        <w:jc w:val="both"/>
        <w:rPr>
          <w:rFonts w:eastAsia="Times New Roman"/>
          <w:kern w:val="0"/>
        </w:rPr>
      </w:pPr>
      <w:r w:rsidRPr="001028AF">
        <w:rPr>
          <w:rFonts w:eastAsia="Times New Roman"/>
          <w:kern w:val="0"/>
        </w:rPr>
        <w:t>Привести в соответствие   правовые акты администрации  АМР с решения ЗС АМР в части реализации муниципальных программ</w:t>
      </w:r>
      <w:r w:rsidRPr="001028AF">
        <w:rPr>
          <w:rFonts w:eastAsia="Calibri"/>
        </w:rPr>
        <w:t xml:space="preserve"> до принятия решения о бюджете во втором чтении</w:t>
      </w:r>
      <w:r w:rsidRPr="001028AF">
        <w:rPr>
          <w:rFonts w:eastAsia="Times New Roman"/>
          <w:kern w:val="0"/>
        </w:rPr>
        <w:t>.</w:t>
      </w:r>
    </w:p>
    <w:p w:rsidR="00B93807" w:rsidRPr="008741AD" w:rsidRDefault="00B93807" w:rsidP="00B93807">
      <w:pPr>
        <w:numPr>
          <w:ilvl w:val="0"/>
          <w:numId w:val="5"/>
        </w:numPr>
        <w:tabs>
          <w:tab w:val="left" w:pos="851"/>
        </w:tabs>
        <w:ind w:left="0" w:firstLine="540"/>
        <w:jc w:val="both"/>
        <w:rPr>
          <w:rFonts w:eastAsia="Times New Roman"/>
          <w:kern w:val="0"/>
        </w:rPr>
      </w:pPr>
      <w:r w:rsidRPr="008741AD">
        <w:rPr>
          <w:rFonts w:eastAsia="Calibri"/>
        </w:rPr>
        <w:lastRenderedPageBreak/>
        <w:t>Устранить указанные в настоящем Заключении нарушения бюджетного законодательства.</w:t>
      </w:r>
    </w:p>
    <w:p w:rsidR="00B93807" w:rsidRPr="00B07C81" w:rsidRDefault="00B93807" w:rsidP="00B93807">
      <w:pPr>
        <w:widowControl/>
        <w:suppressAutoHyphens w:val="0"/>
        <w:autoSpaceDE w:val="0"/>
        <w:autoSpaceDN w:val="0"/>
        <w:adjustRightInd w:val="0"/>
        <w:jc w:val="center"/>
        <w:outlineLvl w:val="1"/>
        <w:rPr>
          <w:rFonts w:eastAsia="Times New Roman"/>
          <w:b/>
          <w:color w:val="FF0000"/>
          <w:kern w:val="0"/>
        </w:rPr>
      </w:pPr>
    </w:p>
    <w:p w:rsidR="00B93807" w:rsidRPr="00DB4986" w:rsidRDefault="00B93807" w:rsidP="007D697F">
      <w:pPr>
        <w:widowControl/>
        <w:suppressAutoHyphens w:val="0"/>
        <w:autoSpaceDE w:val="0"/>
        <w:autoSpaceDN w:val="0"/>
        <w:adjustRightInd w:val="0"/>
        <w:outlineLvl w:val="1"/>
        <w:rPr>
          <w:rFonts w:eastAsia="Times New Roman"/>
          <w:b/>
          <w:kern w:val="0"/>
        </w:rPr>
      </w:pPr>
      <w:r w:rsidRPr="00DB4986">
        <w:rPr>
          <w:rFonts w:eastAsia="Times New Roman"/>
          <w:b/>
          <w:kern w:val="0"/>
        </w:rPr>
        <w:t>Вывод:</w:t>
      </w:r>
    </w:p>
    <w:p w:rsidR="00B93807" w:rsidRPr="00DB4986" w:rsidRDefault="00B93807" w:rsidP="00B93807">
      <w:pPr>
        <w:pStyle w:val="ConsPlusNormal"/>
        <w:widowControl/>
        <w:numPr>
          <w:ilvl w:val="0"/>
          <w:numId w:val="4"/>
        </w:numPr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4986">
        <w:rPr>
          <w:rFonts w:ascii="Times New Roman" w:eastAsia="Calibri" w:hAnsi="Times New Roman" w:cs="Times New Roman"/>
          <w:sz w:val="24"/>
          <w:szCs w:val="24"/>
        </w:rPr>
        <w:t xml:space="preserve"> В целом бюджет района на 201</w:t>
      </w:r>
      <w:r w:rsidR="00DB4986">
        <w:rPr>
          <w:rFonts w:ascii="Times New Roman" w:eastAsia="Calibri" w:hAnsi="Times New Roman" w:cs="Times New Roman"/>
          <w:sz w:val="24"/>
          <w:szCs w:val="24"/>
        </w:rPr>
        <w:t>4</w:t>
      </w:r>
      <w:r w:rsidRPr="00DB4986">
        <w:rPr>
          <w:rFonts w:ascii="Times New Roman" w:eastAsia="Calibri" w:hAnsi="Times New Roman" w:cs="Times New Roman"/>
          <w:sz w:val="24"/>
          <w:szCs w:val="24"/>
        </w:rPr>
        <w:t>-201</w:t>
      </w:r>
      <w:r w:rsidR="00DB4986">
        <w:rPr>
          <w:rFonts w:ascii="Times New Roman" w:eastAsia="Calibri" w:hAnsi="Times New Roman" w:cs="Times New Roman"/>
          <w:sz w:val="24"/>
          <w:szCs w:val="24"/>
        </w:rPr>
        <w:t>6</w:t>
      </w:r>
      <w:r w:rsidRPr="00DB4986">
        <w:rPr>
          <w:rFonts w:ascii="Times New Roman" w:eastAsia="Calibri" w:hAnsi="Times New Roman" w:cs="Times New Roman"/>
          <w:sz w:val="24"/>
          <w:szCs w:val="24"/>
        </w:rPr>
        <w:t>гг</w:t>
      </w:r>
      <w:r w:rsidR="00DB4986">
        <w:rPr>
          <w:rFonts w:ascii="Times New Roman" w:eastAsia="Calibri" w:hAnsi="Times New Roman" w:cs="Times New Roman"/>
          <w:sz w:val="24"/>
          <w:szCs w:val="24"/>
        </w:rPr>
        <w:t>.</w:t>
      </w:r>
      <w:r w:rsidRPr="00DB4986">
        <w:rPr>
          <w:rFonts w:ascii="Times New Roman" w:eastAsia="Calibri" w:hAnsi="Times New Roman" w:cs="Times New Roman"/>
          <w:sz w:val="24"/>
          <w:szCs w:val="24"/>
        </w:rPr>
        <w:t xml:space="preserve"> соответствует требованиям бюджетного законодательства, сбалансирован,</w:t>
      </w:r>
      <w:r w:rsidRPr="00DB4986">
        <w:rPr>
          <w:rFonts w:ascii="Times New Roman" w:hAnsi="Times New Roman" w:cs="Times New Roman"/>
          <w:sz w:val="24"/>
          <w:szCs w:val="24"/>
        </w:rPr>
        <w:t xml:space="preserve"> сохраняет социальную направленность.</w:t>
      </w:r>
    </w:p>
    <w:p w:rsidR="00B93807" w:rsidRPr="00DB4986" w:rsidRDefault="00B93807" w:rsidP="00B93807">
      <w:pPr>
        <w:pStyle w:val="ConsPlusNormal"/>
        <w:widowControl/>
        <w:numPr>
          <w:ilvl w:val="0"/>
          <w:numId w:val="4"/>
        </w:numPr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4986">
        <w:rPr>
          <w:rFonts w:ascii="Times New Roman" w:eastAsia="Calibri" w:hAnsi="Times New Roman" w:cs="Times New Roman"/>
          <w:sz w:val="24"/>
          <w:szCs w:val="24"/>
        </w:rPr>
        <w:t>Проект решения ЗС АМР «О бюджете АМР на 201</w:t>
      </w:r>
      <w:r w:rsidR="00DB4986">
        <w:rPr>
          <w:rFonts w:ascii="Times New Roman" w:eastAsia="Calibri" w:hAnsi="Times New Roman" w:cs="Times New Roman"/>
          <w:sz w:val="24"/>
          <w:szCs w:val="24"/>
        </w:rPr>
        <w:t>4</w:t>
      </w:r>
      <w:r w:rsidRPr="00DB4986">
        <w:rPr>
          <w:rFonts w:ascii="Times New Roman" w:eastAsia="Calibri" w:hAnsi="Times New Roman" w:cs="Times New Roman"/>
          <w:sz w:val="24"/>
          <w:szCs w:val="24"/>
        </w:rPr>
        <w:t xml:space="preserve"> год и на плановый период 201</w:t>
      </w:r>
      <w:r w:rsidR="00DB4986">
        <w:rPr>
          <w:rFonts w:ascii="Times New Roman" w:eastAsia="Calibri" w:hAnsi="Times New Roman" w:cs="Times New Roman"/>
          <w:sz w:val="24"/>
          <w:szCs w:val="24"/>
        </w:rPr>
        <w:t>5</w:t>
      </w:r>
      <w:r w:rsidRPr="00DB4986">
        <w:rPr>
          <w:rFonts w:ascii="Times New Roman" w:eastAsia="Calibri" w:hAnsi="Times New Roman" w:cs="Times New Roman"/>
          <w:sz w:val="24"/>
          <w:szCs w:val="24"/>
        </w:rPr>
        <w:t xml:space="preserve"> и 201</w:t>
      </w:r>
      <w:r w:rsidR="00DB4986">
        <w:rPr>
          <w:rFonts w:ascii="Times New Roman" w:eastAsia="Calibri" w:hAnsi="Times New Roman" w:cs="Times New Roman"/>
          <w:sz w:val="24"/>
          <w:szCs w:val="24"/>
        </w:rPr>
        <w:t>6</w:t>
      </w:r>
      <w:r w:rsidRPr="00DB4986">
        <w:rPr>
          <w:rFonts w:ascii="Times New Roman" w:eastAsia="Calibri" w:hAnsi="Times New Roman" w:cs="Times New Roman"/>
          <w:sz w:val="24"/>
          <w:szCs w:val="24"/>
        </w:rPr>
        <w:t xml:space="preserve"> годов» рекомендуется к принятию в первом чтении Земским Собранием АМР</w:t>
      </w:r>
      <w:r w:rsidR="007D697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93807" w:rsidRPr="00B07C81" w:rsidRDefault="00B93807" w:rsidP="00B93807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color w:val="FF0000"/>
          <w:kern w:val="0"/>
        </w:rPr>
      </w:pPr>
    </w:p>
    <w:p w:rsidR="00B93807" w:rsidRDefault="00B93807" w:rsidP="00B93807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</w:rPr>
      </w:pPr>
    </w:p>
    <w:p w:rsidR="00B93807" w:rsidRPr="008720ED" w:rsidRDefault="00B93807" w:rsidP="00B93807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</w:rPr>
      </w:pPr>
    </w:p>
    <w:p w:rsidR="00B93807" w:rsidRPr="008720ED" w:rsidRDefault="00B93807" w:rsidP="00B93807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</w:rPr>
      </w:pPr>
      <w:r w:rsidRPr="008720ED">
        <w:rPr>
          <w:rFonts w:eastAsia="Times New Roman"/>
          <w:kern w:val="0"/>
        </w:rPr>
        <w:t xml:space="preserve"> Председатель Контрольно-счетной палаты</w:t>
      </w:r>
    </w:p>
    <w:p w:rsidR="00B93807" w:rsidRPr="008720ED" w:rsidRDefault="00B93807" w:rsidP="00B93807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</w:rPr>
      </w:pPr>
      <w:r w:rsidRPr="008720ED">
        <w:rPr>
          <w:rFonts w:eastAsia="Times New Roman"/>
          <w:kern w:val="0"/>
        </w:rPr>
        <w:t xml:space="preserve">Александровского муниципального района                        </w:t>
      </w:r>
      <w:r>
        <w:rPr>
          <w:rFonts w:eastAsia="Times New Roman"/>
          <w:kern w:val="0"/>
        </w:rPr>
        <w:t xml:space="preserve">                     </w:t>
      </w:r>
      <w:r w:rsidRPr="008720ED">
        <w:rPr>
          <w:rFonts w:eastAsia="Times New Roman"/>
          <w:kern w:val="0"/>
        </w:rPr>
        <w:t xml:space="preserve">             А.В. Валиулина</w:t>
      </w:r>
    </w:p>
    <w:p w:rsidR="00B93807" w:rsidRPr="008720ED" w:rsidRDefault="00B93807" w:rsidP="00B93807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</w:rPr>
      </w:pPr>
    </w:p>
    <w:p w:rsidR="00B93807" w:rsidRPr="008720ED" w:rsidRDefault="00B93807" w:rsidP="00B93807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B93807" w:rsidRDefault="00B93807" w:rsidP="00BE5402">
      <w:pPr>
        <w:tabs>
          <w:tab w:val="left" w:pos="0"/>
        </w:tabs>
        <w:spacing w:before="60"/>
        <w:ind w:firstLine="539"/>
        <w:jc w:val="both"/>
      </w:pPr>
    </w:p>
    <w:p w:rsidR="00B93807" w:rsidRDefault="00B93807" w:rsidP="00BE5402">
      <w:pPr>
        <w:tabs>
          <w:tab w:val="left" w:pos="0"/>
        </w:tabs>
        <w:spacing w:before="60"/>
        <w:ind w:firstLine="539"/>
        <w:jc w:val="both"/>
      </w:pPr>
    </w:p>
    <w:p w:rsidR="00B93807" w:rsidRDefault="00B93807" w:rsidP="00BE5402">
      <w:pPr>
        <w:tabs>
          <w:tab w:val="left" w:pos="0"/>
        </w:tabs>
        <w:spacing w:before="60"/>
        <w:ind w:firstLine="539"/>
        <w:jc w:val="both"/>
      </w:pPr>
    </w:p>
    <w:p w:rsidR="00B93807" w:rsidRDefault="00B93807" w:rsidP="00BE5402">
      <w:pPr>
        <w:tabs>
          <w:tab w:val="left" w:pos="0"/>
        </w:tabs>
        <w:spacing w:before="60"/>
        <w:ind w:firstLine="539"/>
        <w:jc w:val="both"/>
      </w:pPr>
    </w:p>
    <w:sectPr w:rsidR="00B93807" w:rsidSect="00667455">
      <w:footerReference w:type="even" r:id="rId10"/>
      <w:footerReference w:type="default" r:id="rId11"/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5306" w:rsidRDefault="00315306">
      <w:r>
        <w:separator/>
      </w:r>
    </w:p>
  </w:endnote>
  <w:endnote w:type="continuationSeparator" w:id="1">
    <w:p w:rsidR="00315306" w:rsidRDefault="003153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7D06" w:rsidRDefault="00177D06" w:rsidP="00F3679E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77D06" w:rsidRDefault="00177D06" w:rsidP="0003315E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7D06" w:rsidRDefault="00177D06" w:rsidP="00F3679E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F71FD">
      <w:rPr>
        <w:rStyle w:val="a6"/>
        <w:noProof/>
      </w:rPr>
      <w:t>8</w:t>
    </w:r>
    <w:r>
      <w:rPr>
        <w:rStyle w:val="a6"/>
      </w:rPr>
      <w:fldChar w:fldCharType="end"/>
    </w:r>
  </w:p>
  <w:p w:rsidR="00177D06" w:rsidRDefault="00177D06" w:rsidP="0003315E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5306" w:rsidRDefault="00315306">
      <w:r>
        <w:separator/>
      </w:r>
    </w:p>
  </w:footnote>
  <w:footnote w:type="continuationSeparator" w:id="1">
    <w:p w:rsidR="00315306" w:rsidRDefault="003153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4374C6"/>
    <w:multiLevelType w:val="hybridMultilevel"/>
    <w:tmpl w:val="18B418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3F50AEA"/>
    <w:multiLevelType w:val="hybridMultilevel"/>
    <w:tmpl w:val="B01EDD6C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">
    <w:nsid w:val="050E1DD1"/>
    <w:multiLevelType w:val="hybridMultilevel"/>
    <w:tmpl w:val="341A491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A339E">
      <w:start w:val="1"/>
      <w:numFmt w:val="decimal"/>
      <w:lvlText w:val="%2."/>
      <w:lvlJc w:val="left"/>
      <w:pPr>
        <w:tabs>
          <w:tab w:val="num" w:pos="2017"/>
        </w:tabs>
        <w:ind w:left="1620" w:firstLine="0"/>
      </w:pPr>
      <w:rPr>
        <w:rFonts w:hint="default"/>
        <w:b/>
        <w:color w:val="auto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0532053B"/>
    <w:multiLevelType w:val="multilevel"/>
    <w:tmpl w:val="2C5E80F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>
    <w:nsid w:val="09B75C06"/>
    <w:multiLevelType w:val="hybridMultilevel"/>
    <w:tmpl w:val="23E8F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FA73B0"/>
    <w:multiLevelType w:val="hybridMultilevel"/>
    <w:tmpl w:val="00E83CEC"/>
    <w:lvl w:ilvl="0" w:tplc="F770395C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0F1D74A4"/>
    <w:multiLevelType w:val="multilevel"/>
    <w:tmpl w:val="22846928"/>
    <w:lvl w:ilvl="0">
      <w:start w:val="1"/>
      <w:numFmt w:val="decimal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8">
    <w:nsid w:val="0F737324"/>
    <w:multiLevelType w:val="hybridMultilevel"/>
    <w:tmpl w:val="9848AD9A"/>
    <w:lvl w:ilvl="0" w:tplc="9BDEFB6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9">
    <w:nsid w:val="19F8041A"/>
    <w:multiLevelType w:val="multilevel"/>
    <w:tmpl w:val="1A7A058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0">
    <w:nsid w:val="1C495678"/>
    <w:multiLevelType w:val="hybridMultilevel"/>
    <w:tmpl w:val="ED50A046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568A7064">
      <w:start w:val="1"/>
      <w:numFmt w:val="bullet"/>
      <w:lvlText w:val=""/>
      <w:lvlJc w:val="left"/>
      <w:pPr>
        <w:tabs>
          <w:tab w:val="num" w:pos="1979"/>
        </w:tabs>
        <w:ind w:left="1979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1">
    <w:nsid w:val="1D8774F3"/>
    <w:multiLevelType w:val="hybridMultilevel"/>
    <w:tmpl w:val="835866CE"/>
    <w:lvl w:ilvl="0" w:tplc="60807330">
      <w:start w:val="1"/>
      <w:numFmt w:val="decimal"/>
      <w:lvlText w:val="%1."/>
      <w:lvlJc w:val="left"/>
      <w:pPr>
        <w:ind w:left="928" w:hanging="360"/>
      </w:pPr>
      <w:rPr>
        <w:rFonts w:hint="default"/>
        <w:b/>
        <w:i/>
      </w:r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>
    <w:nsid w:val="1DF6103D"/>
    <w:multiLevelType w:val="hybridMultilevel"/>
    <w:tmpl w:val="23E8F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E772B9"/>
    <w:multiLevelType w:val="hybridMultilevel"/>
    <w:tmpl w:val="BD5C0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5F7203"/>
    <w:multiLevelType w:val="hybridMultilevel"/>
    <w:tmpl w:val="661EED3E"/>
    <w:lvl w:ilvl="0" w:tplc="568A7064">
      <w:start w:val="1"/>
      <w:numFmt w:val="bullet"/>
      <w:lvlText w:val=""/>
      <w:lvlJc w:val="left"/>
      <w:pPr>
        <w:ind w:left="90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6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9" w:hanging="360"/>
      </w:pPr>
      <w:rPr>
        <w:rFonts w:ascii="Wingdings" w:hAnsi="Wingdings" w:hint="default"/>
      </w:rPr>
    </w:lvl>
  </w:abstractNum>
  <w:abstractNum w:abstractNumId="15">
    <w:nsid w:val="2C8A6847"/>
    <w:multiLevelType w:val="multilevel"/>
    <w:tmpl w:val="6BF61AC2"/>
    <w:lvl w:ilvl="0">
      <w:start w:val="4"/>
      <w:numFmt w:val="decimal"/>
      <w:lvlText w:val="%1."/>
      <w:lvlJc w:val="left"/>
      <w:pPr>
        <w:ind w:left="720" w:hanging="720"/>
      </w:pPr>
      <w:rPr>
        <w:rFonts w:hint="default"/>
        <w:b/>
        <w:i/>
      </w:rPr>
    </w:lvl>
    <w:lvl w:ilvl="1">
      <w:start w:val="1"/>
      <w:numFmt w:val="decimal"/>
      <w:lvlText w:val="%1.%2."/>
      <w:lvlJc w:val="left"/>
      <w:pPr>
        <w:ind w:left="840" w:hanging="72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hint="default"/>
        <w:b/>
        <w:i/>
      </w:rPr>
    </w:lvl>
    <w:lvl w:ilvl="3">
      <w:start w:val="5"/>
      <w:numFmt w:val="decimal"/>
      <w:lvlText w:val="%1.%2.%3.%4.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  <w:b/>
        <w:i/>
      </w:rPr>
    </w:lvl>
  </w:abstractNum>
  <w:abstractNum w:abstractNumId="16">
    <w:nsid w:val="2DF42CDB"/>
    <w:multiLevelType w:val="hybridMultilevel"/>
    <w:tmpl w:val="CC0C6DCE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>
    <w:nsid w:val="36B73ECE"/>
    <w:multiLevelType w:val="multilevel"/>
    <w:tmpl w:val="F31AE23E"/>
    <w:lvl w:ilvl="0">
      <w:start w:val="4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3" w:hanging="72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8">
    <w:nsid w:val="3810023A"/>
    <w:multiLevelType w:val="multilevel"/>
    <w:tmpl w:val="340CFBC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2"/>
      <w:numFmt w:val="decimal"/>
      <w:lvlText w:val="%1.%2."/>
      <w:lvlJc w:val="left"/>
      <w:pPr>
        <w:ind w:left="90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  <w:i w:val="0"/>
      </w:rPr>
    </w:lvl>
  </w:abstractNum>
  <w:abstractNum w:abstractNumId="19">
    <w:nsid w:val="393E34A1"/>
    <w:multiLevelType w:val="hybridMultilevel"/>
    <w:tmpl w:val="7D8848F0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0">
    <w:nsid w:val="3C776137"/>
    <w:multiLevelType w:val="hybridMultilevel"/>
    <w:tmpl w:val="37762EC2"/>
    <w:lvl w:ilvl="0" w:tplc="35D80234">
      <w:start w:val="1"/>
      <w:numFmt w:val="decimal"/>
      <w:lvlText w:val="%1."/>
      <w:lvlJc w:val="left"/>
      <w:pPr>
        <w:ind w:left="660" w:hanging="360"/>
      </w:pPr>
      <w:rPr>
        <w:rFonts w:ascii="Times New Roman" w:eastAsia="Lucida Sans Unicode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1">
    <w:nsid w:val="3D563B1B"/>
    <w:multiLevelType w:val="hybridMultilevel"/>
    <w:tmpl w:val="1F44F03E"/>
    <w:lvl w:ilvl="0" w:tplc="6B946AB6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3EEA4517"/>
    <w:multiLevelType w:val="hybridMultilevel"/>
    <w:tmpl w:val="E006F2D2"/>
    <w:lvl w:ilvl="0" w:tplc="18A03A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E61A63"/>
    <w:multiLevelType w:val="hybridMultilevel"/>
    <w:tmpl w:val="579E9C30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4">
    <w:nsid w:val="499A68A6"/>
    <w:multiLevelType w:val="hybridMultilevel"/>
    <w:tmpl w:val="39BC6E6E"/>
    <w:lvl w:ilvl="0" w:tplc="653ACCC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5">
    <w:nsid w:val="4AE86062"/>
    <w:multiLevelType w:val="multilevel"/>
    <w:tmpl w:val="C94CFA2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i w:val="0"/>
      </w:rPr>
    </w:lvl>
  </w:abstractNum>
  <w:abstractNum w:abstractNumId="26">
    <w:nsid w:val="4D073936"/>
    <w:multiLevelType w:val="hybridMultilevel"/>
    <w:tmpl w:val="485414BC"/>
    <w:lvl w:ilvl="0" w:tplc="DEDEA63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4F594BF4"/>
    <w:multiLevelType w:val="multilevel"/>
    <w:tmpl w:val="0622C412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8">
    <w:nsid w:val="571D424F"/>
    <w:multiLevelType w:val="hybridMultilevel"/>
    <w:tmpl w:val="748CA68E"/>
    <w:lvl w:ilvl="0" w:tplc="41E8F03E">
      <w:start w:val="1"/>
      <w:numFmt w:val="bullet"/>
      <w:lvlText w:val=""/>
      <w:lvlJc w:val="left"/>
      <w:pPr>
        <w:tabs>
          <w:tab w:val="num" w:pos="1979"/>
        </w:tabs>
        <w:ind w:left="1979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29">
    <w:nsid w:val="57CC7887"/>
    <w:multiLevelType w:val="hybridMultilevel"/>
    <w:tmpl w:val="3B42B9FC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30">
    <w:nsid w:val="57F62F83"/>
    <w:multiLevelType w:val="hybridMultilevel"/>
    <w:tmpl w:val="F12A6070"/>
    <w:lvl w:ilvl="0" w:tplc="1E26D7F4">
      <w:start w:val="8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90C5805"/>
    <w:multiLevelType w:val="multilevel"/>
    <w:tmpl w:val="9E5E18E0"/>
    <w:lvl w:ilvl="0">
      <w:start w:val="1"/>
      <w:numFmt w:val="decimal"/>
      <w:lvlText w:val="%1."/>
      <w:lvlJc w:val="left"/>
      <w:pPr>
        <w:ind w:left="82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25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8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65" w:hanging="1800"/>
      </w:pPr>
      <w:rPr>
        <w:rFonts w:hint="default"/>
      </w:rPr>
    </w:lvl>
  </w:abstractNum>
  <w:abstractNum w:abstractNumId="32">
    <w:nsid w:val="619A0D2C"/>
    <w:multiLevelType w:val="hybridMultilevel"/>
    <w:tmpl w:val="E9B674AA"/>
    <w:lvl w:ilvl="0" w:tplc="7D9EBA52">
      <w:start w:val="1"/>
      <w:numFmt w:val="bullet"/>
      <w:lvlText w:val=""/>
      <w:lvlJc w:val="left"/>
      <w:pPr>
        <w:ind w:left="909" w:hanging="360"/>
      </w:pPr>
      <w:rPr>
        <w:rFonts w:ascii="Symbol" w:hAnsi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6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9" w:hanging="360"/>
      </w:pPr>
      <w:rPr>
        <w:rFonts w:ascii="Wingdings" w:hAnsi="Wingdings" w:hint="default"/>
      </w:rPr>
    </w:lvl>
  </w:abstractNum>
  <w:abstractNum w:abstractNumId="33">
    <w:nsid w:val="689B3D27"/>
    <w:multiLevelType w:val="hybridMultilevel"/>
    <w:tmpl w:val="91DC4C34"/>
    <w:lvl w:ilvl="0" w:tplc="7D9EBA52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34">
    <w:nsid w:val="69523FFE"/>
    <w:multiLevelType w:val="hybridMultilevel"/>
    <w:tmpl w:val="610C80C0"/>
    <w:lvl w:ilvl="0" w:tplc="7D9EBA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BEE4F65"/>
    <w:multiLevelType w:val="multilevel"/>
    <w:tmpl w:val="A68E238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760" w:hanging="1800"/>
      </w:pPr>
      <w:rPr>
        <w:rFonts w:hint="default"/>
      </w:rPr>
    </w:lvl>
  </w:abstractNum>
  <w:abstractNum w:abstractNumId="36">
    <w:nsid w:val="6C734F5D"/>
    <w:multiLevelType w:val="hybridMultilevel"/>
    <w:tmpl w:val="ABECF5B4"/>
    <w:lvl w:ilvl="0" w:tplc="8C9CBF3A">
      <w:start w:val="1"/>
      <w:numFmt w:val="decimal"/>
      <w:lvlText w:val="%1."/>
      <w:lvlJc w:val="left"/>
      <w:pPr>
        <w:tabs>
          <w:tab w:val="num" w:pos="397"/>
        </w:tabs>
        <w:ind w:left="0" w:firstLine="0"/>
      </w:pPr>
      <w:rPr>
        <w:rFonts w:hint="default"/>
        <w:b w:val="0"/>
      </w:rPr>
    </w:lvl>
    <w:lvl w:ilvl="1" w:tplc="1EBC632E">
      <w:numFmt w:val="none"/>
      <w:lvlText w:val=""/>
      <w:lvlJc w:val="left"/>
      <w:pPr>
        <w:tabs>
          <w:tab w:val="num" w:pos="360"/>
        </w:tabs>
      </w:pPr>
    </w:lvl>
    <w:lvl w:ilvl="2" w:tplc="3C04EE22">
      <w:numFmt w:val="none"/>
      <w:lvlText w:val=""/>
      <w:lvlJc w:val="left"/>
      <w:pPr>
        <w:tabs>
          <w:tab w:val="num" w:pos="360"/>
        </w:tabs>
      </w:pPr>
    </w:lvl>
    <w:lvl w:ilvl="3" w:tplc="1EDC4876">
      <w:numFmt w:val="none"/>
      <w:lvlText w:val=""/>
      <w:lvlJc w:val="left"/>
      <w:pPr>
        <w:tabs>
          <w:tab w:val="num" w:pos="360"/>
        </w:tabs>
      </w:pPr>
    </w:lvl>
    <w:lvl w:ilvl="4" w:tplc="6A3AC030">
      <w:numFmt w:val="none"/>
      <w:lvlText w:val=""/>
      <w:lvlJc w:val="left"/>
      <w:pPr>
        <w:tabs>
          <w:tab w:val="num" w:pos="360"/>
        </w:tabs>
      </w:pPr>
    </w:lvl>
    <w:lvl w:ilvl="5" w:tplc="A04E53F0">
      <w:numFmt w:val="none"/>
      <w:lvlText w:val=""/>
      <w:lvlJc w:val="left"/>
      <w:pPr>
        <w:tabs>
          <w:tab w:val="num" w:pos="360"/>
        </w:tabs>
      </w:pPr>
    </w:lvl>
    <w:lvl w:ilvl="6" w:tplc="B8B0DFA2">
      <w:numFmt w:val="none"/>
      <w:lvlText w:val=""/>
      <w:lvlJc w:val="left"/>
      <w:pPr>
        <w:tabs>
          <w:tab w:val="num" w:pos="360"/>
        </w:tabs>
      </w:pPr>
    </w:lvl>
    <w:lvl w:ilvl="7" w:tplc="C646DF98">
      <w:numFmt w:val="none"/>
      <w:lvlText w:val=""/>
      <w:lvlJc w:val="left"/>
      <w:pPr>
        <w:tabs>
          <w:tab w:val="num" w:pos="360"/>
        </w:tabs>
      </w:pPr>
    </w:lvl>
    <w:lvl w:ilvl="8" w:tplc="45F6838C">
      <w:numFmt w:val="none"/>
      <w:lvlText w:val=""/>
      <w:lvlJc w:val="left"/>
      <w:pPr>
        <w:tabs>
          <w:tab w:val="num" w:pos="360"/>
        </w:tabs>
      </w:pPr>
    </w:lvl>
  </w:abstractNum>
  <w:abstractNum w:abstractNumId="37">
    <w:nsid w:val="6D245FF1"/>
    <w:multiLevelType w:val="hybridMultilevel"/>
    <w:tmpl w:val="DFF8F26C"/>
    <w:lvl w:ilvl="0" w:tplc="86F264B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8">
    <w:nsid w:val="72CC4ADF"/>
    <w:multiLevelType w:val="multilevel"/>
    <w:tmpl w:val="5DD2C05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9">
    <w:nsid w:val="739205D7"/>
    <w:multiLevelType w:val="hybridMultilevel"/>
    <w:tmpl w:val="F4EC9802"/>
    <w:lvl w:ilvl="0" w:tplc="30A45DB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44370F7"/>
    <w:multiLevelType w:val="hybridMultilevel"/>
    <w:tmpl w:val="19E4B00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41">
    <w:nsid w:val="748B404E"/>
    <w:multiLevelType w:val="hybridMultilevel"/>
    <w:tmpl w:val="B69E5670"/>
    <w:lvl w:ilvl="0" w:tplc="98C2CF0A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>
    <w:nsid w:val="757D1F67"/>
    <w:multiLevelType w:val="multilevel"/>
    <w:tmpl w:val="3BD48740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43">
    <w:nsid w:val="77820B5B"/>
    <w:multiLevelType w:val="hybridMultilevel"/>
    <w:tmpl w:val="E362C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8E94D94"/>
    <w:multiLevelType w:val="hybridMultilevel"/>
    <w:tmpl w:val="EC5405DE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5">
    <w:nsid w:val="7A7A60F2"/>
    <w:multiLevelType w:val="hybridMultilevel"/>
    <w:tmpl w:val="34C84590"/>
    <w:lvl w:ilvl="0" w:tplc="041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46">
    <w:nsid w:val="7D533483"/>
    <w:multiLevelType w:val="multilevel"/>
    <w:tmpl w:val="9E5E18E0"/>
    <w:lvl w:ilvl="0">
      <w:start w:val="1"/>
      <w:numFmt w:val="decimal"/>
      <w:lvlText w:val="%1."/>
      <w:lvlJc w:val="left"/>
      <w:pPr>
        <w:ind w:left="82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25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8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65" w:hanging="1800"/>
      </w:pPr>
      <w:rPr>
        <w:rFonts w:hint="default"/>
      </w:rPr>
    </w:lvl>
  </w:abstractNum>
  <w:abstractNum w:abstractNumId="47">
    <w:nsid w:val="7FCA4BCE"/>
    <w:multiLevelType w:val="hybridMultilevel"/>
    <w:tmpl w:val="69D80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8"/>
  </w:num>
  <w:num w:numId="3">
    <w:abstractNumId w:val="7"/>
  </w:num>
  <w:num w:numId="4">
    <w:abstractNumId w:val="6"/>
  </w:num>
  <w:num w:numId="5">
    <w:abstractNumId w:val="37"/>
  </w:num>
  <w:num w:numId="6">
    <w:abstractNumId w:val="13"/>
  </w:num>
  <w:num w:numId="7">
    <w:abstractNumId w:val="43"/>
  </w:num>
  <w:num w:numId="8">
    <w:abstractNumId w:val="47"/>
  </w:num>
  <w:num w:numId="9">
    <w:abstractNumId w:val="26"/>
  </w:num>
  <w:num w:numId="10">
    <w:abstractNumId w:val="5"/>
  </w:num>
  <w:num w:numId="11">
    <w:abstractNumId w:val="42"/>
  </w:num>
  <w:num w:numId="12">
    <w:abstractNumId w:val="12"/>
  </w:num>
  <w:num w:numId="13">
    <w:abstractNumId w:val="46"/>
  </w:num>
  <w:num w:numId="14">
    <w:abstractNumId w:val="20"/>
  </w:num>
  <w:num w:numId="15">
    <w:abstractNumId w:val="10"/>
  </w:num>
  <w:num w:numId="16">
    <w:abstractNumId w:val="28"/>
  </w:num>
  <w:num w:numId="17">
    <w:abstractNumId w:val="33"/>
  </w:num>
  <w:num w:numId="18">
    <w:abstractNumId w:val="34"/>
  </w:num>
  <w:num w:numId="19">
    <w:abstractNumId w:val="32"/>
  </w:num>
  <w:num w:numId="20">
    <w:abstractNumId w:val="14"/>
  </w:num>
  <w:num w:numId="21">
    <w:abstractNumId w:val="11"/>
  </w:num>
  <w:num w:numId="22">
    <w:abstractNumId w:val="31"/>
  </w:num>
  <w:num w:numId="23">
    <w:abstractNumId w:val="23"/>
  </w:num>
  <w:num w:numId="24">
    <w:abstractNumId w:val="16"/>
  </w:num>
  <w:num w:numId="25">
    <w:abstractNumId w:val="41"/>
  </w:num>
  <w:num w:numId="26">
    <w:abstractNumId w:val="24"/>
  </w:num>
  <w:num w:numId="27">
    <w:abstractNumId w:val="40"/>
  </w:num>
  <w:num w:numId="28">
    <w:abstractNumId w:val="36"/>
  </w:num>
  <w:num w:numId="29">
    <w:abstractNumId w:val="3"/>
  </w:num>
  <w:num w:numId="30">
    <w:abstractNumId w:val="9"/>
  </w:num>
  <w:num w:numId="31">
    <w:abstractNumId w:val="44"/>
  </w:num>
  <w:num w:numId="32">
    <w:abstractNumId w:val="19"/>
  </w:num>
  <w:num w:numId="33">
    <w:abstractNumId w:val="29"/>
  </w:num>
  <w:num w:numId="34">
    <w:abstractNumId w:val="18"/>
  </w:num>
  <w:num w:numId="35">
    <w:abstractNumId w:val="1"/>
  </w:num>
  <w:num w:numId="36">
    <w:abstractNumId w:val="8"/>
  </w:num>
  <w:num w:numId="37">
    <w:abstractNumId w:val="2"/>
  </w:num>
  <w:num w:numId="38">
    <w:abstractNumId w:val="45"/>
  </w:num>
  <w:num w:numId="39">
    <w:abstractNumId w:val="4"/>
  </w:num>
  <w:num w:numId="40">
    <w:abstractNumId w:val="35"/>
  </w:num>
  <w:num w:numId="41">
    <w:abstractNumId w:val="22"/>
  </w:num>
  <w:num w:numId="42">
    <w:abstractNumId w:val="25"/>
  </w:num>
  <w:num w:numId="43">
    <w:abstractNumId w:val="15"/>
  </w:num>
  <w:num w:numId="44">
    <w:abstractNumId w:val="17"/>
  </w:num>
  <w:num w:numId="45">
    <w:abstractNumId w:val="30"/>
  </w:num>
  <w:num w:numId="46">
    <w:abstractNumId w:val="27"/>
  </w:num>
  <w:num w:numId="47">
    <w:abstractNumId w:val="39"/>
  </w:num>
  <w:num w:numId="48">
    <w:abstractNumId w:val="21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E621E"/>
    <w:rsid w:val="00004928"/>
    <w:rsid w:val="0000560D"/>
    <w:rsid w:val="00005A9C"/>
    <w:rsid w:val="000060AF"/>
    <w:rsid w:val="00020080"/>
    <w:rsid w:val="000209B6"/>
    <w:rsid w:val="00024C6C"/>
    <w:rsid w:val="00025769"/>
    <w:rsid w:val="000258FD"/>
    <w:rsid w:val="00027CA0"/>
    <w:rsid w:val="0003083F"/>
    <w:rsid w:val="000312B6"/>
    <w:rsid w:val="00031EFD"/>
    <w:rsid w:val="0003315E"/>
    <w:rsid w:val="00033312"/>
    <w:rsid w:val="000345FE"/>
    <w:rsid w:val="00036AC7"/>
    <w:rsid w:val="00037A18"/>
    <w:rsid w:val="00043CB5"/>
    <w:rsid w:val="00044033"/>
    <w:rsid w:val="0004479A"/>
    <w:rsid w:val="000511DB"/>
    <w:rsid w:val="00051702"/>
    <w:rsid w:val="00053165"/>
    <w:rsid w:val="00054BE2"/>
    <w:rsid w:val="0005571F"/>
    <w:rsid w:val="00056F17"/>
    <w:rsid w:val="000604B4"/>
    <w:rsid w:val="00061A56"/>
    <w:rsid w:val="00065E73"/>
    <w:rsid w:val="00070AEF"/>
    <w:rsid w:val="00071426"/>
    <w:rsid w:val="0007299E"/>
    <w:rsid w:val="00073C98"/>
    <w:rsid w:val="00080F28"/>
    <w:rsid w:val="00081C55"/>
    <w:rsid w:val="00081F7C"/>
    <w:rsid w:val="000842BF"/>
    <w:rsid w:val="000874D2"/>
    <w:rsid w:val="000903FC"/>
    <w:rsid w:val="000910EA"/>
    <w:rsid w:val="0009243E"/>
    <w:rsid w:val="00093A21"/>
    <w:rsid w:val="00095522"/>
    <w:rsid w:val="000A0B53"/>
    <w:rsid w:val="000A2E40"/>
    <w:rsid w:val="000A4919"/>
    <w:rsid w:val="000A4A38"/>
    <w:rsid w:val="000A5B89"/>
    <w:rsid w:val="000B1400"/>
    <w:rsid w:val="000B4A09"/>
    <w:rsid w:val="000B528A"/>
    <w:rsid w:val="000B5324"/>
    <w:rsid w:val="000B57E2"/>
    <w:rsid w:val="000B5AA4"/>
    <w:rsid w:val="000B765D"/>
    <w:rsid w:val="000B7B2B"/>
    <w:rsid w:val="000C1F9B"/>
    <w:rsid w:val="000C3414"/>
    <w:rsid w:val="000C5983"/>
    <w:rsid w:val="000C711F"/>
    <w:rsid w:val="000C780B"/>
    <w:rsid w:val="000D118D"/>
    <w:rsid w:val="000D17FC"/>
    <w:rsid w:val="000D40DB"/>
    <w:rsid w:val="000D59C5"/>
    <w:rsid w:val="000D62AC"/>
    <w:rsid w:val="000D769C"/>
    <w:rsid w:val="000D7C2E"/>
    <w:rsid w:val="000E149F"/>
    <w:rsid w:val="000E1BE6"/>
    <w:rsid w:val="000E2156"/>
    <w:rsid w:val="000E4D97"/>
    <w:rsid w:val="000E611D"/>
    <w:rsid w:val="000E7CC8"/>
    <w:rsid w:val="000F0A5D"/>
    <w:rsid w:val="000F2000"/>
    <w:rsid w:val="000F3282"/>
    <w:rsid w:val="000F5FB8"/>
    <w:rsid w:val="001028AF"/>
    <w:rsid w:val="0010392F"/>
    <w:rsid w:val="00110BF8"/>
    <w:rsid w:val="00112109"/>
    <w:rsid w:val="00112423"/>
    <w:rsid w:val="00115E22"/>
    <w:rsid w:val="001164F4"/>
    <w:rsid w:val="00121175"/>
    <w:rsid w:val="001257D4"/>
    <w:rsid w:val="00130E00"/>
    <w:rsid w:val="00134FC0"/>
    <w:rsid w:val="0013523E"/>
    <w:rsid w:val="001404EC"/>
    <w:rsid w:val="0014094D"/>
    <w:rsid w:val="001427E3"/>
    <w:rsid w:val="00143096"/>
    <w:rsid w:val="001433E5"/>
    <w:rsid w:val="00143EB1"/>
    <w:rsid w:val="00144336"/>
    <w:rsid w:val="0014552B"/>
    <w:rsid w:val="00146C75"/>
    <w:rsid w:val="001470BB"/>
    <w:rsid w:val="00147665"/>
    <w:rsid w:val="00150E11"/>
    <w:rsid w:val="001518A6"/>
    <w:rsid w:val="00152E9C"/>
    <w:rsid w:val="00153818"/>
    <w:rsid w:val="001553E4"/>
    <w:rsid w:val="00155AC4"/>
    <w:rsid w:val="00160E17"/>
    <w:rsid w:val="0016119B"/>
    <w:rsid w:val="001648DB"/>
    <w:rsid w:val="00164FE3"/>
    <w:rsid w:val="00166EAA"/>
    <w:rsid w:val="00172114"/>
    <w:rsid w:val="001732C7"/>
    <w:rsid w:val="00174E04"/>
    <w:rsid w:val="00175D2F"/>
    <w:rsid w:val="00176783"/>
    <w:rsid w:val="001774BC"/>
    <w:rsid w:val="00177D06"/>
    <w:rsid w:val="00186B30"/>
    <w:rsid w:val="00187141"/>
    <w:rsid w:val="00192597"/>
    <w:rsid w:val="00195A0A"/>
    <w:rsid w:val="0019680B"/>
    <w:rsid w:val="00197674"/>
    <w:rsid w:val="001A0D97"/>
    <w:rsid w:val="001A34BC"/>
    <w:rsid w:val="001A5D6E"/>
    <w:rsid w:val="001A70D5"/>
    <w:rsid w:val="001B0F20"/>
    <w:rsid w:val="001B2C5E"/>
    <w:rsid w:val="001B578A"/>
    <w:rsid w:val="001B6C8C"/>
    <w:rsid w:val="001B734D"/>
    <w:rsid w:val="001B7873"/>
    <w:rsid w:val="001C0A78"/>
    <w:rsid w:val="001C0CB8"/>
    <w:rsid w:val="001C19B5"/>
    <w:rsid w:val="001C27F8"/>
    <w:rsid w:val="001C5A1D"/>
    <w:rsid w:val="001C5DD1"/>
    <w:rsid w:val="001C75C0"/>
    <w:rsid w:val="001C7C14"/>
    <w:rsid w:val="001C7C79"/>
    <w:rsid w:val="001D0A2B"/>
    <w:rsid w:val="001D5AFA"/>
    <w:rsid w:val="001D728B"/>
    <w:rsid w:val="001E013F"/>
    <w:rsid w:val="001E1C55"/>
    <w:rsid w:val="001E2994"/>
    <w:rsid w:val="001E4633"/>
    <w:rsid w:val="001E4A3A"/>
    <w:rsid w:val="001E561A"/>
    <w:rsid w:val="001E5E33"/>
    <w:rsid w:val="001E5F12"/>
    <w:rsid w:val="001E72C7"/>
    <w:rsid w:val="001F0918"/>
    <w:rsid w:val="001F2185"/>
    <w:rsid w:val="001F3AF9"/>
    <w:rsid w:val="001F4B91"/>
    <w:rsid w:val="001F5E6E"/>
    <w:rsid w:val="00202572"/>
    <w:rsid w:val="002064C2"/>
    <w:rsid w:val="00212979"/>
    <w:rsid w:val="00213A09"/>
    <w:rsid w:val="00216072"/>
    <w:rsid w:val="00220E97"/>
    <w:rsid w:val="00226B80"/>
    <w:rsid w:val="002272BD"/>
    <w:rsid w:val="002307FB"/>
    <w:rsid w:val="00230DBD"/>
    <w:rsid w:val="00231ABD"/>
    <w:rsid w:val="002353D5"/>
    <w:rsid w:val="00235532"/>
    <w:rsid w:val="002363DA"/>
    <w:rsid w:val="00236997"/>
    <w:rsid w:val="00242497"/>
    <w:rsid w:val="002454D8"/>
    <w:rsid w:val="00245DF1"/>
    <w:rsid w:val="00250A00"/>
    <w:rsid w:val="00251748"/>
    <w:rsid w:val="00255315"/>
    <w:rsid w:val="00255419"/>
    <w:rsid w:val="00264D24"/>
    <w:rsid w:val="00266660"/>
    <w:rsid w:val="002670D2"/>
    <w:rsid w:val="0027053C"/>
    <w:rsid w:val="00270D0A"/>
    <w:rsid w:val="00271C4B"/>
    <w:rsid w:val="0027607F"/>
    <w:rsid w:val="00280248"/>
    <w:rsid w:val="00281C22"/>
    <w:rsid w:val="00282966"/>
    <w:rsid w:val="00283294"/>
    <w:rsid w:val="00284100"/>
    <w:rsid w:val="002866F9"/>
    <w:rsid w:val="0029069D"/>
    <w:rsid w:val="00290821"/>
    <w:rsid w:val="00293AE4"/>
    <w:rsid w:val="0029738B"/>
    <w:rsid w:val="002A0CD4"/>
    <w:rsid w:val="002A2327"/>
    <w:rsid w:val="002A48F9"/>
    <w:rsid w:val="002A562D"/>
    <w:rsid w:val="002A57CF"/>
    <w:rsid w:val="002A64D4"/>
    <w:rsid w:val="002A7529"/>
    <w:rsid w:val="002B071C"/>
    <w:rsid w:val="002B31E9"/>
    <w:rsid w:val="002B364F"/>
    <w:rsid w:val="002B6C13"/>
    <w:rsid w:val="002B6FC1"/>
    <w:rsid w:val="002C138F"/>
    <w:rsid w:val="002C2D5F"/>
    <w:rsid w:val="002C4059"/>
    <w:rsid w:val="002C5638"/>
    <w:rsid w:val="002D0203"/>
    <w:rsid w:val="002D1B81"/>
    <w:rsid w:val="002D1CE0"/>
    <w:rsid w:val="002D2F29"/>
    <w:rsid w:val="002D3013"/>
    <w:rsid w:val="002D4C80"/>
    <w:rsid w:val="002D5977"/>
    <w:rsid w:val="002D720E"/>
    <w:rsid w:val="002E2888"/>
    <w:rsid w:val="002E7687"/>
    <w:rsid w:val="002E7D45"/>
    <w:rsid w:val="002F393F"/>
    <w:rsid w:val="003003EE"/>
    <w:rsid w:val="00300651"/>
    <w:rsid w:val="003011F5"/>
    <w:rsid w:val="003015A2"/>
    <w:rsid w:val="00302EE0"/>
    <w:rsid w:val="00303E81"/>
    <w:rsid w:val="00304FA3"/>
    <w:rsid w:val="00304FF3"/>
    <w:rsid w:val="00310267"/>
    <w:rsid w:val="003106D9"/>
    <w:rsid w:val="0031134F"/>
    <w:rsid w:val="00313326"/>
    <w:rsid w:val="00313DED"/>
    <w:rsid w:val="00314668"/>
    <w:rsid w:val="003152A1"/>
    <w:rsid w:val="00315306"/>
    <w:rsid w:val="00315E17"/>
    <w:rsid w:val="00322799"/>
    <w:rsid w:val="0032363B"/>
    <w:rsid w:val="00324FEB"/>
    <w:rsid w:val="0033339E"/>
    <w:rsid w:val="00333441"/>
    <w:rsid w:val="003348B5"/>
    <w:rsid w:val="00334D55"/>
    <w:rsid w:val="00334FB5"/>
    <w:rsid w:val="00335155"/>
    <w:rsid w:val="003375C3"/>
    <w:rsid w:val="00340169"/>
    <w:rsid w:val="00340198"/>
    <w:rsid w:val="00340278"/>
    <w:rsid w:val="0034035A"/>
    <w:rsid w:val="00341D16"/>
    <w:rsid w:val="0034313B"/>
    <w:rsid w:val="003468D6"/>
    <w:rsid w:val="00347971"/>
    <w:rsid w:val="00347B53"/>
    <w:rsid w:val="00347C6C"/>
    <w:rsid w:val="00350D5F"/>
    <w:rsid w:val="0035179A"/>
    <w:rsid w:val="0035226F"/>
    <w:rsid w:val="003536C2"/>
    <w:rsid w:val="0035496F"/>
    <w:rsid w:val="00354F10"/>
    <w:rsid w:val="003555FC"/>
    <w:rsid w:val="00355B64"/>
    <w:rsid w:val="00355DD5"/>
    <w:rsid w:val="00357F9D"/>
    <w:rsid w:val="00361872"/>
    <w:rsid w:val="00362004"/>
    <w:rsid w:val="00362B3F"/>
    <w:rsid w:val="00363F3C"/>
    <w:rsid w:val="00364C1B"/>
    <w:rsid w:val="00364D9E"/>
    <w:rsid w:val="00364E03"/>
    <w:rsid w:val="0036591C"/>
    <w:rsid w:val="00367479"/>
    <w:rsid w:val="00372647"/>
    <w:rsid w:val="00372CB2"/>
    <w:rsid w:val="00372E79"/>
    <w:rsid w:val="00374766"/>
    <w:rsid w:val="003760ED"/>
    <w:rsid w:val="00376114"/>
    <w:rsid w:val="003774A6"/>
    <w:rsid w:val="00377628"/>
    <w:rsid w:val="00381C08"/>
    <w:rsid w:val="003822E5"/>
    <w:rsid w:val="003848BD"/>
    <w:rsid w:val="0038541C"/>
    <w:rsid w:val="003863E9"/>
    <w:rsid w:val="00391C0A"/>
    <w:rsid w:val="0039210B"/>
    <w:rsid w:val="00392DD2"/>
    <w:rsid w:val="003933B1"/>
    <w:rsid w:val="00393D32"/>
    <w:rsid w:val="003A10B2"/>
    <w:rsid w:val="003A54EC"/>
    <w:rsid w:val="003A5F69"/>
    <w:rsid w:val="003A6B07"/>
    <w:rsid w:val="003B2078"/>
    <w:rsid w:val="003B50E2"/>
    <w:rsid w:val="003B63FC"/>
    <w:rsid w:val="003C0B0E"/>
    <w:rsid w:val="003C102E"/>
    <w:rsid w:val="003C19D8"/>
    <w:rsid w:val="003C2896"/>
    <w:rsid w:val="003C333A"/>
    <w:rsid w:val="003C6E05"/>
    <w:rsid w:val="003D0A90"/>
    <w:rsid w:val="003D0F66"/>
    <w:rsid w:val="003D37FE"/>
    <w:rsid w:val="003D59CD"/>
    <w:rsid w:val="003E1131"/>
    <w:rsid w:val="003E3AF9"/>
    <w:rsid w:val="003E444B"/>
    <w:rsid w:val="003E55EA"/>
    <w:rsid w:val="003E5A36"/>
    <w:rsid w:val="003F2A48"/>
    <w:rsid w:val="003F4EEA"/>
    <w:rsid w:val="003F7474"/>
    <w:rsid w:val="00400028"/>
    <w:rsid w:val="00401C41"/>
    <w:rsid w:val="004024DD"/>
    <w:rsid w:val="00403DCD"/>
    <w:rsid w:val="00404D6D"/>
    <w:rsid w:val="0040534C"/>
    <w:rsid w:val="004056A7"/>
    <w:rsid w:val="00412511"/>
    <w:rsid w:val="004133BF"/>
    <w:rsid w:val="00414CB6"/>
    <w:rsid w:val="00416B30"/>
    <w:rsid w:val="00417933"/>
    <w:rsid w:val="00420846"/>
    <w:rsid w:val="00422E0B"/>
    <w:rsid w:val="0042378F"/>
    <w:rsid w:val="00424E69"/>
    <w:rsid w:val="004268EF"/>
    <w:rsid w:val="00426FAD"/>
    <w:rsid w:val="004272F5"/>
    <w:rsid w:val="00432115"/>
    <w:rsid w:val="00435E74"/>
    <w:rsid w:val="00443BDA"/>
    <w:rsid w:val="00447EEB"/>
    <w:rsid w:val="0045286D"/>
    <w:rsid w:val="004537E9"/>
    <w:rsid w:val="00453CFD"/>
    <w:rsid w:val="00454610"/>
    <w:rsid w:val="004559DC"/>
    <w:rsid w:val="00455F0A"/>
    <w:rsid w:val="00456513"/>
    <w:rsid w:val="00461864"/>
    <w:rsid w:val="004634D4"/>
    <w:rsid w:val="00463FA4"/>
    <w:rsid w:val="00466070"/>
    <w:rsid w:val="00467ECF"/>
    <w:rsid w:val="00471E14"/>
    <w:rsid w:val="00475DB7"/>
    <w:rsid w:val="00475DB8"/>
    <w:rsid w:val="00476834"/>
    <w:rsid w:val="00481179"/>
    <w:rsid w:val="004811BC"/>
    <w:rsid w:val="00482BF3"/>
    <w:rsid w:val="0048652D"/>
    <w:rsid w:val="00491497"/>
    <w:rsid w:val="00493603"/>
    <w:rsid w:val="004954EF"/>
    <w:rsid w:val="004A5563"/>
    <w:rsid w:val="004A610A"/>
    <w:rsid w:val="004A6A0F"/>
    <w:rsid w:val="004A74F9"/>
    <w:rsid w:val="004A7C22"/>
    <w:rsid w:val="004B159C"/>
    <w:rsid w:val="004B5241"/>
    <w:rsid w:val="004B55DB"/>
    <w:rsid w:val="004C0144"/>
    <w:rsid w:val="004C5886"/>
    <w:rsid w:val="004C5CDE"/>
    <w:rsid w:val="004C5FC9"/>
    <w:rsid w:val="004C7324"/>
    <w:rsid w:val="004D20E1"/>
    <w:rsid w:val="004D39ED"/>
    <w:rsid w:val="004D5511"/>
    <w:rsid w:val="004D6C24"/>
    <w:rsid w:val="004E2330"/>
    <w:rsid w:val="004E28A8"/>
    <w:rsid w:val="004E32C8"/>
    <w:rsid w:val="004E36D0"/>
    <w:rsid w:val="004E3937"/>
    <w:rsid w:val="004E39E0"/>
    <w:rsid w:val="004E40AC"/>
    <w:rsid w:val="004E449E"/>
    <w:rsid w:val="004E4AD4"/>
    <w:rsid w:val="004E77F9"/>
    <w:rsid w:val="004F15B9"/>
    <w:rsid w:val="004F44E7"/>
    <w:rsid w:val="004F4F06"/>
    <w:rsid w:val="004F59C2"/>
    <w:rsid w:val="004F6317"/>
    <w:rsid w:val="004F71AA"/>
    <w:rsid w:val="004F73FC"/>
    <w:rsid w:val="00500389"/>
    <w:rsid w:val="0050604D"/>
    <w:rsid w:val="005061F2"/>
    <w:rsid w:val="00506DB6"/>
    <w:rsid w:val="0051198D"/>
    <w:rsid w:val="00512599"/>
    <w:rsid w:val="00512BEB"/>
    <w:rsid w:val="0051730D"/>
    <w:rsid w:val="005218D6"/>
    <w:rsid w:val="00523F71"/>
    <w:rsid w:val="0052758C"/>
    <w:rsid w:val="005326A6"/>
    <w:rsid w:val="00533ADF"/>
    <w:rsid w:val="00533DAA"/>
    <w:rsid w:val="00537B57"/>
    <w:rsid w:val="005469A1"/>
    <w:rsid w:val="00547AA1"/>
    <w:rsid w:val="00553897"/>
    <w:rsid w:val="00553DF0"/>
    <w:rsid w:val="00554BFA"/>
    <w:rsid w:val="00560AF1"/>
    <w:rsid w:val="00561220"/>
    <w:rsid w:val="00561889"/>
    <w:rsid w:val="005618D2"/>
    <w:rsid w:val="00561E2F"/>
    <w:rsid w:val="0056282B"/>
    <w:rsid w:val="005647F6"/>
    <w:rsid w:val="00570C75"/>
    <w:rsid w:val="00571398"/>
    <w:rsid w:val="00575E84"/>
    <w:rsid w:val="00576262"/>
    <w:rsid w:val="00576AF9"/>
    <w:rsid w:val="00580084"/>
    <w:rsid w:val="00586DCF"/>
    <w:rsid w:val="00586F20"/>
    <w:rsid w:val="00591BC6"/>
    <w:rsid w:val="00591D7B"/>
    <w:rsid w:val="005924F6"/>
    <w:rsid w:val="005936DD"/>
    <w:rsid w:val="00594EFC"/>
    <w:rsid w:val="0059559D"/>
    <w:rsid w:val="00595E9F"/>
    <w:rsid w:val="0059605C"/>
    <w:rsid w:val="005966CE"/>
    <w:rsid w:val="00596859"/>
    <w:rsid w:val="005A0C43"/>
    <w:rsid w:val="005A1760"/>
    <w:rsid w:val="005A299E"/>
    <w:rsid w:val="005B23BF"/>
    <w:rsid w:val="005B5744"/>
    <w:rsid w:val="005B58E4"/>
    <w:rsid w:val="005C07F4"/>
    <w:rsid w:val="005C22F6"/>
    <w:rsid w:val="005C2A18"/>
    <w:rsid w:val="005C3BF9"/>
    <w:rsid w:val="005D3583"/>
    <w:rsid w:val="005D4A72"/>
    <w:rsid w:val="005D6D0D"/>
    <w:rsid w:val="005E1E4C"/>
    <w:rsid w:val="005E1FDC"/>
    <w:rsid w:val="005E3A0B"/>
    <w:rsid w:val="005E48B7"/>
    <w:rsid w:val="005E55E1"/>
    <w:rsid w:val="005F2D19"/>
    <w:rsid w:val="005F3408"/>
    <w:rsid w:val="005F35FD"/>
    <w:rsid w:val="005F3D24"/>
    <w:rsid w:val="005F4C68"/>
    <w:rsid w:val="005F6103"/>
    <w:rsid w:val="005F67D1"/>
    <w:rsid w:val="005F7482"/>
    <w:rsid w:val="005F7EC1"/>
    <w:rsid w:val="00601211"/>
    <w:rsid w:val="0060403D"/>
    <w:rsid w:val="00605CD9"/>
    <w:rsid w:val="00610A9B"/>
    <w:rsid w:val="0061144B"/>
    <w:rsid w:val="00612220"/>
    <w:rsid w:val="00612525"/>
    <w:rsid w:val="006126B0"/>
    <w:rsid w:val="00612A51"/>
    <w:rsid w:val="00614F55"/>
    <w:rsid w:val="00616647"/>
    <w:rsid w:val="00616BDC"/>
    <w:rsid w:val="006201AD"/>
    <w:rsid w:val="0062028C"/>
    <w:rsid w:val="006203D4"/>
    <w:rsid w:val="00620462"/>
    <w:rsid w:val="006221EA"/>
    <w:rsid w:val="00622C95"/>
    <w:rsid w:val="00622CB3"/>
    <w:rsid w:val="00623517"/>
    <w:rsid w:val="006254AA"/>
    <w:rsid w:val="00625AF7"/>
    <w:rsid w:val="0062743D"/>
    <w:rsid w:val="0063009B"/>
    <w:rsid w:val="00632495"/>
    <w:rsid w:val="00632AE8"/>
    <w:rsid w:val="00633D5B"/>
    <w:rsid w:val="006340CC"/>
    <w:rsid w:val="00634D13"/>
    <w:rsid w:val="00637742"/>
    <w:rsid w:val="00640BCC"/>
    <w:rsid w:val="00640C2E"/>
    <w:rsid w:val="00641C62"/>
    <w:rsid w:val="00652D03"/>
    <w:rsid w:val="00653651"/>
    <w:rsid w:val="006548E1"/>
    <w:rsid w:val="006574EC"/>
    <w:rsid w:val="006629C4"/>
    <w:rsid w:val="0066306A"/>
    <w:rsid w:val="00666863"/>
    <w:rsid w:val="00667455"/>
    <w:rsid w:val="00670690"/>
    <w:rsid w:val="0067410A"/>
    <w:rsid w:val="00675E5F"/>
    <w:rsid w:val="006802EE"/>
    <w:rsid w:val="006804CC"/>
    <w:rsid w:val="00682990"/>
    <w:rsid w:val="0068362A"/>
    <w:rsid w:val="00683F23"/>
    <w:rsid w:val="0068670D"/>
    <w:rsid w:val="006870E8"/>
    <w:rsid w:val="00690396"/>
    <w:rsid w:val="00691BE9"/>
    <w:rsid w:val="00693A1A"/>
    <w:rsid w:val="00693B54"/>
    <w:rsid w:val="00694329"/>
    <w:rsid w:val="006948B9"/>
    <w:rsid w:val="006949D9"/>
    <w:rsid w:val="00695271"/>
    <w:rsid w:val="00697234"/>
    <w:rsid w:val="00697C10"/>
    <w:rsid w:val="006A04E2"/>
    <w:rsid w:val="006A18A3"/>
    <w:rsid w:val="006A3329"/>
    <w:rsid w:val="006A6008"/>
    <w:rsid w:val="006B039C"/>
    <w:rsid w:val="006B5F33"/>
    <w:rsid w:val="006C0006"/>
    <w:rsid w:val="006C0C68"/>
    <w:rsid w:val="006C1110"/>
    <w:rsid w:val="006C4844"/>
    <w:rsid w:val="006C4954"/>
    <w:rsid w:val="006C6C90"/>
    <w:rsid w:val="006D0CA5"/>
    <w:rsid w:val="006D1048"/>
    <w:rsid w:val="006D1788"/>
    <w:rsid w:val="006D1E37"/>
    <w:rsid w:val="006D4188"/>
    <w:rsid w:val="006D41F1"/>
    <w:rsid w:val="006D5200"/>
    <w:rsid w:val="006D533E"/>
    <w:rsid w:val="006D5B03"/>
    <w:rsid w:val="006D7276"/>
    <w:rsid w:val="006D7E33"/>
    <w:rsid w:val="006E030B"/>
    <w:rsid w:val="006E083F"/>
    <w:rsid w:val="006E2EAF"/>
    <w:rsid w:val="006E39E8"/>
    <w:rsid w:val="006F1C96"/>
    <w:rsid w:val="006F1D63"/>
    <w:rsid w:val="006F48D4"/>
    <w:rsid w:val="006F4EAC"/>
    <w:rsid w:val="006F7840"/>
    <w:rsid w:val="00707797"/>
    <w:rsid w:val="007117B9"/>
    <w:rsid w:val="00711F53"/>
    <w:rsid w:val="007128B9"/>
    <w:rsid w:val="00717ADD"/>
    <w:rsid w:val="00717C83"/>
    <w:rsid w:val="00720E48"/>
    <w:rsid w:val="00721B3F"/>
    <w:rsid w:val="00723A79"/>
    <w:rsid w:val="00724513"/>
    <w:rsid w:val="00726372"/>
    <w:rsid w:val="00731580"/>
    <w:rsid w:val="007319A5"/>
    <w:rsid w:val="00732E69"/>
    <w:rsid w:val="00733A4B"/>
    <w:rsid w:val="0073476F"/>
    <w:rsid w:val="00735443"/>
    <w:rsid w:val="00735FDC"/>
    <w:rsid w:val="00736097"/>
    <w:rsid w:val="00736D50"/>
    <w:rsid w:val="00737DDF"/>
    <w:rsid w:val="00737E23"/>
    <w:rsid w:val="00737FDA"/>
    <w:rsid w:val="00741DC9"/>
    <w:rsid w:val="00742068"/>
    <w:rsid w:val="00742CA4"/>
    <w:rsid w:val="00750287"/>
    <w:rsid w:val="0075289B"/>
    <w:rsid w:val="00752AC2"/>
    <w:rsid w:val="00754366"/>
    <w:rsid w:val="00755D2D"/>
    <w:rsid w:val="007603CA"/>
    <w:rsid w:val="00762171"/>
    <w:rsid w:val="007628AF"/>
    <w:rsid w:val="007652D0"/>
    <w:rsid w:val="00766571"/>
    <w:rsid w:val="007701B7"/>
    <w:rsid w:val="00770C0F"/>
    <w:rsid w:val="00776905"/>
    <w:rsid w:val="007773C1"/>
    <w:rsid w:val="00777C85"/>
    <w:rsid w:val="0078066F"/>
    <w:rsid w:val="00780869"/>
    <w:rsid w:val="00782A28"/>
    <w:rsid w:val="007843BE"/>
    <w:rsid w:val="007846CB"/>
    <w:rsid w:val="00785116"/>
    <w:rsid w:val="00786F38"/>
    <w:rsid w:val="0079068A"/>
    <w:rsid w:val="0079245A"/>
    <w:rsid w:val="00792A96"/>
    <w:rsid w:val="00797264"/>
    <w:rsid w:val="007A0D1C"/>
    <w:rsid w:val="007A2012"/>
    <w:rsid w:val="007A6A4A"/>
    <w:rsid w:val="007B1275"/>
    <w:rsid w:val="007B700B"/>
    <w:rsid w:val="007B7DC3"/>
    <w:rsid w:val="007C0940"/>
    <w:rsid w:val="007C2A2E"/>
    <w:rsid w:val="007C34EA"/>
    <w:rsid w:val="007C7DD3"/>
    <w:rsid w:val="007D003B"/>
    <w:rsid w:val="007D4DB5"/>
    <w:rsid w:val="007D697F"/>
    <w:rsid w:val="007D6CF3"/>
    <w:rsid w:val="007E2FB9"/>
    <w:rsid w:val="007E4DB8"/>
    <w:rsid w:val="007E521F"/>
    <w:rsid w:val="007E663D"/>
    <w:rsid w:val="007F0170"/>
    <w:rsid w:val="007F453D"/>
    <w:rsid w:val="007F49D7"/>
    <w:rsid w:val="007F6A81"/>
    <w:rsid w:val="007F708B"/>
    <w:rsid w:val="007F7A1E"/>
    <w:rsid w:val="008026BA"/>
    <w:rsid w:val="00802B78"/>
    <w:rsid w:val="008037AC"/>
    <w:rsid w:val="00806101"/>
    <w:rsid w:val="0080690D"/>
    <w:rsid w:val="00806AA6"/>
    <w:rsid w:val="00807DC1"/>
    <w:rsid w:val="0081052A"/>
    <w:rsid w:val="0081574D"/>
    <w:rsid w:val="008164B1"/>
    <w:rsid w:val="00816A4E"/>
    <w:rsid w:val="00817219"/>
    <w:rsid w:val="0082278C"/>
    <w:rsid w:val="0082545E"/>
    <w:rsid w:val="0082671F"/>
    <w:rsid w:val="00826812"/>
    <w:rsid w:val="00830697"/>
    <w:rsid w:val="008334E7"/>
    <w:rsid w:val="00833741"/>
    <w:rsid w:val="00833B9E"/>
    <w:rsid w:val="008342A4"/>
    <w:rsid w:val="00834338"/>
    <w:rsid w:val="00835DCF"/>
    <w:rsid w:val="00835E82"/>
    <w:rsid w:val="008372DE"/>
    <w:rsid w:val="00837F49"/>
    <w:rsid w:val="00840008"/>
    <w:rsid w:val="00841C75"/>
    <w:rsid w:val="008450F2"/>
    <w:rsid w:val="00846A05"/>
    <w:rsid w:val="00852A0C"/>
    <w:rsid w:val="00854D6F"/>
    <w:rsid w:val="00860AE9"/>
    <w:rsid w:val="00864270"/>
    <w:rsid w:val="00866CAA"/>
    <w:rsid w:val="00866DBE"/>
    <w:rsid w:val="0087099D"/>
    <w:rsid w:val="008720ED"/>
    <w:rsid w:val="00872E04"/>
    <w:rsid w:val="00873141"/>
    <w:rsid w:val="008741AD"/>
    <w:rsid w:val="008745E9"/>
    <w:rsid w:val="0087499E"/>
    <w:rsid w:val="00876FC4"/>
    <w:rsid w:val="00880663"/>
    <w:rsid w:val="00880B2E"/>
    <w:rsid w:val="008825FF"/>
    <w:rsid w:val="008859C8"/>
    <w:rsid w:val="0089028C"/>
    <w:rsid w:val="00892BA1"/>
    <w:rsid w:val="00893811"/>
    <w:rsid w:val="00893D4C"/>
    <w:rsid w:val="00894AC7"/>
    <w:rsid w:val="008A02C3"/>
    <w:rsid w:val="008A13F6"/>
    <w:rsid w:val="008A15E3"/>
    <w:rsid w:val="008A219A"/>
    <w:rsid w:val="008A277F"/>
    <w:rsid w:val="008A454D"/>
    <w:rsid w:val="008B20A9"/>
    <w:rsid w:val="008B3931"/>
    <w:rsid w:val="008B69DF"/>
    <w:rsid w:val="008C237E"/>
    <w:rsid w:val="008C3F7C"/>
    <w:rsid w:val="008C59A2"/>
    <w:rsid w:val="008C5C75"/>
    <w:rsid w:val="008C7BE0"/>
    <w:rsid w:val="008D1C3F"/>
    <w:rsid w:val="008D395B"/>
    <w:rsid w:val="008D4710"/>
    <w:rsid w:val="008D4BBD"/>
    <w:rsid w:val="008D5183"/>
    <w:rsid w:val="008D5F6D"/>
    <w:rsid w:val="008D6F45"/>
    <w:rsid w:val="008E2921"/>
    <w:rsid w:val="008E39F0"/>
    <w:rsid w:val="008E3DBC"/>
    <w:rsid w:val="008E621E"/>
    <w:rsid w:val="008F173C"/>
    <w:rsid w:val="008F174F"/>
    <w:rsid w:val="008F3410"/>
    <w:rsid w:val="00901EB3"/>
    <w:rsid w:val="00903A1B"/>
    <w:rsid w:val="00904956"/>
    <w:rsid w:val="00904F19"/>
    <w:rsid w:val="00911C76"/>
    <w:rsid w:val="00912897"/>
    <w:rsid w:val="009129A9"/>
    <w:rsid w:val="00912CB7"/>
    <w:rsid w:val="00913872"/>
    <w:rsid w:val="009138D3"/>
    <w:rsid w:val="00913E1A"/>
    <w:rsid w:val="00913EF6"/>
    <w:rsid w:val="00915FF1"/>
    <w:rsid w:val="00917DAB"/>
    <w:rsid w:val="00920214"/>
    <w:rsid w:val="009206D8"/>
    <w:rsid w:val="009214D9"/>
    <w:rsid w:val="00925274"/>
    <w:rsid w:val="00925E8B"/>
    <w:rsid w:val="00930F73"/>
    <w:rsid w:val="009316A5"/>
    <w:rsid w:val="00931DC5"/>
    <w:rsid w:val="009324AB"/>
    <w:rsid w:val="009371FF"/>
    <w:rsid w:val="00950850"/>
    <w:rsid w:val="00951E22"/>
    <w:rsid w:val="0095262A"/>
    <w:rsid w:val="009574F3"/>
    <w:rsid w:val="009606C2"/>
    <w:rsid w:val="00961FBF"/>
    <w:rsid w:val="009626FB"/>
    <w:rsid w:val="009644A4"/>
    <w:rsid w:val="0096587F"/>
    <w:rsid w:val="00965D8D"/>
    <w:rsid w:val="0096648C"/>
    <w:rsid w:val="00966E59"/>
    <w:rsid w:val="0097125D"/>
    <w:rsid w:val="009723B5"/>
    <w:rsid w:val="0097240E"/>
    <w:rsid w:val="00975783"/>
    <w:rsid w:val="00977705"/>
    <w:rsid w:val="00977A33"/>
    <w:rsid w:val="00981F3E"/>
    <w:rsid w:val="0098334C"/>
    <w:rsid w:val="00983E68"/>
    <w:rsid w:val="00985308"/>
    <w:rsid w:val="00987B5D"/>
    <w:rsid w:val="00990230"/>
    <w:rsid w:val="0099085D"/>
    <w:rsid w:val="0099100D"/>
    <w:rsid w:val="00992DDD"/>
    <w:rsid w:val="00997C36"/>
    <w:rsid w:val="009A03FD"/>
    <w:rsid w:val="009A4588"/>
    <w:rsid w:val="009A6C10"/>
    <w:rsid w:val="009A7C41"/>
    <w:rsid w:val="009B070F"/>
    <w:rsid w:val="009B34CA"/>
    <w:rsid w:val="009B4075"/>
    <w:rsid w:val="009B44E8"/>
    <w:rsid w:val="009B6549"/>
    <w:rsid w:val="009B7F67"/>
    <w:rsid w:val="009C1819"/>
    <w:rsid w:val="009C5585"/>
    <w:rsid w:val="009C58F9"/>
    <w:rsid w:val="009C6C2D"/>
    <w:rsid w:val="009C70FF"/>
    <w:rsid w:val="009D1449"/>
    <w:rsid w:val="009D39A0"/>
    <w:rsid w:val="009D6EFE"/>
    <w:rsid w:val="009E0317"/>
    <w:rsid w:val="009E1C07"/>
    <w:rsid w:val="009E2E87"/>
    <w:rsid w:val="009E3314"/>
    <w:rsid w:val="009E49F0"/>
    <w:rsid w:val="009E6DFA"/>
    <w:rsid w:val="009F03D0"/>
    <w:rsid w:val="009F2B29"/>
    <w:rsid w:val="009F344F"/>
    <w:rsid w:val="009F4AD7"/>
    <w:rsid w:val="009F4B6F"/>
    <w:rsid w:val="009F5A17"/>
    <w:rsid w:val="009F7244"/>
    <w:rsid w:val="00A01596"/>
    <w:rsid w:val="00A0185D"/>
    <w:rsid w:val="00A04468"/>
    <w:rsid w:val="00A052CD"/>
    <w:rsid w:val="00A1565B"/>
    <w:rsid w:val="00A16CAE"/>
    <w:rsid w:val="00A21781"/>
    <w:rsid w:val="00A23A41"/>
    <w:rsid w:val="00A3103F"/>
    <w:rsid w:val="00A314D8"/>
    <w:rsid w:val="00A315B4"/>
    <w:rsid w:val="00A33D5A"/>
    <w:rsid w:val="00A41CCD"/>
    <w:rsid w:val="00A520DA"/>
    <w:rsid w:val="00A553C5"/>
    <w:rsid w:val="00A60F71"/>
    <w:rsid w:val="00A624D6"/>
    <w:rsid w:val="00A646E8"/>
    <w:rsid w:val="00A710CE"/>
    <w:rsid w:val="00A74E4D"/>
    <w:rsid w:val="00A76025"/>
    <w:rsid w:val="00A77CE7"/>
    <w:rsid w:val="00A803A6"/>
    <w:rsid w:val="00A80525"/>
    <w:rsid w:val="00A832BF"/>
    <w:rsid w:val="00A90BB5"/>
    <w:rsid w:val="00A90DBB"/>
    <w:rsid w:val="00A944CC"/>
    <w:rsid w:val="00AA03FF"/>
    <w:rsid w:val="00AA0E3E"/>
    <w:rsid w:val="00AA615E"/>
    <w:rsid w:val="00AA6DF3"/>
    <w:rsid w:val="00AA7324"/>
    <w:rsid w:val="00AB0C09"/>
    <w:rsid w:val="00AB1A50"/>
    <w:rsid w:val="00AB26DA"/>
    <w:rsid w:val="00AB50AE"/>
    <w:rsid w:val="00AB5D3F"/>
    <w:rsid w:val="00AC2409"/>
    <w:rsid w:val="00AC7980"/>
    <w:rsid w:val="00AC7ADA"/>
    <w:rsid w:val="00AD0060"/>
    <w:rsid w:val="00AD22DB"/>
    <w:rsid w:val="00AD2FE9"/>
    <w:rsid w:val="00AD390A"/>
    <w:rsid w:val="00AD4F0F"/>
    <w:rsid w:val="00AD5228"/>
    <w:rsid w:val="00AD58AB"/>
    <w:rsid w:val="00AD78E2"/>
    <w:rsid w:val="00AE03B1"/>
    <w:rsid w:val="00AE0547"/>
    <w:rsid w:val="00AE131B"/>
    <w:rsid w:val="00AE138A"/>
    <w:rsid w:val="00AE1DCE"/>
    <w:rsid w:val="00AE26F0"/>
    <w:rsid w:val="00AE52C9"/>
    <w:rsid w:val="00AE54F1"/>
    <w:rsid w:val="00AE5515"/>
    <w:rsid w:val="00AE69D2"/>
    <w:rsid w:val="00AF2CF5"/>
    <w:rsid w:val="00AF2EF0"/>
    <w:rsid w:val="00AF3FC3"/>
    <w:rsid w:val="00AF51EC"/>
    <w:rsid w:val="00AF6B30"/>
    <w:rsid w:val="00AF6F4C"/>
    <w:rsid w:val="00B06A2F"/>
    <w:rsid w:val="00B07E2D"/>
    <w:rsid w:val="00B10923"/>
    <w:rsid w:val="00B11C9A"/>
    <w:rsid w:val="00B13C6D"/>
    <w:rsid w:val="00B15193"/>
    <w:rsid w:val="00B21E07"/>
    <w:rsid w:val="00B22102"/>
    <w:rsid w:val="00B2247D"/>
    <w:rsid w:val="00B24D86"/>
    <w:rsid w:val="00B25404"/>
    <w:rsid w:val="00B2563D"/>
    <w:rsid w:val="00B27083"/>
    <w:rsid w:val="00B27561"/>
    <w:rsid w:val="00B27AF7"/>
    <w:rsid w:val="00B31BB2"/>
    <w:rsid w:val="00B349F0"/>
    <w:rsid w:val="00B35660"/>
    <w:rsid w:val="00B40E1A"/>
    <w:rsid w:val="00B41833"/>
    <w:rsid w:val="00B43F0C"/>
    <w:rsid w:val="00B512F4"/>
    <w:rsid w:val="00B52FC2"/>
    <w:rsid w:val="00B534E5"/>
    <w:rsid w:val="00B55E31"/>
    <w:rsid w:val="00B61387"/>
    <w:rsid w:val="00B61909"/>
    <w:rsid w:val="00B61D8E"/>
    <w:rsid w:val="00B630DA"/>
    <w:rsid w:val="00B633B8"/>
    <w:rsid w:val="00B6345C"/>
    <w:rsid w:val="00B64B40"/>
    <w:rsid w:val="00B668F9"/>
    <w:rsid w:val="00B67091"/>
    <w:rsid w:val="00B67C1B"/>
    <w:rsid w:val="00B708D2"/>
    <w:rsid w:val="00B7267C"/>
    <w:rsid w:val="00B727EE"/>
    <w:rsid w:val="00B74B94"/>
    <w:rsid w:val="00B74E46"/>
    <w:rsid w:val="00B761DE"/>
    <w:rsid w:val="00B80276"/>
    <w:rsid w:val="00B803A4"/>
    <w:rsid w:val="00B80A5C"/>
    <w:rsid w:val="00B81777"/>
    <w:rsid w:val="00B81B29"/>
    <w:rsid w:val="00B85DA7"/>
    <w:rsid w:val="00B86052"/>
    <w:rsid w:val="00B90D5A"/>
    <w:rsid w:val="00B91D2C"/>
    <w:rsid w:val="00B9322F"/>
    <w:rsid w:val="00B93807"/>
    <w:rsid w:val="00B93DDC"/>
    <w:rsid w:val="00B93E3D"/>
    <w:rsid w:val="00B958AC"/>
    <w:rsid w:val="00B977BE"/>
    <w:rsid w:val="00B97E54"/>
    <w:rsid w:val="00BA0DC8"/>
    <w:rsid w:val="00BA291E"/>
    <w:rsid w:val="00BA52A5"/>
    <w:rsid w:val="00BA6D51"/>
    <w:rsid w:val="00BA73A3"/>
    <w:rsid w:val="00BB5B16"/>
    <w:rsid w:val="00BB5BCF"/>
    <w:rsid w:val="00BC03D7"/>
    <w:rsid w:val="00BC22B5"/>
    <w:rsid w:val="00BC27F1"/>
    <w:rsid w:val="00BC2B06"/>
    <w:rsid w:val="00BC5E10"/>
    <w:rsid w:val="00BC6349"/>
    <w:rsid w:val="00BD338E"/>
    <w:rsid w:val="00BD4E2E"/>
    <w:rsid w:val="00BD7118"/>
    <w:rsid w:val="00BE49DF"/>
    <w:rsid w:val="00BE5402"/>
    <w:rsid w:val="00BE72A1"/>
    <w:rsid w:val="00BE7C44"/>
    <w:rsid w:val="00BF165A"/>
    <w:rsid w:val="00BF1BE9"/>
    <w:rsid w:val="00BF1DD5"/>
    <w:rsid w:val="00BF2321"/>
    <w:rsid w:val="00BF45C1"/>
    <w:rsid w:val="00BF4E1E"/>
    <w:rsid w:val="00C00596"/>
    <w:rsid w:val="00C01A24"/>
    <w:rsid w:val="00C027AD"/>
    <w:rsid w:val="00C02993"/>
    <w:rsid w:val="00C0535C"/>
    <w:rsid w:val="00C07E64"/>
    <w:rsid w:val="00C10BB6"/>
    <w:rsid w:val="00C116DB"/>
    <w:rsid w:val="00C1236C"/>
    <w:rsid w:val="00C177F9"/>
    <w:rsid w:val="00C21B05"/>
    <w:rsid w:val="00C225D3"/>
    <w:rsid w:val="00C22EA8"/>
    <w:rsid w:val="00C23747"/>
    <w:rsid w:val="00C247D6"/>
    <w:rsid w:val="00C24E60"/>
    <w:rsid w:val="00C26E4A"/>
    <w:rsid w:val="00C3004B"/>
    <w:rsid w:val="00C30A56"/>
    <w:rsid w:val="00C367E9"/>
    <w:rsid w:val="00C42F8E"/>
    <w:rsid w:val="00C44052"/>
    <w:rsid w:val="00C44166"/>
    <w:rsid w:val="00C46254"/>
    <w:rsid w:val="00C46A0B"/>
    <w:rsid w:val="00C477B6"/>
    <w:rsid w:val="00C47F13"/>
    <w:rsid w:val="00C5060A"/>
    <w:rsid w:val="00C52634"/>
    <w:rsid w:val="00C53AC3"/>
    <w:rsid w:val="00C53E7A"/>
    <w:rsid w:val="00C53F51"/>
    <w:rsid w:val="00C5471C"/>
    <w:rsid w:val="00C54FB4"/>
    <w:rsid w:val="00C5517A"/>
    <w:rsid w:val="00C57A59"/>
    <w:rsid w:val="00C6517E"/>
    <w:rsid w:val="00C67414"/>
    <w:rsid w:val="00C675AC"/>
    <w:rsid w:val="00C75104"/>
    <w:rsid w:val="00C7590D"/>
    <w:rsid w:val="00C77054"/>
    <w:rsid w:val="00C8087B"/>
    <w:rsid w:val="00C818F1"/>
    <w:rsid w:val="00C82FA6"/>
    <w:rsid w:val="00C83149"/>
    <w:rsid w:val="00C835C5"/>
    <w:rsid w:val="00C85B96"/>
    <w:rsid w:val="00C865D5"/>
    <w:rsid w:val="00C8707B"/>
    <w:rsid w:val="00C92B85"/>
    <w:rsid w:val="00C95EB7"/>
    <w:rsid w:val="00CA4492"/>
    <w:rsid w:val="00CA57D0"/>
    <w:rsid w:val="00CA73EC"/>
    <w:rsid w:val="00CB1812"/>
    <w:rsid w:val="00CB2B02"/>
    <w:rsid w:val="00CB4640"/>
    <w:rsid w:val="00CB4E0B"/>
    <w:rsid w:val="00CB7139"/>
    <w:rsid w:val="00CC2D28"/>
    <w:rsid w:val="00CC354D"/>
    <w:rsid w:val="00CC41C9"/>
    <w:rsid w:val="00CD5DB9"/>
    <w:rsid w:val="00CD7977"/>
    <w:rsid w:val="00CE024B"/>
    <w:rsid w:val="00CE3578"/>
    <w:rsid w:val="00CE3C68"/>
    <w:rsid w:val="00CE5A77"/>
    <w:rsid w:val="00CE5DEA"/>
    <w:rsid w:val="00CE5ED9"/>
    <w:rsid w:val="00CE76C6"/>
    <w:rsid w:val="00CF0EB9"/>
    <w:rsid w:val="00CF39BB"/>
    <w:rsid w:val="00CF48B5"/>
    <w:rsid w:val="00CF71FD"/>
    <w:rsid w:val="00D02F59"/>
    <w:rsid w:val="00D03332"/>
    <w:rsid w:val="00D03F11"/>
    <w:rsid w:val="00D04DE4"/>
    <w:rsid w:val="00D05410"/>
    <w:rsid w:val="00D06310"/>
    <w:rsid w:val="00D06FF5"/>
    <w:rsid w:val="00D1230A"/>
    <w:rsid w:val="00D12370"/>
    <w:rsid w:val="00D13E19"/>
    <w:rsid w:val="00D14D80"/>
    <w:rsid w:val="00D14F50"/>
    <w:rsid w:val="00D17AB4"/>
    <w:rsid w:val="00D17BBB"/>
    <w:rsid w:val="00D20AB9"/>
    <w:rsid w:val="00D225A3"/>
    <w:rsid w:val="00D24BEB"/>
    <w:rsid w:val="00D25699"/>
    <w:rsid w:val="00D26A48"/>
    <w:rsid w:val="00D30226"/>
    <w:rsid w:val="00D30CFC"/>
    <w:rsid w:val="00D30F51"/>
    <w:rsid w:val="00D3313E"/>
    <w:rsid w:val="00D374CB"/>
    <w:rsid w:val="00D37ADC"/>
    <w:rsid w:val="00D41844"/>
    <w:rsid w:val="00D452BE"/>
    <w:rsid w:val="00D456FC"/>
    <w:rsid w:val="00D471C8"/>
    <w:rsid w:val="00D471DA"/>
    <w:rsid w:val="00D50E52"/>
    <w:rsid w:val="00D51FB1"/>
    <w:rsid w:val="00D52914"/>
    <w:rsid w:val="00D5490D"/>
    <w:rsid w:val="00D557E0"/>
    <w:rsid w:val="00D5588D"/>
    <w:rsid w:val="00D55D6C"/>
    <w:rsid w:val="00D60F6C"/>
    <w:rsid w:val="00D61E50"/>
    <w:rsid w:val="00D6417E"/>
    <w:rsid w:val="00D65CD4"/>
    <w:rsid w:val="00D67A55"/>
    <w:rsid w:val="00D67E67"/>
    <w:rsid w:val="00D7012D"/>
    <w:rsid w:val="00D717DB"/>
    <w:rsid w:val="00D7537B"/>
    <w:rsid w:val="00D773AD"/>
    <w:rsid w:val="00D776BA"/>
    <w:rsid w:val="00D7787A"/>
    <w:rsid w:val="00D77E55"/>
    <w:rsid w:val="00D82819"/>
    <w:rsid w:val="00D84E92"/>
    <w:rsid w:val="00D85B04"/>
    <w:rsid w:val="00D85D4C"/>
    <w:rsid w:val="00D8659F"/>
    <w:rsid w:val="00D87C31"/>
    <w:rsid w:val="00D91DDA"/>
    <w:rsid w:val="00D92268"/>
    <w:rsid w:val="00D9226F"/>
    <w:rsid w:val="00D94961"/>
    <w:rsid w:val="00D95146"/>
    <w:rsid w:val="00D95764"/>
    <w:rsid w:val="00D96157"/>
    <w:rsid w:val="00D96C55"/>
    <w:rsid w:val="00D9714D"/>
    <w:rsid w:val="00DA1D29"/>
    <w:rsid w:val="00DA2054"/>
    <w:rsid w:val="00DA313A"/>
    <w:rsid w:val="00DA3D76"/>
    <w:rsid w:val="00DA441B"/>
    <w:rsid w:val="00DA4A3D"/>
    <w:rsid w:val="00DB0BDB"/>
    <w:rsid w:val="00DB22CA"/>
    <w:rsid w:val="00DB4986"/>
    <w:rsid w:val="00DB59CD"/>
    <w:rsid w:val="00DB6427"/>
    <w:rsid w:val="00DB791D"/>
    <w:rsid w:val="00DC0BC5"/>
    <w:rsid w:val="00DC1EF2"/>
    <w:rsid w:val="00DC1F3C"/>
    <w:rsid w:val="00DC3134"/>
    <w:rsid w:val="00DC3700"/>
    <w:rsid w:val="00DC57CE"/>
    <w:rsid w:val="00DD0ACA"/>
    <w:rsid w:val="00DD0B8C"/>
    <w:rsid w:val="00DD29F8"/>
    <w:rsid w:val="00DD39A4"/>
    <w:rsid w:val="00DE2372"/>
    <w:rsid w:val="00DF39AB"/>
    <w:rsid w:val="00DF3EB1"/>
    <w:rsid w:val="00DF4897"/>
    <w:rsid w:val="00DF63EB"/>
    <w:rsid w:val="00DF7D1E"/>
    <w:rsid w:val="00E004DF"/>
    <w:rsid w:val="00E00F63"/>
    <w:rsid w:val="00E02497"/>
    <w:rsid w:val="00E028AE"/>
    <w:rsid w:val="00E035F9"/>
    <w:rsid w:val="00E0391F"/>
    <w:rsid w:val="00E039FA"/>
    <w:rsid w:val="00E03E72"/>
    <w:rsid w:val="00E104E1"/>
    <w:rsid w:val="00E110AA"/>
    <w:rsid w:val="00E12A72"/>
    <w:rsid w:val="00E13D36"/>
    <w:rsid w:val="00E17BCA"/>
    <w:rsid w:val="00E21EC5"/>
    <w:rsid w:val="00E22D1C"/>
    <w:rsid w:val="00E2404A"/>
    <w:rsid w:val="00E263C7"/>
    <w:rsid w:val="00E30A21"/>
    <w:rsid w:val="00E30B37"/>
    <w:rsid w:val="00E330E5"/>
    <w:rsid w:val="00E351E0"/>
    <w:rsid w:val="00E3770F"/>
    <w:rsid w:val="00E40D33"/>
    <w:rsid w:val="00E44E4F"/>
    <w:rsid w:val="00E45B8B"/>
    <w:rsid w:val="00E46603"/>
    <w:rsid w:val="00E46E7E"/>
    <w:rsid w:val="00E504D5"/>
    <w:rsid w:val="00E50881"/>
    <w:rsid w:val="00E512EF"/>
    <w:rsid w:val="00E522A6"/>
    <w:rsid w:val="00E53143"/>
    <w:rsid w:val="00E535A4"/>
    <w:rsid w:val="00E53910"/>
    <w:rsid w:val="00E56273"/>
    <w:rsid w:val="00E6015F"/>
    <w:rsid w:val="00E6051F"/>
    <w:rsid w:val="00E61860"/>
    <w:rsid w:val="00E61A94"/>
    <w:rsid w:val="00E64DB4"/>
    <w:rsid w:val="00E6714D"/>
    <w:rsid w:val="00E6717C"/>
    <w:rsid w:val="00E70170"/>
    <w:rsid w:val="00E803D1"/>
    <w:rsid w:val="00E81DC5"/>
    <w:rsid w:val="00E8641A"/>
    <w:rsid w:val="00E873A2"/>
    <w:rsid w:val="00E91C25"/>
    <w:rsid w:val="00E936B0"/>
    <w:rsid w:val="00E93B15"/>
    <w:rsid w:val="00E94406"/>
    <w:rsid w:val="00E944A3"/>
    <w:rsid w:val="00E9611E"/>
    <w:rsid w:val="00E961C6"/>
    <w:rsid w:val="00EA24A7"/>
    <w:rsid w:val="00EA2786"/>
    <w:rsid w:val="00EA546C"/>
    <w:rsid w:val="00EA5801"/>
    <w:rsid w:val="00EA5D17"/>
    <w:rsid w:val="00EA70BB"/>
    <w:rsid w:val="00EB106F"/>
    <w:rsid w:val="00EB1EA3"/>
    <w:rsid w:val="00EB2B6D"/>
    <w:rsid w:val="00EB4943"/>
    <w:rsid w:val="00EB4E43"/>
    <w:rsid w:val="00EB583C"/>
    <w:rsid w:val="00EB5B1D"/>
    <w:rsid w:val="00EB6D73"/>
    <w:rsid w:val="00EC26AE"/>
    <w:rsid w:val="00EC31C7"/>
    <w:rsid w:val="00EC5702"/>
    <w:rsid w:val="00ED1A7F"/>
    <w:rsid w:val="00ED21DB"/>
    <w:rsid w:val="00ED2720"/>
    <w:rsid w:val="00ED3488"/>
    <w:rsid w:val="00ED461D"/>
    <w:rsid w:val="00ED6724"/>
    <w:rsid w:val="00EE010F"/>
    <w:rsid w:val="00EE0D7A"/>
    <w:rsid w:val="00EE131F"/>
    <w:rsid w:val="00EE1522"/>
    <w:rsid w:val="00EE1523"/>
    <w:rsid w:val="00EE2471"/>
    <w:rsid w:val="00EE312A"/>
    <w:rsid w:val="00EE5496"/>
    <w:rsid w:val="00EE5941"/>
    <w:rsid w:val="00EE6CE9"/>
    <w:rsid w:val="00EE7C58"/>
    <w:rsid w:val="00EF11F9"/>
    <w:rsid w:val="00EF2459"/>
    <w:rsid w:val="00EF423C"/>
    <w:rsid w:val="00EF5BD0"/>
    <w:rsid w:val="00EF6974"/>
    <w:rsid w:val="00EF7045"/>
    <w:rsid w:val="00EF73F7"/>
    <w:rsid w:val="00EF74E5"/>
    <w:rsid w:val="00F01B9F"/>
    <w:rsid w:val="00F02940"/>
    <w:rsid w:val="00F03D95"/>
    <w:rsid w:val="00F06794"/>
    <w:rsid w:val="00F10967"/>
    <w:rsid w:val="00F131B8"/>
    <w:rsid w:val="00F1391A"/>
    <w:rsid w:val="00F15708"/>
    <w:rsid w:val="00F15CAA"/>
    <w:rsid w:val="00F1612E"/>
    <w:rsid w:val="00F1709D"/>
    <w:rsid w:val="00F170E6"/>
    <w:rsid w:val="00F17ACE"/>
    <w:rsid w:val="00F2313B"/>
    <w:rsid w:val="00F24CD4"/>
    <w:rsid w:val="00F250A0"/>
    <w:rsid w:val="00F26AA0"/>
    <w:rsid w:val="00F271D4"/>
    <w:rsid w:val="00F27FF3"/>
    <w:rsid w:val="00F315C8"/>
    <w:rsid w:val="00F31F20"/>
    <w:rsid w:val="00F32C41"/>
    <w:rsid w:val="00F349F0"/>
    <w:rsid w:val="00F3679E"/>
    <w:rsid w:val="00F3794B"/>
    <w:rsid w:val="00F426BE"/>
    <w:rsid w:val="00F42D07"/>
    <w:rsid w:val="00F4302D"/>
    <w:rsid w:val="00F43099"/>
    <w:rsid w:val="00F4647B"/>
    <w:rsid w:val="00F469CC"/>
    <w:rsid w:val="00F502C8"/>
    <w:rsid w:val="00F519CE"/>
    <w:rsid w:val="00F51E8C"/>
    <w:rsid w:val="00F531CE"/>
    <w:rsid w:val="00F55051"/>
    <w:rsid w:val="00F62110"/>
    <w:rsid w:val="00F6299E"/>
    <w:rsid w:val="00F6434D"/>
    <w:rsid w:val="00F65A3F"/>
    <w:rsid w:val="00F6604F"/>
    <w:rsid w:val="00F67D34"/>
    <w:rsid w:val="00F72971"/>
    <w:rsid w:val="00F72981"/>
    <w:rsid w:val="00F76C06"/>
    <w:rsid w:val="00F81C22"/>
    <w:rsid w:val="00F858D6"/>
    <w:rsid w:val="00F860FB"/>
    <w:rsid w:val="00F9045F"/>
    <w:rsid w:val="00F922F0"/>
    <w:rsid w:val="00F93305"/>
    <w:rsid w:val="00F93BBF"/>
    <w:rsid w:val="00F95926"/>
    <w:rsid w:val="00FA1862"/>
    <w:rsid w:val="00FA2D46"/>
    <w:rsid w:val="00FA4FF4"/>
    <w:rsid w:val="00FA66F9"/>
    <w:rsid w:val="00FB013D"/>
    <w:rsid w:val="00FB0504"/>
    <w:rsid w:val="00FB39B5"/>
    <w:rsid w:val="00FB4A72"/>
    <w:rsid w:val="00FB5701"/>
    <w:rsid w:val="00FB6449"/>
    <w:rsid w:val="00FB66DA"/>
    <w:rsid w:val="00FC14B3"/>
    <w:rsid w:val="00FC18FB"/>
    <w:rsid w:val="00FC1B14"/>
    <w:rsid w:val="00FC2C2A"/>
    <w:rsid w:val="00FC397B"/>
    <w:rsid w:val="00FC5069"/>
    <w:rsid w:val="00FC6C3D"/>
    <w:rsid w:val="00FD069C"/>
    <w:rsid w:val="00FD2139"/>
    <w:rsid w:val="00FD3CA1"/>
    <w:rsid w:val="00FD3F7B"/>
    <w:rsid w:val="00FD5726"/>
    <w:rsid w:val="00FD6518"/>
    <w:rsid w:val="00FD679C"/>
    <w:rsid w:val="00FD730D"/>
    <w:rsid w:val="00FD782F"/>
    <w:rsid w:val="00FE06E0"/>
    <w:rsid w:val="00FE4899"/>
    <w:rsid w:val="00FF0E18"/>
    <w:rsid w:val="00FF123E"/>
    <w:rsid w:val="00FF17B2"/>
    <w:rsid w:val="00FF2132"/>
    <w:rsid w:val="00FF3AAC"/>
    <w:rsid w:val="00FF58EE"/>
    <w:rsid w:val="00FF5BAC"/>
    <w:rsid w:val="00FF5F15"/>
    <w:rsid w:val="00FF60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74EC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1">
    <w:name w:val="heading 1"/>
    <w:basedOn w:val="a"/>
    <w:next w:val="a"/>
    <w:qFormat/>
    <w:rsid w:val="00966E5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06794"/>
    <w:pPr>
      <w:keepNext/>
      <w:widowControl/>
      <w:suppressAutoHyphens w:val="0"/>
      <w:jc w:val="center"/>
      <w:outlineLvl w:val="1"/>
    </w:pPr>
    <w:rPr>
      <w:rFonts w:eastAsia="Times New Roman"/>
      <w:kern w:val="0"/>
      <w:sz w:val="28"/>
    </w:rPr>
  </w:style>
  <w:style w:type="paragraph" w:styleId="3">
    <w:name w:val="heading 3"/>
    <w:basedOn w:val="a"/>
    <w:next w:val="a"/>
    <w:qFormat/>
    <w:rsid w:val="008E621E"/>
    <w:pPr>
      <w:keepNext/>
      <w:tabs>
        <w:tab w:val="num" w:pos="720"/>
      </w:tabs>
      <w:spacing w:line="240" w:lineRule="atLeast"/>
      <w:ind w:left="720" w:hanging="720"/>
      <w:jc w:val="center"/>
      <w:outlineLvl w:val="2"/>
    </w:pPr>
    <w:rPr>
      <w:rFonts w:eastAsia="Arial Unicode MS"/>
      <w:b/>
    </w:rPr>
  </w:style>
  <w:style w:type="paragraph" w:styleId="4">
    <w:name w:val="heading 4"/>
    <w:basedOn w:val="a"/>
    <w:link w:val="40"/>
    <w:qFormat/>
    <w:rsid w:val="00F06794"/>
    <w:pPr>
      <w:widowControl/>
      <w:suppressAutoHyphens w:val="0"/>
      <w:spacing w:before="150"/>
      <w:outlineLvl w:val="3"/>
    </w:pPr>
    <w:rPr>
      <w:rFonts w:ascii="Arial" w:eastAsia="Times New Roman" w:hAnsi="Arial" w:cs="Arial"/>
      <w:b/>
      <w:bCs/>
      <w:kern w:val="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8E621E"/>
    <w:pPr>
      <w:suppressLineNumbers/>
    </w:pPr>
  </w:style>
  <w:style w:type="paragraph" w:customStyle="1" w:styleId="ConsPlusNonformat">
    <w:name w:val="ConsPlusNonformat"/>
    <w:uiPriority w:val="99"/>
    <w:rsid w:val="004C0144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4C014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alloon Text"/>
    <w:basedOn w:val="a"/>
    <w:semiHidden/>
    <w:rsid w:val="001A5D6E"/>
    <w:rPr>
      <w:rFonts w:ascii="Tahoma" w:hAnsi="Tahoma" w:cs="Tahoma"/>
      <w:sz w:val="16"/>
      <w:szCs w:val="16"/>
    </w:rPr>
  </w:style>
  <w:style w:type="paragraph" w:styleId="a5">
    <w:name w:val="footer"/>
    <w:basedOn w:val="a"/>
    <w:rsid w:val="0003315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3315E"/>
  </w:style>
  <w:style w:type="paragraph" w:customStyle="1" w:styleId="10">
    <w:name w:val="Знак1"/>
    <w:basedOn w:val="a"/>
    <w:rsid w:val="00966E59"/>
    <w:pPr>
      <w:widowControl/>
      <w:suppressAutoHyphens w:val="0"/>
      <w:spacing w:before="100" w:beforeAutospacing="1" w:after="100" w:afterAutospacing="1"/>
    </w:pPr>
    <w:rPr>
      <w:rFonts w:ascii="Tahoma" w:eastAsia="Times New Roman" w:hAnsi="Tahoma"/>
      <w:kern w:val="0"/>
      <w:sz w:val="20"/>
      <w:szCs w:val="20"/>
      <w:lang w:val="en-US" w:eastAsia="en-US"/>
    </w:rPr>
  </w:style>
  <w:style w:type="table" w:styleId="a7">
    <w:name w:val="Table Grid"/>
    <w:basedOn w:val="a1"/>
    <w:rsid w:val="00ED461D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aliases w:val="Основной текст Знак"/>
    <w:basedOn w:val="a"/>
    <w:rsid w:val="000B5324"/>
    <w:pPr>
      <w:widowControl/>
      <w:suppressAutoHyphens w:val="0"/>
      <w:spacing w:after="120"/>
    </w:pPr>
    <w:rPr>
      <w:rFonts w:eastAsia="Times New Roman"/>
      <w:kern w:val="0"/>
    </w:rPr>
  </w:style>
  <w:style w:type="paragraph" w:styleId="a9">
    <w:name w:val="List Paragraph"/>
    <w:basedOn w:val="a"/>
    <w:qFormat/>
    <w:rsid w:val="00401C41"/>
    <w:pPr>
      <w:ind w:left="708"/>
    </w:pPr>
  </w:style>
  <w:style w:type="paragraph" w:customStyle="1" w:styleId="ConsPlusTitle">
    <w:name w:val="ConsPlusTitle"/>
    <w:rsid w:val="00614F55"/>
    <w:rPr>
      <w:rFonts w:ascii="Arial" w:hAnsi="Arial"/>
      <w:b/>
      <w:snapToGrid w:val="0"/>
    </w:rPr>
  </w:style>
  <w:style w:type="paragraph" w:styleId="21">
    <w:name w:val="Body Text 2"/>
    <w:aliases w:val="Надин стиль,Основной текст 1,Нумерованный список !!,Iniiaiie oaeno 1,Ioia?iaaiiue nienie !!,Iaaei noeeu,Основной текст без отступа"/>
    <w:basedOn w:val="a"/>
    <w:rsid w:val="001164F4"/>
    <w:pPr>
      <w:spacing w:after="120" w:line="480" w:lineRule="auto"/>
    </w:pPr>
  </w:style>
  <w:style w:type="paragraph" w:styleId="aa">
    <w:name w:val="Normal (Web)"/>
    <w:basedOn w:val="a"/>
    <w:rsid w:val="00741DC9"/>
    <w:pPr>
      <w:widowControl/>
      <w:suppressAutoHyphens w:val="0"/>
      <w:spacing w:after="75"/>
    </w:pPr>
    <w:rPr>
      <w:rFonts w:ascii="Verdana" w:eastAsia="Times New Roman" w:hAnsi="Verdana"/>
      <w:color w:val="000000"/>
      <w:kern w:val="0"/>
      <w:sz w:val="18"/>
      <w:szCs w:val="18"/>
    </w:rPr>
  </w:style>
  <w:style w:type="paragraph" w:styleId="30">
    <w:name w:val="Body Text Indent 3"/>
    <w:basedOn w:val="a"/>
    <w:link w:val="31"/>
    <w:rsid w:val="008720ED"/>
    <w:pPr>
      <w:widowControl/>
      <w:suppressAutoHyphens w:val="0"/>
      <w:spacing w:after="120"/>
      <w:ind w:left="283"/>
    </w:pPr>
    <w:rPr>
      <w:rFonts w:eastAsia="Times New Roman"/>
      <w:kern w:val="0"/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8720ED"/>
    <w:rPr>
      <w:sz w:val="16"/>
      <w:szCs w:val="16"/>
    </w:rPr>
  </w:style>
  <w:style w:type="character" w:customStyle="1" w:styleId="20">
    <w:name w:val="Заголовок 2 Знак"/>
    <w:basedOn w:val="a0"/>
    <w:link w:val="2"/>
    <w:rsid w:val="00F06794"/>
    <w:rPr>
      <w:sz w:val="28"/>
      <w:szCs w:val="24"/>
    </w:rPr>
  </w:style>
  <w:style w:type="character" w:customStyle="1" w:styleId="40">
    <w:name w:val="Заголовок 4 Знак"/>
    <w:basedOn w:val="a0"/>
    <w:link w:val="4"/>
    <w:rsid w:val="00F06794"/>
    <w:rPr>
      <w:rFonts w:ascii="Arial" w:hAnsi="Arial" w:cs="Arial"/>
      <w:b/>
      <w:bCs/>
      <w:sz w:val="18"/>
      <w:szCs w:val="18"/>
    </w:rPr>
  </w:style>
  <w:style w:type="paragraph" w:styleId="ab">
    <w:name w:val="Title"/>
    <w:basedOn w:val="a"/>
    <w:link w:val="ac"/>
    <w:qFormat/>
    <w:rsid w:val="00F06794"/>
    <w:pPr>
      <w:widowControl/>
      <w:suppressAutoHyphens w:val="0"/>
      <w:jc w:val="center"/>
    </w:pPr>
    <w:rPr>
      <w:rFonts w:eastAsia="Times New Roman"/>
      <w:b/>
      <w:kern w:val="0"/>
      <w:sz w:val="28"/>
      <w:szCs w:val="20"/>
    </w:rPr>
  </w:style>
  <w:style w:type="character" w:customStyle="1" w:styleId="ac">
    <w:name w:val="Название Знак"/>
    <w:basedOn w:val="a0"/>
    <w:link w:val="ab"/>
    <w:rsid w:val="00F06794"/>
    <w:rPr>
      <w:b/>
      <w:sz w:val="28"/>
    </w:rPr>
  </w:style>
  <w:style w:type="paragraph" w:styleId="ad">
    <w:name w:val="footnote text"/>
    <w:aliases w:val=" Знак Знак Знак Знак,Текст сноски НИВ,Знак Знак,Текст сноски Знак Знак,Знак,fn,Знак Знак Знак Знак,Footnote Text Char,Table_Footnote_last,Текст сноски Знак1 Знак,Footnote Text Char Знак Знак,Текст сноски Знак1, Знак Знак Знак"/>
    <w:basedOn w:val="a"/>
    <w:link w:val="ae"/>
    <w:qFormat/>
    <w:rsid w:val="00F06794"/>
    <w:pPr>
      <w:widowControl/>
      <w:suppressAutoHyphens w:val="0"/>
    </w:pPr>
    <w:rPr>
      <w:rFonts w:eastAsia="Times New Roman"/>
      <w:kern w:val="0"/>
      <w:sz w:val="20"/>
      <w:szCs w:val="20"/>
    </w:rPr>
  </w:style>
  <w:style w:type="character" w:customStyle="1" w:styleId="ae">
    <w:name w:val="Текст сноски Знак"/>
    <w:aliases w:val=" Знак Знак Знак Знак Знак,Текст сноски НИВ Знак,Знак Знак Знак,Текст сноски Знак Знак Знак,Знак Знак1,fn Знак,Знак Знак Знак Знак Знак,Footnote Text Char Знак,Table_Footnote_last Знак,Текст сноски Знак1 Знак Знак, Знак Знак Знак Знак1"/>
    <w:basedOn w:val="a0"/>
    <w:link w:val="ad"/>
    <w:rsid w:val="00F06794"/>
  </w:style>
  <w:style w:type="character" w:styleId="af">
    <w:name w:val="footnote reference"/>
    <w:aliases w:val="текст сноски,анкета сноска,Знак сноски-FN,Ciae niinee-FN,Знак сноски 1,Ciae niinee 1"/>
    <w:basedOn w:val="a0"/>
    <w:rsid w:val="00F06794"/>
    <w:rPr>
      <w:vertAlign w:val="superscript"/>
    </w:rPr>
  </w:style>
  <w:style w:type="paragraph" w:styleId="22">
    <w:name w:val="Body Text Indent 2"/>
    <w:basedOn w:val="a"/>
    <w:link w:val="23"/>
    <w:rsid w:val="00F06794"/>
    <w:pPr>
      <w:widowControl/>
      <w:suppressAutoHyphens w:val="0"/>
      <w:spacing w:after="120" w:line="480" w:lineRule="auto"/>
      <w:ind w:left="283"/>
    </w:pPr>
    <w:rPr>
      <w:rFonts w:eastAsia="Times New Roman"/>
      <w:kern w:val="0"/>
    </w:rPr>
  </w:style>
  <w:style w:type="character" w:customStyle="1" w:styleId="23">
    <w:name w:val="Основной текст с отступом 2 Знак"/>
    <w:basedOn w:val="a0"/>
    <w:link w:val="22"/>
    <w:rsid w:val="00F06794"/>
    <w:rPr>
      <w:sz w:val="24"/>
      <w:szCs w:val="24"/>
    </w:rPr>
  </w:style>
  <w:style w:type="paragraph" w:customStyle="1" w:styleId="CharChar">
    <w:name w:val="Char Char Знак Знак Знак"/>
    <w:basedOn w:val="a"/>
    <w:rsid w:val="00F06794"/>
    <w:pPr>
      <w:widowControl/>
      <w:suppressAutoHyphens w:val="0"/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kern w:val="0"/>
      <w:sz w:val="20"/>
      <w:szCs w:val="20"/>
      <w:lang w:val="en-US" w:eastAsia="de-DE"/>
    </w:rPr>
  </w:style>
  <w:style w:type="paragraph" w:styleId="af0">
    <w:name w:val="header"/>
    <w:basedOn w:val="a"/>
    <w:link w:val="af1"/>
    <w:rsid w:val="00F06794"/>
    <w:pPr>
      <w:widowControl/>
      <w:tabs>
        <w:tab w:val="center" w:pos="4677"/>
        <w:tab w:val="right" w:pos="9355"/>
      </w:tabs>
      <w:suppressAutoHyphens w:val="0"/>
    </w:pPr>
    <w:rPr>
      <w:rFonts w:eastAsia="Times New Roman"/>
      <w:kern w:val="0"/>
    </w:rPr>
  </w:style>
  <w:style w:type="character" w:customStyle="1" w:styleId="af1">
    <w:name w:val="Верхний колонтитул Знак"/>
    <w:basedOn w:val="a0"/>
    <w:link w:val="af0"/>
    <w:rsid w:val="00F06794"/>
    <w:rPr>
      <w:sz w:val="24"/>
      <w:szCs w:val="24"/>
    </w:rPr>
  </w:style>
  <w:style w:type="paragraph" w:customStyle="1" w:styleId="ConsNormal">
    <w:name w:val="ConsNormal"/>
    <w:rsid w:val="00F0679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11">
    <w:name w:val="toc 1"/>
    <w:basedOn w:val="a"/>
    <w:next w:val="a"/>
    <w:autoRedefine/>
    <w:rsid w:val="00F06794"/>
    <w:pPr>
      <w:widowControl/>
      <w:tabs>
        <w:tab w:val="right" w:leader="dot" w:pos="10195"/>
      </w:tabs>
      <w:suppressAutoHyphens w:val="0"/>
    </w:pPr>
    <w:rPr>
      <w:rFonts w:eastAsia="Times New Roman"/>
      <w:b/>
      <w:kern w:val="0"/>
    </w:rPr>
  </w:style>
  <w:style w:type="paragraph" w:customStyle="1" w:styleId="12">
    <w:name w:val="Знак1"/>
    <w:basedOn w:val="a"/>
    <w:rsid w:val="00F06794"/>
    <w:pPr>
      <w:widowControl/>
      <w:suppressAutoHyphens w:val="0"/>
      <w:spacing w:after="160" w:line="240" w:lineRule="exact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paragraph" w:customStyle="1" w:styleId="pagettl">
    <w:name w:val="pagettl"/>
    <w:basedOn w:val="a"/>
    <w:rsid w:val="00F06794"/>
    <w:pPr>
      <w:widowControl/>
      <w:suppressAutoHyphens w:val="0"/>
      <w:spacing w:before="150" w:after="60"/>
    </w:pPr>
    <w:rPr>
      <w:rFonts w:ascii="Verdana" w:eastAsia="Times New Roman" w:hAnsi="Verdana"/>
      <w:b/>
      <w:bCs/>
      <w:color w:val="983F0C"/>
      <w:kern w:val="0"/>
      <w:sz w:val="18"/>
      <w:szCs w:val="18"/>
    </w:rPr>
  </w:style>
  <w:style w:type="paragraph" w:styleId="af2">
    <w:name w:val="Body Text Indent"/>
    <w:basedOn w:val="a"/>
    <w:link w:val="af3"/>
    <w:rsid w:val="00F06794"/>
    <w:pPr>
      <w:widowControl/>
      <w:suppressAutoHyphens w:val="0"/>
      <w:ind w:firstLine="708"/>
      <w:jc w:val="both"/>
    </w:pPr>
    <w:rPr>
      <w:rFonts w:eastAsia="Times New Roman"/>
      <w:kern w:val="0"/>
      <w:sz w:val="28"/>
      <w:szCs w:val="26"/>
    </w:rPr>
  </w:style>
  <w:style w:type="character" w:customStyle="1" w:styleId="af3">
    <w:name w:val="Основной текст с отступом Знак"/>
    <w:basedOn w:val="a0"/>
    <w:link w:val="af2"/>
    <w:rsid w:val="00F06794"/>
    <w:rPr>
      <w:sz w:val="28"/>
      <w:szCs w:val="26"/>
    </w:rPr>
  </w:style>
  <w:style w:type="paragraph" w:customStyle="1" w:styleId="af4">
    <w:name w:val="Знак Знак Знак Знак Знак Знак Знак"/>
    <w:basedOn w:val="a"/>
    <w:rsid w:val="00F06794"/>
    <w:pPr>
      <w:widowControl/>
      <w:suppressAutoHyphens w:val="0"/>
      <w:spacing w:before="100" w:beforeAutospacing="1" w:after="100" w:afterAutospacing="1"/>
    </w:pPr>
    <w:rPr>
      <w:rFonts w:ascii="Tahoma" w:eastAsia="Times New Roman" w:hAnsi="Tahoma"/>
      <w:kern w:val="0"/>
      <w:sz w:val="20"/>
      <w:szCs w:val="20"/>
      <w:lang w:val="en-US" w:eastAsia="en-US"/>
    </w:rPr>
  </w:style>
  <w:style w:type="paragraph" w:customStyle="1" w:styleId="CharChar0">
    <w:name w:val="Char Char Знак Знак Знак"/>
    <w:basedOn w:val="a"/>
    <w:rsid w:val="00F06794"/>
    <w:pPr>
      <w:widowControl/>
      <w:suppressAutoHyphens w:val="0"/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kern w:val="0"/>
      <w:sz w:val="20"/>
      <w:szCs w:val="20"/>
      <w:lang w:val="en-US" w:eastAsia="de-DE"/>
    </w:rPr>
  </w:style>
  <w:style w:type="paragraph" w:customStyle="1" w:styleId="times">
    <w:name w:val="times"/>
    <w:basedOn w:val="2"/>
    <w:rsid w:val="00F06794"/>
    <w:pPr>
      <w:spacing w:before="240" w:after="60"/>
      <w:jc w:val="left"/>
    </w:pPr>
    <w:rPr>
      <w:rFonts w:ascii="Arial" w:hAnsi="Arial" w:cs="Arial"/>
      <w:i/>
      <w:iCs/>
      <w:sz w:val="24"/>
      <w:szCs w:val="28"/>
    </w:rPr>
  </w:style>
  <w:style w:type="paragraph" w:customStyle="1" w:styleId="af5">
    <w:name w:val="Знак Знак Знак Знак Знак Знак Знак"/>
    <w:basedOn w:val="a"/>
    <w:rsid w:val="00F06794"/>
    <w:pPr>
      <w:widowControl/>
      <w:suppressAutoHyphens w:val="0"/>
      <w:spacing w:before="100" w:beforeAutospacing="1" w:after="100" w:afterAutospacing="1"/>
    </w:pPr>
    <w:rPr>
      <w:rFonts w:ascii="Tahoma" w:eastAsia="Times New Roman" w:hAnsi="Tahoma"/>
      <w:kern w:val="0"/>
      <w:sz w:val="20"/>
      <w:szCs w:val="20"/>
      <w:lang w:val="en-US" w:eastAsia="en-US"/>
    </w:rPr>
  </w:style>
  <w:style w:type="paragraph" w:customStyle="1" w:styleId="13">
    <w:name w:val="1"/>
    <w:rsid w:val="00F06794"/>
    <w:rPr>
      <w:sz w:val="24"/>
    </w:rPr>
  </w:style>
  <w:style w:type="paragraph" w:customStyle="1" w:styleId="timesnewroman">
    <w:name w:val="times new roman"/>
    <w:basedOn w:val="a"/>
    <w:rsid w:val="00F06794"/>
    <w:pPr>
      <w:widowControl/>
      <w:suppressAutoHyphens w:val="0"/>
    </w:pPr>
    <w:rPr>
      <w:rFonts w:eastAsia="Times New Roman"/>
      <w:kern w:val="0"/>
    </w:rPr>
  </w:style>
  <w:style w:type="paragraph" w:customStyle="1" w:styleId="af6">
    <w:name w:val="Знак"/>
    <w:basedOn w:val="a"/>
    <w:rsid w:val="00F06794"/>
    <w:pPr>
      <w:widowControl/>
      <w:suppressAutoHyphens w:val="0"/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kern w:val="0"/>
      <w:sz w:val="20"/>
      <w:szCs w:val="20"/>
      <w:lang w:val="en-US" w:eastAsia="de-DE"/>
    </w:rPr>
  </w:style>
  <w:style w:type="character" w:styleId="af7">
    <w:name w:val="Strong"/>
    <w:basedOn w:val="a0"/>
    <w:qFormat/>
    <w:rsid w:val="00F06794"/>
    <w:rPr>
      <w:rFonts w:ascii="Verdana" w:hAnsi="Verdana" w:hint="default"/>
      <w:b/>
      <w:bCs/>
    </w:rPr>
  </w:style>
  <w:style w:type="character" w:customStyle="1" w:styleId="110">
    <w:name w:val="Основной текст Знак1 Знак Знак1"/>
    <w:aliases w:val="Основной текст Знак1 Знак Знак Знак Знак"/>
    <w:basedOn w:val="a0"/>
    <w:rsid w:val="00F06794"/>
    <w:rPr>
      <w:sz w:val="28"/>
      <w:szCs w:val="24"/>
      <w:lang w:val="ru-RU" w:eastAsia="ru-RU" w:bidi="ar-SA"/>
    </w:rPr>
  </w:style>
  <w:style w:type="paragraph" w:customStyle="1" w:styleId="ConsPlusCell">
    <w:name w:val="ConsPlusCell"/>
    <w:rsid w:val="00F0679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4">
    <w:name w:val="Обычный1"/>
    <w:link w:val="15"/>
    <w:rsid w:val="00F06794"/>
    <w:pPr>
      <w:widowControl w:val="0"/>
      <w:snapToGrid w:val="0"/>
    </w:pPr>
  </w:style>
  <w:style w:type="character" w:customStyle="1" w:styleId="15">
    <w:name w:val="Обычный1 Знак"/>
    <w:basedOn w:val="a0"/>
    <w:link w:val="14"/>
    <w:rsid w:val="00F06794"/>
    <w:rPr>
      <w:lang w:val="ru-RU" w:eastAsia="ru-RU" w:bidi="ar-SA"/>
    </w:rPr>
  </w:style>
  <w:style w:type="paragraph" w:customStyle="1" w:styleId="af8">
    <w:name w:val="Документ"/>
    <w:basedOn w:val="a"/>
    <w:rsid w:val="00F06794"/>
    <w:pPr>
      <w:widowControl/>
      <w:suppressAutoHyphens w:val="0"/>
      <w:spacing w:line="360" w:lineRule="auto"/>
      <w:ind w:firstLine="720"/>
      <w:jc w:val="both"/>
    </w:pPr>
    <w:rPr>
      <w:rFonts w:eastAsia="Times New Roman"/>
      <w:kern w:val="0"/>
      <w:sz w:val="28"/>
      <w:szCs w:val="20"/>
    </w:rPr>
  </w:style>
  <w:style w:type="character" w:styleId="af9">
    <w:name w:val="Hyperlink"/>
    <w:basedOn w:val="a0"/>
    <w:rsid w:val="00F06794"/>
    <w:rPr>
      <w:color w:val="0000FF"/>
      <w:u w:val="single"/>
    </w:rPr>
  </w:style>
  <w:style w:type="character" w:customStyle="1" w:styleId="32">
    <w:name w:val="Знак Знак3"/>
    <w:basedOn w:val="a0"/>
    <w:locked/>
    <w:rsid w:val="00F06794"/>
    <w:rPr>
      <w:lang w:val="ru-RU" w:eastAsia="ru-RU" w:bidi="ar-SA"/>
    </w:rPr>
  </w:style>
  <w:style w:type="paragraph" w:customStyle="1" w:styleId="rvps698610">
    <w:name w:val="rvps698610"/>
    <w:basedOn w:val="a"/>
    <w:rsid w:val="00F06794"/>
    <w:pPr>
      <w:widowControl/>
      <w:suppressAutoHyphens w:val="0"/>
      <w:spacing w:after="150"/>
      <w:ind w:right="300"/>
    </w:pPr>
    <w:rPr>
      <w:rFonts w:eastAsia="Times New Roman"/>
      <w:kern w:val="0"/>
    </w:rPr>
  </w:style>
  <w:style w:type="paragraph" w:customStyle="1" w:styleId="afa">
    <w:name w:val="Акты"/>
    <w:basedOn w:val="a"/>
    <w:link w:val="afb"/>
    <w:rsid w:val="00F06794"/>
    <w:pPr>
      <w:widowControl/>
      <w:suppressAutoHyphens w:val="0"/>
      <w:ind w:firstLine="709"/>
      <w:jc w:val="both"/>
    </w:pPr>
    <w:rPr>
      <w:rFonts w:eastAsia="Times New Roman"/>
      <w:kern w:val="0"/>
      <w:sz w:val="28"/>
    </w:rPr>
  </w:style>
  <w:style w:type="character" w:customStyle="1" w:styleId="afb">
    <w:name w:val="Акты Знак"/>
    <w:basedOn w:val="a0"/>
    <w:link w:val="afa"/>
    <w:rsid w:val="00F06794"/>
    <w:rPr>
      <w:sz w:val="28"/>
      <w:szCs w:val="24"/>
    </w:rPr>
  </w:style>
  <w:style w:type="character" w:customStyle="1" w:styleId="addthisseparator3">
    <w:name w:val="addthis_separator3"/>
    <w:basedOn w:val="a0"/>
    <w:rsid w:val="00F06794"/>
  </w:style>
  <w:style w:type="paragraph" w:customStyle="1" w:styleId="24">
    <w:name w:val="Знак2"/>
    <w:basedOn w:val="a"/>
    <w:rsid w:val="00F06794"/>
    <w:pPr>
      <w:widowControl/>
      <w:suppressAutoHyphens w:val="0"/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kern w:val="0"/>
      <w:sz w:val="20"/>
      <w:szCs w:val="20"/>
      <w:lang w:val="en-US" w:eastAsia="de-DE"/>
    </w:rPr>
  </w:style>
  <w:style w:type="paragraph" w:customStyle="1" w:styleId="33">
    <w:name w:val="заголовок 3"/>
    <w:basedOn w:val="a"/>
    <w:next w:val="a"/>
    <w:rsid w:val="00F06794"/>
    <w:pPr>
      <w:keepNext/>
      <w:widowControl/>
      <w:suppressAutoHyphens w:val="0"/>
      <w:autoSpaceDE w:val="0"/>
      <w:autoSpaceDN w:val="0"/>
      <w:jc w:val="center"/>
    </w:pPr>
    <w:rPr>
      <w:rFonts w:eastAsia="Times New Roman"/>
      <w:b/>
      <w:bCs/>
      <w:kern w:val="0"/>
      <w:sz w:val="28"/>
      <w:szCs w:val="28"/>
    </w:rPr>
  </w:style>
  <w:style w:type="paragraph" w:customStyle="1" w:styleId="ConsNonformat">
    <w:name w:val="ConsNonformat"/>
    <w:rsid w:val="00F0679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c">
    <w:name w:val="Текст акта"/>
    <w:rsid w:val="00F06794"/>
    <w:pPr>
      <w:widowControl w:val="0"/>
      <w:ind w:firstLine="709"/>
      <w:jc w:val="both"/>
    </w:pPr>
    <w:rPr>
      <w:sz w:val="28"/>
      <w:szCs w:val="24"/>
    </w:rPr>
  </w:style>
  <w:style w:type="paragraph" w:styleId="34">
    <w:name w:val="toc 3"/>
    <w:basedOn w:val="a"/>
    <w:next w:val="a"/>
    <w:autoRedefine/>
    <w:rsid w:val="00F06794"/>
    <w:pPr>
      <w:widowControl/>
      <w:suppressAutoHyphens w:val="0"/>
      <w:ind w:left="480"/>
    </w:pPr>
    <w:rPr>
      <w:rFonts w:eastAsia="Times New Roman"/>
      <w:kern w:val="0"/>
    </w:rPr>
  </w:style>
  <w:style w:type="paragraph" w:styleId="25">
    <w:name w:val="toc 2"/>
    <w:basedOn w:val="a"/>
    <w:next w:val="a"/>
    <w:autoRedefine/>
    <w:rsid w:val="00F06794"/>
    <w:pPr>
      <w:widowControl/>
      <w:suppressAutoHyphens w:val="0"/>
      <w:ind w:left="240"/>
    </w:pPr>
    <w:rPr>
      <w:rFonts w:eastAsia="Times New Roman"/>
      <w:kern w:val="0"/>
    </w:rPr>
  </w:style>
  <w:style w:type="paragraph" w:customStyle="1" w:styleId="140">
    <w:name w:val="обычный + 14 пт"/>
    <w:basedOn w:val="1"/>
    <w:rsid w:val="00F06794"/>
    <w:pPr>
      <w:widowControl/>
      <w:suppressAutoHyphens w:val="0"/>
      <w:spacing w:before="0" w:after="0"/>
      <w:jc w:val="center"/>
    </w:pPr>
    <w:rPr>
      <w:rFonts w:ascii="Times New Roman" w:eastAsia="Times New Roman" w:hAnsi="Times New Roman" w:cs="Times New Roman"/>
      <w:kern w:val="0"/>
      <w:sz w:val="28"/>
      <w:szCs w:val="24"/>
    </w:rPr>
  </w:style>
  <w:style w:type="character" w:customStyle="1" w:styleId="6">
    <w:name w:val="Знак Знак6"/>
    <w:locked/>
    <w:rsid w:val="00F06794"/>
    <w:rPr>
      <w:sz w:val="18"/>
      <w:lang w:val="ru-RU" w:eastAsia="ru-RU" w:bidi="ar-SA"/>
    </w:rPr>
  </w:style>
  <w:style w:type="character" w:customStyle="1" w:styleId="41">
    <w:name w:val="Знак Знак4"/>
    <w:locked/>
    <w:rsid w:val="00F06794"/>
    <w:rPr>
      <w:sz w:val="18"/>
      <w:lang w:val="ru-RU" w:eastAsia="ru-RU" w:bidi="ar-SA"/>
    </w:rPr>
  </w:style>
  <w:style w:type="paragraph" w:customStyle="1" w:styleId="16">
    <w:name w:val="Абзац списка1"/>
    <w:basedOn w:val="a"/>
    <w:rsid w:val="00F06794"/>
    <w:pPr>
      <w:widowControl/>
      <w:suppressAutoHyphens w:val="0"/>
      <w:spacing w:after="200" w:line="252" w:lineRule="auto"/>
      <w:ind w:left="720"/>
      <w:contextualSpacing/>
    </w:pPr>
    <w:rPr>
      <w:rFonts w:ascii="Arial" w:eastAsia="Times New Roman" w:hAnsi="Arial"/>
      <w:kern w:val="0"/>
      <w:sz w:val="22"/>
      <w:szCs w:val="22"/>
      <w:lang w:val="en-US" w:eastAsia="en-US"/>
    </w:rPr>
  </w:style>
  <w:style w:type="character" w:styleId="afd">
    <w:name w:val="FollowedHyperlink"/>
    <w:basedOn w:val="a0"/>
    <w:rsid w:val="00F06794"/>
    <w:rPr>
      <w:color w:val="800080"/>
      <w:u w:val="single"/>
    </w:rPr>
  </w:style>
  <w:style w:type="paragraph" w:customStyle="1" w:styleId="Default">
    <w:name w:val="Default"/>
    <w:rsid w:val="007F6A81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3CDC540D812C1DB688F9672B60616281120C70DACC03070753890F20BAC900EC0D896DFF6C5B6tFt5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250289-D435-482A-93CC-BA1386B20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30</Pages>
  <Words>15500</Words>
  <Characters>88353</Characters>
  <Application>Microsoft Office Word</Application>
  <DocSecurity>0</DocSecurity>
  <Lines>736</Lines>
  <Paragraphs>207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103646</CharactersWithSpaces>
  <SharedDoc>false</SharedDoc>
  <HLinks>
    <vt:vector size="6" baseType="variant">
      <vt:variant>
        <vt:i4>4718682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consultantplus://offline/ref=43CDC540D812C1DB688F9672B60616281120C70DACC03070753890F20BAC900EC0D896DFF6C5B6tFt5G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CSP_1</cp:lastModifiedBy>
  <cp:revision>2</cp:revision>
  <cp:lastPrinted>2013-11-25T12:00:00Z</cp:lastPrinted>
  <dcterms:created xsi:type="dcterms:W3CDTF">2013-11-26T02:39:00Z</dcterms:created>
  <dcterms:modified xsi:type="dcterms:W3CDTF">2013-11-26T02:39:00Z</dcterms:modified>
</cp:coreProperties>
</file>