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6B6" w:rsidRDefault="00FC56B6" w:rsidP="00FC56B6">
      <w:pPr>
        <w:jc w:val="center"/>
        <w:rPr>
          <w:b/>
        </w:rPr>
      </w:pPr>
      <w:r>
        <w:rPr>
          <w:b/>
        </w:rPr>
        <w:t xml:space="preserve">ВИДЫ БЮДЖЕТНЫХ НАРУШЕНИЙ </w:t>
      </w:r>
    </w:p>
    <w:p w:rsidR="00FC56B6" w:rsidRDefault="00FC56B6" w:rsidP="00FC56B6">
      <w:pPr>
        <w:spacing w:after="120"/>
        <w:jc w:val="center"/>
        <w:rPr>
          <w:b/>
        </w:rPr>
      </w:pPr>
      <w:r>
        <w:rPr>
          <w:b/>
        </w:rPr>
        <w:t>И СООТВЕТСТВУЮЩИЕ ИМ АДМИНИСТРАТИВНЫЕ ПРАВОНАРУШЕНИЯ</w:t>
      </w:r>
    </w:p>
    <w:tbl>
      <w:tblPr>
        <w:tblStyle w:val="a3"/>
        <w:tblW w:w="144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070"/>
        <w:gridCol w:w="5827"/>
        <w:gridCol w:w="2552"/>
        <w:gridCol w:w="2977"/>
      </w:tblGrid>
      <w:tr w:rsidR="00FC56B6" w:rsidRPr="006A6946" w:rsidTr="00367BC6">
        <w:tc>
          <w:tcPr>
            <w:tcW w:w="14426" w:type="dxa"/>
            <w:gridSpan w:val="4"/>
            <w:shd w:val="clear" w:color="auto" w:fill="BFBFBF" w:themeFill="background1" w:themeFillShade="BF"/>
          </w:tcPr>
          <w:p w:rsidR="00FC56B6" w:rsidRPr="007D3509" w:rsidRDefault="00FC56B6" w:rsidP="00367BC6">
            <w:pPr>
              <w:jc w:val="center"/>
              <w:rPr>
                <w:b/>
                <w:highlight w:val="yellow"/>
              </w:rPr>
            </w:pPr>
            <w:r w:rsidRPr="007D3509">
              <w:rPr>
                <w:b/>
                <w:bCs/>
                <w:highlight w:val="yellow"/>
              </w:rPr>
              <w:t>Нецелевое использование бюджетных средств</w:t>
            </w:r>
          </w:p>
        </w:tc>
      </w:tr>
      <w:tr w:rsidR="00FC56B6" w:rsidTr="00367BC6">
        <w:tc>
          <w:tcPr>
            <w:tcW w:w="14426" w:type="dxa"/>
            <w:gridSpan w:val="4"/>
          </w:tcPr>
          <w:p w:rsidR="00FC56B6" w:rsidRPr="006A6946" w:rsidRDefault="00FC56B6" w:rsidP="00367BC6">
            <w:pPr>
              <w:rPr>
                <w:b/>
                <w:i/>
              </w:rPr>
            </w:pPr>
            <w:proofErr w:type="gramStart"/>
            <w:r w:rsidRPr="00DA5B31">
              <w:rPr>
                <w:bCs/>
              </w:rPr>
              <w:t>Нецелевое</w:t>
            </w:r>
            <w:r w:rsidRPr="00EA1AD0">
              <w:rPr>
                <w:bCs/>
              </w:rPr>
              <w:t xml:space="preserve"> использование бюджетных средств, выразившееся в направлении средств бюджета бюджетной системы </w:t>
            </w:r>
            <w:r>
              <w:rPr>
                <w:bCs/>
              </w:rPr>
              <w:t>Российской Федерации</w:t>
            </w:r>
            <w:r w:rsidRPr="00EA1AD0">
              <w:rPr>
                <w:bCs/>
              </w:rPr>
              <w:t xml:space="preserve"> и оплате денежных обязательств в целях, не соответствующих полностью или частично целям, определенным законом (решением) о бюджете, сводной бюджетной росписью, бюджетной росписью, бюдже</w:t>
            </w:r>
            <w:r w:rsidRPr="00EA1AD0">
              <w:rPr>
                <w:bCs/>
              </w:rPr>
              <w:t>т</w:t>
            </w:r>
            <w:r w:rsidRPr="00EA1AD0">
              <w:rPr>
                <w:bCs/>
              </w:rPr>
              <w:t xml:space="preserve">ной сметой, договором (соглашением) либо иным документом, являющимся правовым основанием предоставления указанных средств, или в направлении средств, полученных из бюджета бюджетной системы </w:t>
            </w:r>
            <w:r>
              <w:rPr>
                <w:bCs/>
              </w:rPr>
              <w:t>Российской Федерации</w:t>
            </w:r>
            <w:r w:rsidRPr="00EA1AD0">
              <w:rPr>
                <w:bCs/>
              </w:rPr>
              <w:t>, на</w:t>
            </w:r>
            <w:proofErr w:type="gramEnd"/>
            <w:r w:rsidRPr="00EA1AD0">
              <w:rPr>
                <w:bCs/>
              </w:rPr>
              <w:t xml:space="preserve"> цели, не соответствующие целям, определенным договором (соглашением) либо иным документом, являющимся правовым основанием предоставления указанных средств, если такое действие не содержит уголовно наказуемого </w:t>
            </w:r>
            <w:r w:rsidRPr="00DA5B31">
              <w:rPr>
                <w:bCs/>
              </w:rPr>
              <w:t>деяния</w:t>
            </w:r>
          </w:p>
        </w:tc>
      </w:tr>
      <w:tr w:rsidR="00FC56B6" w:rsidTr="00367BC6">
        <w:tc>
          <w:tcPr>
            <w:tcW w:w="8897" w:type="dxa"/>
            <w:gridSpan w:val="2"/>
            <w:tcBorders>
              <w:bottom w:val="single" w:sz="4" w:space="0" w:color="auto"/>
            </w:tcBorders>
            <w:vAlign w:val="center"/>
          </w:tcPr>
          <w:p w:rsidR="00FC56B6" w:rsidRPr="006A6946" w:rsidRDefault="00FC56B6" w:rsidP="00367BC6">
            <w:pPr>
              <w:jc w:val="center"/>
              <w:rPr>
                <w:b/>
              </w:rPr>
            </w:pPr>
            <w:r>
              <w:rPr>
                <w:b/>
              </w:rPr>
              <w:t xml:space="preserve">Бюджетные меры </w:t>
            </w:r>
            <w:r w:rsidRPr="00DA5B31">
              <w:rPr>
                <w:b/>
              </w:rPr>
              <w:t>принуждения (</w:t>
            </w:r>
            <w:r w:rsidRPr="00DA5B31">
              <w:rPr>
                <w:b/>
                <w:bCs/>
              </w:rPr>
              <w:t>ст.306.4 БК РФ)</w:t>
            </w:r>
          </w:p>
        </w:tc>
        <w:tc>
          <w:tcPr>
            <w:tcW w:w="5529" w:type="dxa"/>
            <w:gridSpan w:val="2"/>
            <w:tcBorders>
              <w:bottom w:val="nil"/>
            </w:tcBorders>
            <w:vAlign w:val="center"/>
          </w:tcPr>
          <w:p w:rsidR="00FC56B6" w:rsidRDefault="00FC56B6" w:rsidP="00367BC6">
            <w:pPr>
              <w:jc w:val="center"/>
              <w:rPr>
                <w:b/>
              </w:rPr>
            </w:pPr>
            <w:r>
              <w:rPr>
                <w:b/>
              </w:rPr>
              <w:t>Административное наказание (</w:t>
            </w:r>
            <w:r w:rsidRPr="006A6946">
              <w:rPr>
                <w:b/>
                <w:bCs/>
              </w:rPr>
              <w:t>ст.15.1</w:t>
            </w:r>
            <w:r>
              <w:rPr>
                <w:b/>
                <w:bCs/>
              </w:rPr>
              <w:t>4</w:t>
            </w:r>
            <w:r>
              <w:rPr>
                <w:rStyle w:val="a6"/>
                <w:b/>
                <w:bCs/>
              </w:rPr>
              <w:footnoteReference w:id="1"/>
            </w:r>
            <w:r>
              <w:rPr>
                <w:b/>
              </w:rPr>
              <w:t>)</w:t>
            </w:r>
          </w:p>
        </w:tc>
      </w:tr>
      <w:tr w:rsidR="00FC56B6" w:rsidTr="00367BC6">
        <w:tc>
          <w:tcPr>
            <w:tcW w:w="307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56B6" w:rsidRDefault="00FC56B6" w:rsidP="00367BC6">
            <w:pPr>
              <w:jc w:val="center"/>
              <w:rPr>
                <w:b/>
              </w:rPr>
            </w:pPr>
            <w:r>
              <w:rPr>
                <w:b/>
              </w:rPr>
              <w:t>ГРБС, РБС, ПБС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56B6" w:rsidRDefault="00FC56B6" w:rsidP="00367BC6">
            <w:pPr>
              <w:jc w:val="center"/>
              <w:rPr>
                <w:b/>
                <w:bCs/>
              </w:rPr>
            </w:pPr>
            <w:r w:rsidRPr="006A6946">
              <w:rPr>
                <w:b/>
                <w:bCs/>
              </w:rPr>
              <w:t>финансовы</w:t>
            </w:r>
            <w:r>
              <w:rPr>
                <w:b/>
                <w:bCs/>
              </w:rPr>
              <w:t>й</w:t>
            </w:r>
            <w:r w:rsidRPr="006A6946">
              <w:rPr>
                <w:b/>
                <w:bCs/>
              </w:rPr>
              <w:t xml:space="preserve"> орган</w:t>
            </w:r>
          </w:p>
          <w:p w:rsidR="00FC56B6" w:rsidRPr="006A6946" w:rsidRDefault="00FC56B6" w:rsidP="00367BC6">
            <w:pPr>
              <w:jc w:val="center"/>
              <w:rPr>
                <w:b/>
              </w:rPr>
            </w:pPr>
            <w:r w:rsidRPr="006A6946">
              <w:rPr>
                <w:b/>
                <w:bCs/>
              </w:rPr>
              <w:t>(</w:t>
            </w:r>
            <w:r>
              <w:rPr>
                <w:b/>
                <w:bCs/>
              </w:rPr>
              <w:t>ГРБС, РБС, ПБС</w:t>
            </w:r>
            <w:r w:rsidRPr="006A6946">
              <w:rPr>
                <w:b/>
                <w:bCs/>
              </w:rPr>
              <w:t>, которому предоставл</w:t>
            </w:r>
            <w:r w:rsidRPr="006A6946">
              <w:rPr>
                <w:b/>
                <w:bCs/>
              </w:rPr>
              <w:t>е</w:t>
            </w:r>
            <w:r w:rsidRPr="006A6946">
              <w:rPr>
                <w:b/>
                <w:bCs/>
              </w:rPr>
              <w:t xml:space="preserve">ны </w:t>
            </w:r>
            <w:r>
              <w:rPr>
                <w:b/>
                <w:bCs/>
              </w:rPr>
              <w:t>МБТ</w:t>
            </w:r>
            <w:r>
              <w:rPr>
                <w:rStyle w:val="a6"/>
                <w:b/>
                <w:bCs/>
              </w:rPr>
              <w:footnoteReference w:id="2"/>
            </w:r>
            <w:r w:rsidRPr="006A6946">
              <w:rPr>
                <w:b/>
                <w:bCs/>
              </w:rPr>
              <w:t>)</w:t>
            </w:r>
            <w:r>
              <w:rPr>
                <w:rStyle w:val="a6"/>
                <w:b/>
                <w:bCs/>
              </w:rPr>
              <w:footnoteReference w:id="3"/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56B6" w:rsidRDefault="00FC56B6" w:rsidP="00367BC6">
            <w:pPr>
              <w:jc w:val="center"/>
              <w:rPr>
                <w:b/>
              </w:rPr>
            </w:pPr>
            <w:r>
              <w:rPr>
                <w:b/>
              </w:rPr>
              <w:t>должностное лицо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56B6" w:rsidRDefault="00FC56B6" w:rsidP="00367BC6">
            <w:pPr>
              <w:jc w:val="center"/>
              <w:rPr>
                <w:b/>
              </w:rPr>
            </w:pPr>
            <w:r>
              <w:rPr>
                <w:b/>
              </w:rPr>
              <w:t>юридическое лицо</w:t>
            </w:r>
          </w:p>
        </w:tc>
      </w:tr>
      <w:tr w:rsidR="00FC56B6" w:rsidTr="00367BC6">
        <w:tc>
          <w:tcPr>
            <w:tcW w:w="3070" w:type="dxa"/>
            <w:tcBorders>
              <w:right w:val="single" w:sz="4" w:space="0" w:color="auto"/>
            </w:tcBorders>
          </w:tcPr>
          <w:p w:rsidR="00FC56B6" w:rsidRDefault="00FC56B6" w:rsidP="00367BC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</w:t>
            </w:r>
            <w:r w:rsidRPr="00C26A41">
              <w:rPr>
                <w:bCs/>
                <w:i/>
              </w:rPr>
              <w:t>ередача части по</w:t>
            </w:r>
            <w:r w:rsidRPr="00C26A41">
              <w:rPr>
                <w:bCs/>
                <w:i/>
              </w:rPr>
              <w:t>л</w:t>
            </w:r>
            <w:r w:rsidRPr="00C26A41">
              <w:rPr>
                <w:bCs/>
                <w:i/>
              </w:rPr>
              <w:t xml:space="preserve">номочий </w:t>
            </w:r>
          </w:p>
          <w:p w:rsidR="00FC56B6" w:rsidRDefault="00FC56B6" w:rsidP="00367BC6">
            <w:pPr>
              <w:jc w:val="center"/>
              <w:rPr>
                <w:bCs/>
              </w:rPr>
            </w:pPr>
            <w:r w:rsidRPr="00C26A41">
              <w:rPr>
                <w:bCs/>
                <w:i/>
              </w:rPr>
              <w:t>ГРБС, РБС, ПБС</w:t>
            </w:r>
            <w:r w:rsidRPr="00EA1AD0">
              <w:rPr>
                <w:bCs/>
              </w:rPr>
              <w:t xml:space="preserve"> </w:t>
            </w:r>
          </w:p>
          <w:p w:rsidR="00FC56B6" w:rsidRDefault="00FC56B6" w:rsidP="00367BC6">
            <w:pPr>
              <w:rPr>
                <w:b/>
              </w:rPr>
            </w:pPr>
            <w:r w:rsidRPr="00EA1AD0">
              <w:rPr>
                <w:bCs/>
              </w:rPr>
              <w:t>уполномоченному по соответствующему бюджету</w:t>
            </w:r>
          </w:p>
        </w:tc>
        <w:tc>
          <w:tcPr>
            <w:tcW w:w="5827" w:type="dxa"/>
            <w:tcBorders>
              <w:left w:val="single" w:sz="4" w:space="0" w:color="auto"/>
            </w:tcBorders>
          </w:tcPr>
          <w:p w:rsidR="00FC56B6" w:rsidRDefault="00FC56B6" w:rsidP="00367BC6">
            <w:pPr>
              <w:jc w:val="center"/>
              <w:rPr>
                <w:bCs/>
              </w:rPr>
            </w:pPr>
            <w:r>
              <w:rPr>
                <w:bCs/>
                <w:i/>
              </w:rPr>
              <w:t>Б</w:t>
            </w:r>
            <w:r w:rsidRPr="00C26A41">
              <w:rPr>
                <w:bCs/>
                <w:i/>
              </w:rPr>
              <w:t>есспорное взыскание</w:t>
            </w:r>
          </w:p>
          <w:p w:rsidR="00FC56B6" w:rsidRDefault="00FC56B6" w:rsidP="00367BC6">
            <w:pPr>
              <w:rPr>
                <w:bCs/>
              </w:rPr>
            </w:pPr>
            <w:r w:rsidRPr="00EA1AD0">
              <w:rPr>
                <w:bCs/>
              </w:rPr>
              <w:t>суммы средств, полученных из другого бю</w:t>
            </w:r>
            <w:r w:rsidRPr="00EA1AD0">
              <w:rPr>
                <w:bCs/>
              </w:rPr>
              <w:t>д</w:t>
            </w:r>
            <w:r w:rsidRPr="00EA1AD0">
              <w:rPr>
                <w:bCs/>
              </w:rPr>
              <w:t xml:space="preserve">жета </w:t>
            </w:r>
            <w:r>
              <w:rPr>
                <w:bCs/>
              </w:rPr>
              <w:t>БС</w:t>
            </w:r>
            <w:r w:rsidRPr="00EA1AD0">
              <w:rPr>
                <w:bCs/>
              </w:rPr>
              <w:t xml:space="preserve"> </w:t>
            </w:r>
            <w:r>
              <w:rPr>
                <w:bCs/>
              </w:rPr>
              <w:t>РФ</w:t>
            </w:r>
            <w:r>
              <w:rPr>
                <w:rStyle w:val="a6"/>
                <w:bCs/>
              </w:rPr>
              <w:footnoteReference w:id="4"/>
            </w:r>
            <w:r w:rsidRPr="00EA1AD0">
              <w:rPr>
                <w:bCs/>
              </w:rPr>
              <w:t xml:space="preserve">, и платы за пользование ими </w:t>
            </w:r>
          </w:p>
          <w:p w:rsidR="00FC56B6" w:rsidRDefault="00FC56B6" w:rsidP="00367BC6">
            <w:pPr>
              <w:jc w:val="center"/>
              <w:rPr>
                <w:bCs/>
              </w:rPr>
            </w:pPr>
            <w:r w:rsidRPr="00EA1AD0">
              <w:rPr>
                <w:bCs/>
              </w:rPr>
              <w:t>либо</w:t>
            </w:r>
          </w:p>
          <w:p w:rsidR="00FC56B6" w:rsidRDefault="00FC56B6" w:rsidP="00367BC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приостановление </w:t>
            </w:r>
            <w:r w:rsidRPr="00C26A41">
              <w:rPr>
                <w:bCs/>
                <w:i/>
              </w:rPr>
              <w:t>(сокращение)</w:t>
            </w:r>
            <w:r>
              <w:rPr>
                <w:bCs/>
                <w:i/>
              </w:rPr>
              <w:t xml:space="preserve"> </w:t>
            </w:r>
            <w:r w:rsidRPr="00C26A41">
              <w:rPr>
                <w:bCs/>
                <w:i/>
              </w:rPr>
              <w:t>предоставл</w:t>
            </w:r>
            <w:r w:rsidRPr="00C26A41">
              <w:rPr>
                <w:bCs/>
                <w:i/>
              </w:rPr>
              <w:t>е</w:t>
            </w:r>
            <w:r w:rsidRPr="00C26A41">
              <w:rPr>
                <w:bCs/>
                <w:i/>
              </w:rPr>
              <w:t>ния</w:t>
            </w:r>
            <w:r>
              <w:rPr>
                <w:bCs/>
                <w:i/>
              </w:rPr>
              <w:t xml:space="preserve"> </w:t>
            </w:r>
            <w:r w:rsidRPr="00E33CF2">
              <w:rPr>
                <w:bCs/>
                <w:i/>
              </w:rPr>
              <w:t>МБТ</w:t>
            </w:r>
          </w:p>
          <w:p w:rsidR="00FC56B6" w:rsidRPr="00E33CF2" w:rsidRDefault="00FC56B6" w:rsidP="00367BC6">
            <w:pPr>
              <w:jc w:val="center"/>
              <w:rPr>
                <w:b/>
                <w:i/>
              </w:rPr>
            </w:pPr>
            <w:r w:rsidRPr="00E33CF2">
              <w:rPr>
                <w:bCs/>
                <w:i/>
              </w:rPr>
              <w:t>(за исключением субвенций)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C56B6" w:rsidRPr="008A52D8" w:rsidRDefault="00FC56B6" w:rsidP="00367BC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Ш</w:t>
            </w:r>
            <w:r w:rsidRPr="008A52D8">
              <w:rPr>
                <w:bCs/>
                <w:i/>
              </w:rPr>
              <w:t xml:space="preserve">траф </w:t>
            </w:r>
          </w:p>
          <w:p w:rsidR="00FC56B6" w:rsidRDefault="00FC56B6" w:rsidP="00367BC6">
            <w:pPr>
              <w:jc w:val="center"/>
              <w:rPr>
                <w:bCs/>
              </w:rPr>
            </w:pPr>
            <w:r>
              <w:rPr>
                <w:bCs/>
              </w:rPr>
              <w:t>20-50</w:t>
            </w:r>
            <w:r w:rsidRPr="00EA1AD0">
              <w:rPr>
                <w:bCs/>
              </w:rPr>
              <w:t xml:space="preserve"> тыс</w:t>
            </w:r>
            <w:r>
              <w:rPr>
                <w:bCs/>
              </w:rPr>
              <w:t>. </w:t>
            </w:r>
            <w:r w:rsidRPr="00EA1AD0">
              <w:rPr>
                <w:bCs/>
              </w:rPr>
              <w:t xml:space="preserve">рублей </w:t>
            </w:r>
          </w:p>
          <w:p w:rsidR="00FC56B6" w:rsidRDefault="00FC56B6" w:rsidP="00367BC6">
            <w:pPr>
              <w:jc w:val="center"/>
              <w:rPr>
                <w:bCs/>
              </w:rPr>
            </w:pPr>
            <w:r w:rsidRPr="00EA1AD0">
              <w:rPr>
                <w:bCs/>
              </w:rPr>
              <w:t xml:space="preserve">или </w:t>
            </w:r>
          </w:p>
          <w:p w:rsidR="00FC56B6" w:rsidRDefault="00FC56B6" w:rsidP="00367BC6">
            <w:pPr>
              <w:jc w:val="center"/>
              <w:rPr>
                <w:bCs/>
              </w:rPr>
            </w:pPr>
            <w:r w:rsidRPr="008A52D8">
              <w:rPr>
                <w:bCs/>
                <w:i/>
              </w:rPr>
              <w:t>дисквалификация</w:t>
            </w:r>
          </w:p>
          <w:p w:rsidR="00FC56B6" w:rsidRDefault="00FC56B6" w:rsidP="00367BC6">
            <w:pPr>
              <w:jc w:val="center"/>
              <w:rPr>
                <w:b/>
              </w:rPr>
            </w:pPr>
            <w:r>
              <w:rPr>
                <w:bCs/>
              </w:rPr>
              <w:t>1-3 года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C56B6" w:rsidRDefault="00FC56B6" w:rsidP="00367BC6">
            <w:pPr>
              <w:autoSpaceDE w:val="0"/>
              <w:autoSpaceDN w:val="0"/>
              <w:adjustRightInd w:val="0"/>
              <w:jc w:val="center"/>
            </w:pPr>
            <w:r>
              <w:rPr>
                <w:i/>
              </w:rPr>
              <w:t>Ш</w:t>
            </w:r>
            <w:r w:rsidRPr="008A52D8">
              <w:rPr>
                <w:i/>
              </w:rPr>
              <w:t>траф</w:t>
            </w:r>
          </w:p>
          <w:p w:rsidR="00FC56B6" w:rsidRDefault="00FC56B6" w:rsidP="00367BC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5-25%</w:t>
            </w:r>
            <w:r w:rsidRPr="00EA1AD0">
              <w:rPr>
                <w:bCs/>
              </w:rPr>
              <w:t xml:space="preserve"> </w:t>
            </w:r>
          </w:p>
          <w:p w:rsidR="00FC56B6" w:rsidRPr="008A52D8" w:rsidRDefault="00FC56B6" w:rsidP="00367BC6">
            <w:pPr>
              <w:autoSpaceDE w:val="0"/>
              <w:autoSpaceDN w:val="0"/>
              <w:adjustRightInd w:val="0"/>
            </w:pPr>
            <w:r w:rsidRPr="00EA1AD0">
              <w:rPr>
                <w:bCs/>
              </w:rPr>
              <w:t>суммы средств, пол</w:t>
            </w:r>
            <w:r w:rsidRPr="00EA1AD0">
              <w:rPr>
                <w:bCs/>
              </w:rPr>
              <w:t>у</w:t>
            </w:r>
            <w:r w:rsidRPr="00EA1AD0">
              <w:rPr>
                <w:bCs/>
              </w:rPr>
              <w:t xml:space="preserve">ченных из бюджета </w:t>
            </w:r>
            <w:r>
              <w:rPr>
                <w:bCs/>
              </w:rPr>
              <w:t>БС</w:t>
            </w:r>
            <w:r w:rsidRPr="00EA1AD0">
              <w:rPr>
                <w:bCs/>
              </w:rPr>
              <w:t xml:space="preserve"> </w:t>
            </w:r>
            <w:r>
              <w:rPr>
                <w:bCs/>
              </w:rPr>
              <w:t>РФ</w:t>
            </w:r>
            <w:r w:rsidRPr="00EA1AD0">
              <w:rPr>
                <w:bCs/>
              </w:rPr>
              <w:t>, использова</w:t>
            </w:r>
            <w:r w:rsidRPr="00EA1AD0">
              <w:rPr>
                <w:bCs/>
              </w:rPr>
              <w:t>н</w:t>
            </w:r>
            <w:r w:rsidRPr="00EA1AD0">
              <w:rPr>
                <w:bCs/>
              </w:rPr>
              <w:t>ных не по целевому назначению</w:t>
            </w:r>
          </w:p>
        </w:tc>
      </w:tr>
    </w:tbl>
    <w:p w:rsidR="00FC56B6" w:rsidRPr="00DE49C7" w:rsidRDefault="00FC56B6" w:rsidP="00FC56B6">
      <w:pPr>
        <w:rPr>
          <w:sz w:val="16"/>
          <w:szCs w:val="16"/>
        </w:rPr>
      </w:pPr>
    </w:p>
    <w:tbl>
      <w:tblPr>
        <w:tblStyle w:val="a3"/>
        <w:tblW w:w="144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5778"/>
        <w:gridCol w:w="2684"/>
        <w:gridCol w:w="2395"/>
        <w:gridCol w:w="3568"/>
      </w:tblGrid>
      <w:tr w:rsidR="00FC56B6" w:rsidRPr="00D55B12" w:rsidTr="00367BC6">
        <w:tc>
          <w:tcPr>
            <w:tcW w:w="14425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FC56B6" w:rsidRPr="00D666B5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proofErr w:type="spellStart"/>
            <w:r w:rsidRPr="007D3509">
              <w:rPr>
                <w:b/>
                <w:highlight w:val="yellow"/>
              </w:rPr>
              <w:lastRenderedPageBreak/>
              <w:t>Невозврат</w:t>
            </w:r>
            <w:proofErr w:type="spellEnd"/>
            <w:r w:rsidRPr="007D3509">
              <w:rPr>
                <w:b/>
                <w:highlight w:val="yellow"/>
              </w:rPr>
              <w:t xml:space="preserve"> бюджетного кредита</w:t>
            </w:r>
          </w:p>
        </w:tc>
      </w:tr>
      <w:tr w:rsidR="00FC56B6" w:rsidRPr="00E33CF2" w:rsidTr="00367BC6">
        <w:tc>
          <w:tcPr>
            <w:tcW w:w="8462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56B6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proofErr w:type="gramStart"/>
            <w:r w:rsidRPr="00E33CF2">
              <w:rPr>
                <w:b/>
              </w:rPr>
              <w:t>предоставленного</w:t>
            </w:r>
            <w:proofErr w:type="gramEnd"/>
            <w:r w:rsidRPr="00E33CF2">
              <w:rPr>
                <w:b/>
              </w:rPr>
              <w:t xml:space="preserve"> бюджету </w:t>
            </w:r>
            <w:r>
              <w:rPr>
                <w:b/>
              </w:rPr>
              <w:t>БС</w:t>
            </w:r>
            <w:r w:rsidRPr="00E33CF2">
              <w:rPr>
                <w:b/>
              </w:rPr>
              <w:t xml:space="preserve"> РФ</w:t>
            </w:r>
          </w:p>
          <w:p w:rsidR="00FC56B6" w:rsidRPr="00E33CF2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(нарушитель – </w:t>
            </w:r>
            <w:r w:rsidRPr="00353A1B">
              <w:rPr>
                <w:b/>
                <w:u w:val="single"/>
              </w:rPr>
              <w:t>финансовый орган</w:t>
            </w:r>
            <w:r>
              <w:rPr>
                <w:b/>
              </w:rPr>
              <w:t>)</w:t>
            </w:r>
          </w:p>
        </w:tc>
        <w:tc>
          <w:tcPr>
            <w:tcW w:w="59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C56B6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proofErr w:type="gramStart"/>
            <w:r w:rsidRPr="00E33CF2">
              <w:rPr>
                <w:b/>
              </w:rPr>
              <w:t>предоставленного</w:t>
            </w:r>
            <w:proofErr w:type="gramEnd"/>
            <w:r w:rsidRPr="00E33CF2">
              <w:rPr>
                <w:b/>
              </w:rPr>
              <w:t xml:space="preserve"> юридическому лицу</w:t>
            </w:r>
          </w:p>
          <w:p w:rsidR="00FC56B6" w:rsidRPr="00E33CF2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(нарушитель – </w:t>
            </w:r>
            <w:r w:rsidRPr="00353A1B">
              <w:rPr>
                <w:b/>
                <w:u w:val="single"/>
              </w:rPr>
              <w:t>юридическое лицо</w:t>
            </w:r>
            <w:r>
              <w:rPr>
                <w:b/>
              </w:rPr>
              <w:t>)</w:t>
            </w:r>
          </w:p>
        </w:tc>
      </w:tr>
      <w:tr w:rsidR="00FC56B6" w:rsidRPr="00D666B5" w:rsidTr="00367BC6">
        <w:tc>
          <w:tcPr>
            <w:tcW w:w="5778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C56B6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302D7E">
              <w:rPr>
                <w:b/>
              </w:rPr>
              <w:t>Бюджетные меры принуждения</w:t>
            </w:r>
          </w:p>
          <w:p w:rsidR="00FC56B6" w:rsidRPr="00302D7E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302D7E">
              <w:rPr>
                <w:b/>
              </w:rPr>
              <w:t>(ст.306.5 БК РФ)</w:t>
            </w:r>
          </w:p>
        </w:tc>
        <w:tc>
          <w:tcPr>
            <w:tcW w:w="2684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56B6" w:rsidRPr="00302D7E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302D7E">
              <w:rPr>
                <w:b/>
              </w:rPr>
              <w:t>Административное наказание</w:t>
            </w:r>
            <w:r>
              <w:rPr>
                <w:b/>
              </w:rPr>
              <w:t xml:space="preserve"> </w:t>
            </w:r>
            <w:r w:rsidRPr="008D21BE">
              <w:rPr>
                <w:b/>
                <w:u w:val="single"/>
              </w:rPr>
              <w:t>для должностного лица</w:t>
            </w:r>
            <w:r w:rsidRPr="00302D7E">
              <w:rPr>
                <w:b/>
              </w:rPr>
              <w:t xml:space="preserve"> (ст.15.15)</w:t>
            </w:r>
          </w:p>
        </w:tc>
        <w:tc>
          <w:tcPr>
            <w:tcW w:w="596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C56B6" w:rsidRPr="00302D7E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302D7E">
              <w:rPr>
                <w:b/>
              </w:rPr>
              <w:t>Административное наказание</w:t>
            </w:r>
            <w:r>
              <w:rPr>
                <w:b/>
              </w:rPr>
              <w:t xml:space="preserve"> </w:t>
            </w:r>
            <w:r w:rsidRPr="00302D7E">
              <w:rPr>
                <w:b/>
              </w:rPr>
              <w:t>(ст.15.15)</w:t>
            </w:r>
          </w:p>
        </w:tc>
      </w:tr>
      <w:tr w:rsidR="00FC56B6" w:rsidRPr="00D666B5" w:rsidTr="00367BC6">
        <w:tc>
          <w:tcPr>
            <w:tcW w:w="5778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C56B6" w:rsidRPr="00302D7E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56B6" w:rsidRPr="00302D7E" w:rsidRDefault="00FC56B6" w:rsidP="00367BC6">
            <w:pPr>
              <w:jc w:val="center"/>
              <w:rPr>
                <w:b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C56B6" w:rsidRPr="00302D7E" w:rsidRDefault="00FC56B6" w:rsidP="00367BC6">
            <w:pPr>
              <w:jc w:val="center"/>
              <w:rPr>
                <w:b/>
              </w:rPr>
            </w:pPr>
            <w:r w:rsidRPr="00302D7E">
              <w:rPr>
                <w:b/>
              </w:rPr>
              <w:t>должностное лицо</w:t>
            </w:r>
          </w:p>
        </w:tc>
        <w:tc>
          <w:tcPr>
            <w:tcW w:w="35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C56B6" w:rsidRPr="008D21BE" w:rsidRDefault="00FC56B6" w:rsidP="00367BC6">
            <w:pPr>
              <w:jc w:val="center"/>
              <w:rPr>
                <w:b/>
              </w:rPr>
            </w:pPr>
            <w:r w:rsidRPr="008D21BE">
              <w:rPr>
                <w:b/>
              </w:rPr>
              <w:t>юридическое лицо</w:t>
            </w:r>
          </w:p>
        </w:tc>
      </w:tr>
      <w:tr w:rsidR="00FC56B6" w:rsidRPr="00D666B5" w:rsidTr="00367BC6">
        <w:tc>
          <w:tcPr>
            <w:tcW w:w="5778" w:type="dxa"/>
            <w:tcBorders>
              <w:top w:val="double" w:sz="4" w:space="0" w:color="auto"/>
              <w:bottom w:val="double" w:sz="4" w:space="0" w:color="auto"/>
            </w:tcBorders>
          </w:tcPr>
          <w:p w:rsidR="00FC56B6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i/>
              </w:rPr>
              <w:t>Б</w:t>
            </w:r>
            <w:r w:rsidRPr="00E33CF2">
              <w:rPr>
                <w:i/>
              </w:rPr>
              <w:t>есспорное взыскание</w:t>
            </w:r>
          </w:p>
          <w:p w:rsidR="00FC56B6" w:rsidRDefault="00FC56B6" w:rsidP="00367BC6">
            <w:pPr>
              <w:autoSpaceDE w:val="0"/>
              <w:autoSpaceDN w:val="0"/>
              <w:adjustRightInd w:val="0"/>
              <w:outlineLvl w:val="0"/>
            </w:pPr>
            <w:r w:rsidRPr="00E33CF2">
              <w:t>суммы непогашенного остатка бюджетного кредита</w:t>
            </w:r>
          </w:p>
          <w:p w:rsidR="00FC56B6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</w:pPr>
            <w:r w:rsidRPr="00E33CF2">
              <w:t>и</w:t>
            </w:r>
          </w:p>
          <w:p w:rsidR="00FC56B6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</w:pPr>
            <w:r w:rsidRPr="00302D7E">
              <w:rPr>
                <w:i/>
              </w:rPr>
              <w:t>пен</w:t>
            </w:r>
            <w:r>
              <w:rPr>
                <w:i/>
              </w:rPr>
              <w:t>и</w:t>
            </w:r>
            <w:r w:rsidRPr="00302D7E">
              <w:rPr>
                <w:i/>
              </w:rPr>
              <w:t xml:space="preserve"> за его несвоевременный возврат</w:t>
            </w:r>
            <w:r>
              <w:rPr>
                <w:rStyle w:val="a6"/>
              </w:rPr>
              <w:footnoteReference w:id="5"/>
            </w:r>
          </w:p>
          <w:p w:rsidR="00FC56B6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</w:pPr>
            <w:r w:rsidRPr="00E33CF2">
              <w:t>и (или)</w:t>
            </w:r>
          </w:p>
          <w:p w:rsidR="00FC56B6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E33CF2">
              <w:rPr>
                <w:i/>
              </w:rPr>
              <w:t>приостановление предоставления</w:t>
            </w:r>
            <w:r w:rsidRPr="00E33CF2">
              <w:t xml:space="preserve"> </w:t>
            </w:r>
            <w:r>
              <w:rPr>
                <w:i/>
              </w:rPr>
              <w:t>МБТ</w:t>
            </w:r>
            <w:r w:rsidRPr="00E33CF2">
              <w:rPr>
                <w:i/>
              </w:rPr>
              <w:t xml:space="preserve"> </w:t>
            </w:r>
          </w:p>
          <w:p w:rsidR="00FC56B6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</w:pPr>
            <w:r w:rsidRPr="00E33CF2">
              <w:rPr>
                <w:i/>
              </w:rPr>
              <w:t>(за исключением субвенций)</w:t>
            </w:r>
            <w:r w:rsidRPr="00E33CF2">
              <w:t xml:space="preserve"> </w:t>
            </w:r>
          </w:p>
          <w:p w:rsidR="00FC56B6" w:rsidRPr="00D666B5" w:rsidRDefault="00FC56B6" w:rsidP="00367BC6">
            <w:pPr>
              <w:autoSpaceDE w:val="0"/>
              <w:autoSpaceDN w:val="0"/>
              <w:adjustRightInd w:val="0"/>
              <w:outlineLvl w:val="0"/>
            </w:pPr>
            <w:r w:rsidRPr="00E33CF2">
              <w:t>бюджету, которому предоставлен бюджетный кредит, на сумму непогашенного остатка бюджетного кредита</w:t>
            </w:r>
          </w:p>
        </w:tc>
        <w:tc>
          <w:tcPr>
            <w:tcW w:w="26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56B6" w:rsidRPr="008A52D8" w:rsidRDefault="00FC56B6" w:rsidP="00367BC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Ш</w:t>
            </w:r>
            <w:r w:rsidRPr="008A52D8">
              <w:rPr>
                <w:bCs/>
                <w:i/>
              </w:rPr>
              <w:t xml:space="preserve">траф </w:t>
            </w:r>
          </w:p>
          <w:p w:rsidR="00FC56B6" w:rsidRDefault="00FC56B6" w:rsidP="00367BC6">
            <w:pPr>
              <w:jc w:val="center"/>
              <w:rPr>
                <w:bCs/>
              </w:rPr>
            </w:pPr>
            <w:r>
              <w:rPr>
                <w:bCs/>
              </w:rPr>
              <w:t>20-50</w:t>
            </w:r>
            <w:r w:rsidRPr="00EA1AD0">
              <w:rPr>
                <w:bCs/>
              </w:rPr>
              <w:t xml:space="preserve"> тыс</w:t>
            </w:r>
            <w:r>
              <w:rPr>
                <w:bCs/>
              </w:rPr>
              <w:t>. </w:t>
            </w:r>
            <w:r w:rsidRPr="00EA1AD0">
              <w:rPr>
                <w:bCs/>
              </w:rPr>
              <w:t xml:space="preserve">рублей </w:t>
            </w:r>
          </w:p>
          <w:p w:rsidR="00FC56B6" w:rsidRPr="00D666B5" w:rsidRDefault="00FC56B6" w:rsidP="00367BC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C56B6" w:rsidRPr="008A52D8" w:rsidRDefault="00FC56B6" w:rsidP="00367BC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Ш</w:t>
            </w:r>
            <w:r w:rsidRPr="008A52D8">
              <w:rPr>
                <w:bCs/>
                <w:i/>
              </w:rPr>
              <w:t xml:space="preserve">траф </w:t>
            </w:r>
          </w:p>
          <w:p w:rsidR="00FC56B6" w:rsidRDefault="00FC56B6" w:rsidP="00367BC6">
            <w:pPr>
              <w:jc w:val="center"/>
              <w:rPr>
                <w:bCs/>
              </w:rPr>
            </w:pPr>
            <w:r>
              <w:rPr>
                <w:bCs/>
              </w:rPr>
              <w:t>20-50</w:t>
            </w:r>
            <w:r w:rsidRPr="00EA1AD0">
              <w:rPr>
                <w:bCs/>
              </w:rPr>
              <w:t xml:space="preserve"> тыс</w:t>
            </w:r>
            <w:r>
              <w:rPr>
                <w:bCs/>
              </w:rPr>
              <w:t>. </w:t>
            </w:r>
            <w:r w:rsidRPr="00EA1AD0">
              <w:rPr>
                <w:bCs/>
              </w:rPr>
              <w:t xml:space="preserve">рублей </w:t>
            </w:r>
          </w:p>
          <w:p w:rsidR="00FC56B6" w:rsidRPr="00D666B5" w:rsidRDefault="00FC56B6" w:rsidP="00367BC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:rsidR="00FC56B6" w:rsidRPr="008D21BE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>
              <w:rPr>
                <w:i/>
              </w:rPr>
              <w:t>Ш</w:t>
            </w:r>
            <w:r w:rsidRPr="008D21BE">
              <w:rPr>
                <w:i/>
              </w:rPr>
              <w:t>траф</w:t>
            </w:r>
          </w:p>
          <w:p w:rsidR="00FC56B6" w:rsidRPr="008D21BE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</w:pPr>
            <w:r w:rsidRPr="008D21BE">
              <w:t>5-25%</w:t>
            </w:r>
          </w:p>
          <w:p w:rsidR="00FC56B6" w:rsidRPr="00D666B5" w:rsidRDefault="00FC56B6" w:rsidP="00367BC6">
            <w:pPr>
              <w:autoSpaceDE w:val="0"/>
              <w:autoSpaceDN w:val="0"/>
              <w:adjustRightInd w:val="0"/>
              <w:outlineLvl w:val="0"/>
            </w:pPr>
            <w:r w:rsidRPr="008D21BE">
              <w:t>суммы бюджетного кред</w:t>
            </w:r>
            <w:r w:rsidRPr="008D21BE">
              <w:t>и</w:t>
            </w:r>
            <w:r w:rsidRPr="008D21BE">
              <w:t>та, не перечисленной в у</w:t>
            </w:r>
            <w:r w:rsidRPr="008D21BE">
              <w:t>с</w:t>
            </w:r>
            <w:r w:rsidRPr="008D21BE">
              <w:t xml:space="preserve">тановленный срок на счета бюджетов </w:t>
            </w:r>
            <w:r>
              <w:t>БС</w:t>
            </w:r>
            <w:r w:rsidRPr="008D21BE">
              <w:t xml:space="preserve"> </w:t>
            </w:r>
            <w:r>
              <w:t>РФ</w:t>
            </w:r>
          </w:p>
        </w:tc>
      </w:tr>
      <w:tr w:rsidR="00FC56B6" w:rsidRPr="00D666B5" w:rsidTr="00367BC6">
        <w:tc>
          <w:tcPr>
            <w:tcW w:w="14425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FC56B6" w:rsidRPr="008D21BE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7D3509">
              <w:rPr>
                <w:b/>
                <w:highlight w:val="yellow"/>
              </w:rPr>
              <w:t>Несвоевременный возврат бюджетного кредита</w:t>
            </w:r>
          </w:p>
        </w:tc>
      </w:tr>
      <w:tr w:rsidR="00FC56B6" w:rsidRPr="00D666B5" w:rsidTr="00367BC6">
        <w:tc>
          <w:tcPr>
            <w:tcW w:w="5778" w:type="dxa"/>
            <w:tcBorders>
              <w:top w:val="double" w:sz="4" w:space="0" w:color="auto"/>
              <w:bottom w:val="double" w:sz="4" w:space="0" w:color="auto"/>
            </w:tcBorders>
          </w:tcPr>
          <w:p w:rsidR="00FC56B6" w:rsidRPr="00EB47EB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i/>
              </w:rPr>
              <w:t>П</w:t>
            </w:r>
            <w:r w:rsidRPr="00FC7582">
              <w:rPr>
                <w:i/>
              </w:rPr>
              <w:t>ен</w:t>
            </w:r>
            <w:r>
              <w:rPr>
                <w:i/>
              </w:rPr>
              <w:t>и</w:t>
            </w:r>
            <w:r w:rsidRPr="00FC7582">
              <w:rPr>
                <w:i/>
              </w:rPr>
              <w:t xml:space="preserve"> за его несвоевременный возврат</w:t>
            </w:r>
          </w:p>
        </w:tc>
        <w:tc>
          <w:tcPr>
            <w:tcW w:w="26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56B6" w:rsidRPr="004E0F95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>
              <w:rPr>
                <w:i/>
              </w:rPr>
              <w:t>Ш</w:t>
            </w:r>
            <w:r w:rsidRPr="004E0F95">
              <w:rPr>
                <w:i/>
              </w:rPr>
              <w:t>траф</w:t>
            </w:r>
          </w:p>
          <w:p w:rsidR="00FC56B6" w:rsidRPr="008A52D8" w:rsidRDefault="00FC56B6" w:rsidP="00367BC6">
            <w:pPr>
              <w:jc w:val="center"/>
              <w:rPr>
                <w:bCs/>
                <w:i/>
              </w:rPr>
            </w:pPr>
            <w:r>
              <w:t>10-30 тыс. рублей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</w:tcBorders>
          </w:tcPr>
          <w:p w:rsidR="00FC56B6" w:rsidRPr="00353A1B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>
              <w:rPr>
                <w:i/>
              </w:rPr>
              <w:t>Ш</w:t>
            </w:r>
            <w:r w:rsidRPr="00353A1B">
              <w:rPr>
                <w:i/>
              </w:rPr>
              <w:t>траф</w:t>
            </w:r>
          </w:p>
          <w:p w:rsidR="00FC56B6" w:rsidRPr="008A52D8" w:rsidRDefault="00FC56B6" w:rsidP="00367BC6">
            <w:pPr>
              <w:jc w:val="center"/>
              <w:rPr>
                <w:bCs/>
                <w:i/>
              </w:rPr>
            </w:pPr>
            <w:r>
              <w:t>10-30 тыс. рублей</w:t>
            </w:r>
          </w:p>
        </w:tc>
        <w:tc>
          <w:tcPr>
            <w:tcW w:w="3568" w:type="dxa"/>
            <w:tcBorders>
              <w:top w:val="double" w:sz="4" w:space="0" w:color="auto"/>
            </w:tcBorders>
          </w:tcPr>
          <w:p w:rsidR="00FC56B6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>
              <w:rPr>
                <w:i/>
              </w:rPr>
              <w:t>Штраф</w:t>
            </w:r>
          </w:p>
          <w:p w:rsidR="00FC56B6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2-12%</w:t>
            </w:r>
          </w:p>
          <w:p w:rsidR="00FC56B6" w:rsidRPr="008D21BE" w:rsidRDefault="00FC56B6" w:rsidP="00367BC6">
            <w:pPr>
              <w:autoSpaceDE w:val="0"/>
              <w:autoSpaceDN w:val="0"/>
              <w:adjustRightInd w:val="0"/>
              <w:outlineLvl w:val="0"/>
              <w:rPr>
                <w:i/>
              </w:rPr>
            </w:pPr>
            <w:r w:rsidRPr="004E0F95">
              <w:t>суммы бюджетного кред</w:t>
            </w:r>
            <w:r w:rsidRPr="004E0F95">
              <w:t>и</w:t>
            </w:r>
            <w:r w:rsidRPr="004E0F95">
              <w:t>та, не перечисленной в у</w:t>
            </w:r>
            <w:r w:rsidRPr="004E0F95">
              <w:t>с</w:t>
            </w:r>
            <w:r w:rsidRPr="004E0F95">
              <w:t xml:space="preserve">тановленный срок на счета бюджетов </w:t>
            </w:r>
            <w:r>
              <w:t>БС РФ</w:t>
            </w:r>
          </w:p>
        </w:tc>
      </w:tr>
    </w:tbl>
    <w:p w:rsidR="00FC56B6" w:rsidRPr="00E131AB" w:rsidRDefault="00FC56B6" w:rsidP="00FC56B6">
      <w:pPr>
        <w:rPr>
          <w:sz w:val="16"/>
          <w:szCs w:val="16"/>
        </w:rPr>
      </w:pPr>
    </w:p>
    <w:tbl>
      <w:tblPr>
        <w:tblStyle w:val="a3"/>
        <w:tblW w:w="144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5235"/>
        <w:gridCol w:w="2684"/>
        <w:gridCol w:w="2557"/>
        <w:gridCol w:w="3949"/>
      </w:tblGrid>
      <w:tr w:rsidR="00FC56B6" w:rsidRPr="00D55B12" w:rsidTr="00367BC6">
        <w:tc>
          <w:tcPr>
            <w:tcW w:w="14425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FC56B6" w:rsidRPr="00D666B5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proofErr w:type="spellStart"/>
            <w:r w:rsidRPr="007D3509">
              <w:rPr>
                <w:b/>
                <w:highlight w:val="yellow"/>
              </w:rPr>
              <w:lastRenderedPageBreak/>
              <w:t>Неперечисление</w:t>
            </w:r>
            <w:proofErr w:type="spellEnd"/>
            <w:r w:rsidRPr="007D3509">
              <w:rPr>
                <w:b/>
                <w:highlight w:val="yellow"/>
              </w:rPr>
              <w:t xml:space="preserve"> платы за пользование бюджетным кредитом</w:t>
            </w:r>
          </w:p>
        </w:tc>
      </w:tr>
      <w:tr w:rsidR="00FC56B6" w:rsidRPr="00E33CF2" w:rsidTr="00367BC6">
        <w:tc>
          <w:tcPr>
            <w:tcW w:w="791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56B6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E33CF2">
              <w:rPr>
                <w:b/>
              </w:rPr>
              <w:t>предоставленн</w:t>
            </w:r>
            <w:r>
              <w:rPr>
                <w:b/>
              </w:rPr>
              <w:t>ым</w:t>
            </w:r>
            <w:r w:rsidRPr="00E33CF2">
              <w:rPr>
                <w:b/>
              </w:rPr>
              <w:t xml:space="preserve"> бюджету </w:t>
            </w:r>
            <w:r>
              <w:rPr>
                <w:b/>
              </w:rPr>
              <w:t>БС</w:t>
            </w:r>
            <w:r w:rsidRPr="00E33CF2">
              <w:rPr>
                <w:b/>
              </w:rPr>
              <w:t xml:space="preserve"> РФ</w:t>
            </w:r>
          </w:p>
          <w:p w:rsidR="00FC56B6" w:rsidRPr="00E33CF2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(нарушитель – </w:t>
            </w:r>
            <w:r w:rsidRPr="00353A1B">
              <w:rPr>
                <w:b/>
                <w:u w:val="single"/>
              </w:rPr>
              <w:t>финансовый орган</w:t>
            </w:r>
            <w:r>
              <w:rPr>
                <w:b/>
              </w:rPr>
              <w:t>)</w:t>
            </w:r>
          </w:p>
        </w:tc>
        <w:tc>
          <w:tcPr>
            <w:tcW w:w="65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C56B6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proofErr w:type="gramStart"/>
            <w:r w:rsidRPr="00E33CF2">
              <w:rPr>
                <w:b/>
              </w:rPr>
              <w:t>предоставленн</w:t>
            </w:r>
            <w:r>
              <w:rPr>
                <w:b/>
              </w:rPr>
              <w:t>ым</w:t>
            </w:r>
            <w:proofErr w:type="gramEnd"/>
            <w:r w:rsidRPr="00E33CF2">
              <w:rPr>
                <w:b/>
              </w:rPr>
              <w:t xml:space="preserve"> юридическому лицу</w:t>
            </w:r>
          </w:p>
          <w:p w:rsidR="00FC56B6" w:rsidRPr="00E33CF2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(нарушитель – </w:t>
            </w:r>
            <w:r w:rsidRPr="00353A1B">
              <w:rPr>
                <w:b/>
                <w:u w:val="single"/>
              </w:rPr>
              <w:t>юридическое лицо</w:t>
            </w:r>
            <w:r>
              <w:rPr>
                <w:b/>
              </w:rPr>
              <w:t>)</w:t>
            </w:r>
          </w:p>
        </w:tc>
      </w:tr>
      <w:tr w:rsidR="00FC56B6" w:rsidRPr="00D666B5" w:rsidTr="00367BC6">
        <w:tc>
          <w:tcPr>
            <w:tcW w:w="5235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C56B6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302D7E">
              <w:rPr>
                <w:b/>
              </w:rPr>
              <w:t>Бюджетные меры принуждения</w:t>
            </w:r>
          </w:p>
          <w:p w:rsidR="00FC56B6" w:rsidRPr="00302D7E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302D7E">
              <w:rPr>
                <w:b/>
              </w:rPr>
              <w:t>(ст.306.</w:t>
            </w:r>
            <w:r>
              <w:rPr>
                <w:b/>
              </w:rPr>
              <w:t>6</w:t>
            </w:r>
            <w:r w:rsidRPr="00302D7E">
              <w:rPr>
                <w:b/>
              </w:rPr>
              <w:t xml:space="preserve"> БК РФ)</w:t>
            </w:r>
          </w:p>
        </w:tc>
        <w:tc>
          <w:tcPr>
            <w:tcW w:w="2684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56B6" w:rsidRPr="00302D7E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302D7E">
              <w:rPr>
                <w:b/>
              </w:rPr>
              <w:t>Административное наказание</w:t>
            </w:r>
            <w:r>
              <w:rPr>
                <w:b/>
              </w:rPr>
              <w:t xml:space="preserve"> </w:t>
            </w:r>
            <w:r w:rsidRPr="008D21BE">
              <w:rPr>
                <w:b/>
                <w:u w:val="single"/>
              </w:rPr>
              <w:t>для должностного лица</w:t>
            </w:r>
            <w:r w:rsidRPr="00302D7E">
              <w:rPr>
                <w:b/>
              </w:rPr>
              <w:t xml:space="preserve"> (ст.15.15</w:t>
            </w:r>
            <w:r>
              <w:rPr>
                <w:b/>
              </w:rPr>
              <w:t>.1</w:t>
            </w:r>
            <w:r w:rsidRPr="00302D7E">
              <w:rPr>
                <w:b/>
              </w:rPr>
              <w:t>)</w:t>
            </w:r>
          </w:p>
        </w:tc>
        <w:tc>
          <w:tcPr>
            <w:tcW w:w="650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C56B6" w:rsidRPr="00302D7E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302D7E">
              <w:rPr>
                <w:b/>
              </w:rPr>
              <w:t>Административное наказание</w:t>
            </w:r>
            <w:r>
              <w:rPr>
                <w:b/>
              </w:rPr>
              <w:t xml:space="preserve"> </w:t>
            </w:r>
            <w:r w:rsidRPr="00302D7E">
              <w:rPr>
                <w:b/>
              </w:rPr>
              <w:t>(ст.15.15</w:t>
            </w:r>
            <w:r>
              <w:rPr>
                <w:b/>
              </w:rPr>
              <w:t>.1</w:t>
            </w:r>
            <w:r w:rsidRPr="00302D7E">
              <w:rPr>
                <w:b/>
              </w:rPr>
              <w:t>)</w:t>
            </w:r>
          </w:p>
        </w:tc>
      </w:tr>
      <w:tr w:rsidR="00FC56B6" w:rsidRPr="00D666B5" w:rsidTr="00367BC6">
        <w:tc>
          <w:tcPr>
            <w:tcW w:w="5235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C56B6" w:rsidRPr="00302D7E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56B6" w:rsidRPr="00302D7E" w:rsidRDefault="00FC56B6" w:rsidP="00367BC6">
            <w:pPr>
              <w:jc w:val="center"/>
              <w:rPr>
                <w:b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C56B6" w:rsidRPr="00302D7E" w:rsidRDefault="00FC56B6" w:rsidP="00367BC6">
            <w:pPr>
              <w:jc w:val="center"/>
              <w:rPr>
                <w:b/>
              </w:rPr>
            </w:pPr>
            <w:r w:rsidRPr="00302D7E">
              <w:rPr>
                <w:b/>
              </w:rPr>
              <w:t>должностное лицо</w:t>
            </w:r>
          </w:p>
        </w:tc>
        <w:tc>
          <w:tcPr>
            <w:tcW w:w="39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C56B6" w:rsidRPr="008D21BE" w:rsidRDefault="00FC56B6" w:rsidP="00367BC6">
            <w:pPr>
              <w:jc w:val="center"/>
              <w:rPr>
                <w:b/>
              </w:rPr>
            </w:pPr>
            <w:r w:rsidRPr="008D21BE">
              <w:rPr>
                <w:b/>
              </w:rPr>
              <w:t>юридическое лицо</w:t>
            </w:r>
          </w:p>
        </w:tc>
      </w:tr>
      <w:tr w:rsidR="00FC56B6" w:rsidRPr="00D666B5" w:rsidTr="00367BC6">
        <w:tc>
          <w:tcPr>
            <w:tcW w:w="5235" w:type="dxa"/>
            <w:tcBorders>
              <w:top w:val="double" w:sz="4" w:space="0" w:color="auto"/>
              <w:bottom w:val="double" w:sz="4" w:space="0" w:color="auto"/>
            </w:tcBorders>
          </w:tcPr>
          <w:p w:rsidR="00FC56B6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i/>
              </w:rPr>
              <w:t>Б</w:t>
            </w:r>
            <w:r w:rsidRPr="00E33CF2">
              <w:rPr>
                <w:i/>
              </w:rPr>
              <w:t>есспорное взыскание</w:t>
            </w:r>
          </w:p>
          <w:p w:rsidR="00FC56B6" w:rsidRDefault="00FC56B6" w:rsidP="00367BC6">
            <w:pPr>
              <w:autoSpaceDE w:val="0"/>
              <w:autoSpaceDN w:val="0"/>
              <w:adjustRightInd w:val="0"/>
              <w:outlineLvl w:val="0"/>
            </w:pPr>
            <w:r w:rsidRPr="00E33CF2">
              <w:t xml:space="preserve">суммы </w:t>
            </w:r>
            <w:r>
              <w:t>платы за пользование бюджетным кредитом</w:t>
            </w:r>
          </w:p>
          <w:p w:rsidR="00FC56B6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</w:pPr>
            <w:r w:rsidRPr="00E33CF2">
              <w:t>и</w:t>
            </w:r>
          </w:p>
          <w:p w:rsidR="00FC56B6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</w:pPr>
            <w:r w:rsidRPr="00302D7E">
              <w:rPr>
                <w:i/>
              </w:rPr>
              <w:t>пен</w:t>
            </w:r>
            <w:r>
              <w:rPr>
                <w:i/>
              </w:rPr>
              <w:t>и</w:t>
            </w:r>
            <w:r w:rsidRPr="00302D7E">
              <w:rPr>
                <w:i/>
              </w:rPr>
              <w:t xml:space="preserve"> за </w:t>
            </w:r>
            <w:r>
              <w:rPr>
                <w:i/>
              </w:rPr>
              <w:t>ее несвоевременное перечисление</w:t>
            </w:r>
          </w:p>
          <w:p w:rsidR="00FC56B6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</w:pPr>
            <w:r w:rsidRPr="00E33CF2">
              <w:t>и (или)</w:t>
            </w:r>
          </w:p>
          <w:p w:rsidR="00FC56B6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E33CF2">
              <w:rPr>
                <w:i/>
              </w:rPr>
              <w:t>приостановление предоставления</w:t>
            </w:r>
            <w:r w:rsidRPr="00E33CF2">
              <w:t xml:space="preserve"> </w:t>
            </w:r>
            <w:r>
              <w:rPr>
                <w:i/>
              </w:rPr>
              <w:t>МБТ</w:t>
            </w:r>
            <w:r w:rsidRPr="00E33CF2">
              <w:rPr>
                <w:i/>
              </w:rPr>
              <w:t xml:space="preserve"> </w:t>
            </w:r>
          </w:p>
          <w:p w:rsidR="00FC56B6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</w:pPr>
            <w:r w:rsidRPr="00E33CF2">
              <w:rPr>
                <w:i/>
              </w:rPr>
              <w:t>(за исключением субвенций)</w:t>
            </w:r>
            <w:r w:rsidRPr="00E33CF2">
              <w:t xml:space="preserve"> </w:t>
            </w:r>
          </w:p>
          <w:p w:rsidR="00FC56B6" w:rsidRPr="00D666B5" w:rsidRDefault="00FC56B6" w:rsidP="00367BC6">
            <w:pPr>
              <w:autoSpaceDE w:val="0"/>
              <w:autoSpaceDN w:val="0"/>
              <w:adjustRightInd w:val="0"/>
              <w:outlineLvl w:val="0"/>
            </w:pPr>
            <w:r w:rsidRPr="00E33CF2">
              <w:t>бюджету, которому предоставлен бю</w:t>
            </w:r>
            <w:r w:rsidRPr="00E33CF2">
              <w:t>д</w:t>
            </w:r>
            <w:r w:rsidRPr="00E33CF2">
              <w:t xml:space="preserve">жетный кредит, на сумму непогашенного остатка </w:t>
            </w:r>
            <w:r>
              <w:t xml:space="preserve">платы за пользование </w:t>
            </w:r>
            <w:r w:rsidRPr="00E33CF2">
              <w:t>бюдже</w:t>
            </w:r>
            <w:r w:rsidRPr="00E33CF2">
              <w:t>т</w:t>
            </w:r>
            <w:r w:rsidRPr="00E33CF2">
              <w:t>н</w:t>
            </w:r>
            <w:r>
              <w:t>ым</w:t>
            </w:r>
            <w:r w:rsidRPr="00E33CF2">
              <w:t xml:space="preserve"> кредит</w:t>
            </w:r>
            <w:r>
              <w:t>ом</w:t>
            </w:r>
          </w:p>
        </w:tc>
        <w:tc>
          <w:tcPr>
            <w:tcW w:w="26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56B6" w:rsidRPr="008A52D8" w:rsidRDefault="00FC56B6" w:rsidP="00367BC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Ш</w:t>
            </w:r>
            <w:r w:rsidRPr="008A52D8">
              <w:rPr>
                <w:bCs/>
                <w:i/>
              </w:rPr>
              <w:t xml:space="preserve">траф </w:t>
            </w:r>
          </w:p>
          <w:p w:rsidR="00FC56B6" w:rsidRPr="00D666B5" w:rsidRDefault="00FC56B6" w:rsidP="00367BC6">
            <w:pPr>
              <w:autoSpaceDE w:val="0"/>
              <w:autoSpaceDN w:val="0"/>
              <w:adjustRightInd w:val="0"/>
              <w:outlineLvl w:val="0"/>
            </w:pPr>
            <w:r>
              <w:t>10-30 тыс. рублей</w:t>
            </w:r>
          </w:p>
        </w:tc>
        <w:tc>
          <w:tcPr>
            <w:tcW w:w="2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C56B6" w:rsidRPr="008A52D8" w:rsidRDefault="00FC56B6" w:rsidP="00367BC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Ш</w:t>
            </w:r>
            <w:r w:rsidRPr="008A52D8">
              <w:rPr>
                <w:bCs/>
                <w:i/>
              </w:rPr>
              <w:t xml:space="preserve">траф </w:t>
            </w:r>
          </w:p>
          <w:p w:rsidR="00FC56B6" w:rsidRDefault="00FC56B6" w:rsidP="00367BC6">
            <w:pPr>
              <w:jc w:val="center"/>
              <w:rPr>
                <w:bCs/>
              </w:rPr>
            </w:pPr>
            <w:r>
              <w:t>10-30 тыс. рублей</w:t>
            </w:r>
            <w:r w:rsidRPr="00EA1AD0">
              <w:rPr>
                <w:bCs/>
              </w:rPr>
              <w:t xml:space="preserve"> </w:t>
            </w:r>
          </w:p>
          <w:p w:rsidR="00FC56B6" w:rsidRPr="00D666B5" w:rsidRDefault="00FC56B6" w:rsidP="00367BC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3949" w:type="dxa"/>
            <w:tcBorders>
              <w:top w:val="double" w:sz="4" w:space="0" w:color="auto"/>
              <w:bottom w:val="double" w:sz="4" w:space="0" w:color="auto"/>
            </w:tcBorders>
          </w:tcPr>
          <w:p w:rsidR="00FC56B6" w:rsidRPr="008D21BE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>
              <w:rPr>
                <w:i/>
              </w:rPr>
              <w:t>Ш</w:t>
            </w:r>
            <w:r w:rsidRPr="008D21BE">
              <w:rPr>
                <w:i/>
              </w:rPr>
              <w:t>траф</w:t>
            </w:r>
          </w:p>
          <w:p w:rsidR="00FC56B6" w:rsidRPr="008D21BE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</w:pPr>
            <w:r w:rsidRPr="008D21BE">
              <w:t>5-25%</w:t>
            </w:r>
          </w:p>
          <w:p w:rsidR="00FC56B6" w:rsidRPr="00D666B5" w:rsidRDefault="00FC56B6" w:rsidP="00367BC6">
            <w:pPr>
              <w:autoSpaceDE w:val="0"/>
              <w:autoSpaceDN w:val="0"/>
              <w:adjustRightInd w:val="0"/>
              <w:outlineLvl w:val="0"/>
            </w:pPr>
            <w:r w:rsidRPr="008D21BE">
              <w:t xml:space="preserve">суммы </w:t>
            </w:r>
            <w:r>
              <w:t xml:space="preserve">платы за пользование </w:t>
            </w:r>
            <w:r w:rsidRPr="008D21BE">
              <w:t>бюджетн</w:t>
            </w:r>
            <w:r>
              <w:t>ым</w:t>
            </w:r>
            <w:r w:rsidRPr="008D21BE">
              <w:t xml:space="preserve"> кредит</w:t>
            </w:r>
            <w:r>
              <w:t>ом</w:t>
            </w:r>
            <w:r w:rsidRPr="008D21BE">
              <w:t>, не п</w:t>
            </w:r>
            <w:r w:rsidRPr="008D21BE">
              <w:t>е</w:t>
            </w:r>
            <w:r w:rsidRPr="008D21BE">
              <w:t xml:space="preserve">речисленной в установленный срок на счета бюджетов </w:t>
            </w:r>
            <w:r>
              <w:t>БС</w:t>
            </w:r>
            <w:r w:rsidRPr="008D21BE">
              <w:t xml:space="preserve"> </w:t>
            </w:r>
            <w:r>
              <w:t>РФ</w:t>
            </w:r>
          </w:p>
        </w:tc>
      </w:tr>
      <w:tr w:rsidR="00FC56B6" w:rsidRPr="00D666B5" w:rsidTr="00367BC6">
        <w:tc>
          <w:tcPr>
            <w:tcW w:w="14425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FC56B6" w:rsidRPr="008D21BE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7D3509">
              <w:rPr>
                <w:b/>
                <w:highlight w:val="yellow"/>
              </w:rPr>
              <w:t>Несвоевременное перечисление платы за пользование бюджетным кредитом</w:t>
            </w:r>
          </w:p>
        </w:tc>
      </w:tr>
      <w:tr w:rsidR="00FC56B6" w:rsidRPr="00D666B5" w:rsidTr="00367BC6">
        <w:tc>
          <w:tcPr>
            <w:tcW w:w="5235" w:type="dxa"/>
            <w:tcBorders>
              <w:top w:val="double" w:sz="4" w:space="0" w:color="auto"/>
              <w:bottom w:val="double" w:sz="4" w:space="0" w:color="auto"/>
            </w:tcBorders>
          </w:tcPr>
          <w:p w:rsidR="00FC56B6" w:rsidRPr="00EB47EB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i/>
              </w:rPr>
              <w:t>П</w:t>
            </w:r>
            <w:r w:rsidRPr="00FC7582">
              <w:rPr>
                <w:i/>
              </w:rPr>
              <w:t>ен</w:t>
            </w:r>
            <w:r>
              <w:rPr>
                <w:i/>
              </w:rPr>
              <w:t>и</w:t>
            </w:r>
            <w:r w:rsidRPr="00FC7582">
              <w:rPr>
                <w:i/>
              </w:rPr>
              <w:t xml:space="preserve"> </w:t>
            </w:r>
            <w:r>
              <w:rPr>
                <w:i/>
              </w:rPr>
              <w:t>за ее несвоевременное перечисление</w:t>
            </w:r>
          </w:p>
        </w:tc>
        <w:tc>
          <w:tcPr>
            <w:tcW w:w="26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56B6" w:rsidRPr="004E0F95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>
              <w:rPr>
                <w:i/>
              </w:rPr>
              <w:t>Ш</w:t>
            </w:r>
            <w:r w:rsidRPr="004E0F95">
              <w:rPr>
                <w:i/>
              </w:rPr>
              <w:t>траф</w:t>
            </w:r>
          </w:p>
          <w:p w:rsidR="00FC56B6" w:rsidRPr="008A52D8" w:rsidRDefault="00FC56B6" w:rsidP="00367BC6">
            <w:pPr>
              <w:jc w:val="center"/>
              <w:rPr>
                <w:bCs/>
                <w:i/>
              </w:rPr>
            </w:pPr>
            <w:r>
              <w:t>5-15 тыс. рублей</w:t>
            </w:r>
          </w:p>
        </w:tc>
        <w:tc>
          <w:tcPr>
            <w:tcW w:w="2557" w:type="dxa"/>
            <w:tcBorders>
              <w:top w:val="double" w:sz="4" w:space="0" w:color="auto"/>
              <w:left w:val="double" w:sz="4" w:space="0" w:color="auto"/>
            </w:tcBorders>
          </w:tcPr>
          <w:p w:rsidR="00FC56B6" w:rsidRPr="00353A1B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>
              <w:rPr>
                <w:i/>
              </w:rPr>
              <w:t>Ш</w:t>
            </w:r>
            <w:r w:rsidRPr="00353A1B">
              <w:rPr>
                <w:i/>
              </w:rPr>
              <w:t>траф</w:t>
            </w:r>
          </w:p>
          <w:p w:rsidR="00FC56B6" w:rsidRPr="008A52D8" w:rsidRDefault="00FC56B6" w:rsidP="00367BC6">
            <w:pPr>
              <w:jc w:val="center"/>
              <w:rPr>
                <w:bCs/>
                <w:i/>
              </w:rPr>
            </w:pPr>
            <w:r>
              <w:t>5-15 тыс. рублей</w:t>
            </w:r>
          </w:p>
        </w:tc>
        <w:tc>
          <w:tcPr>
            <w:tcW w:w="3949" w:type="dxa"/>
            <w:tcBorders>
              <w:top w:val="double" w:sz="4" w:space="0" w:color="auto"/>
            </w:tcBorders>
          </w:tcPr>
          <w:p w:rsidR="00FC56B6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>
              <w:rPr>
                <w:i/>
              </w:rPr>
              <w:t>Штраф</w:t>
            </w:r>
          </w:p>
          <w:p w:rsidR="00FC56B6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2-12%</w:t>
            </w:r>
          </w:p>
          <w:p w:rsidR="00FC56B6" w:rsidRPr="008D21BE" w:rsidRDefault="00FC56B6" w:rsidP="00367BC6">
            <w:pPr>
              <w:autoSpaceDE w:val="0"/>
              <w:autoSpaceDN w:val="0"/>
              <w:adjustRightInd w:val="0"/>
              <w:outlineLvl w:val="0"/>
              <w:rPr>
                <w:i/>
              </w:rPr>
            </w:pPr>
            <w:r w:rsidRPr="004E0F95">
              <w:t xml:space="preserve">суммы </w:t>
            </w:r>
            <w:r>
              <w:t xml:space="preserve">платы за пользование </w:t>
            </w:r>
            <w:r w:rsidRPr="004E0F95">
              <w:t>бюджетн</w:t>
            </w:r>
            <w:r>
              <w:t>ым</w:t>
            </w:r>
            <w:r w:rsidRPr="004E0F95">
              <w:t xml:space="preserve"> кредит</w:t>
            </w:r>
            <w:r>
              <w:t>ом</w:t>
            </w:r>
            <w:r w:rsidRPr="004E0F95">
              <w:t>, не п</w:t>
            </w:r>
            <w:r w:rsidRPr="004E0F95">
              <w:t>е</w:t>
            </w:r>
            <w:r w:rsidRPr="004E0F95">
              <w:t xml:space="preserve">речисленной в установленный срок на счета бюджетов </w:t>
            </w:r>
            <w:r>
              <w:t>БС РФ</w:t>
            </w:r>
          </w:p>
        </w:tc>
      </w:tr>
    </w:tbl>
    <w:p w:rsidR="00FC56B6" w:rsidRPr="007E593A" w:rsidRDefault="00FC56B6" w:rsidP="00FC56B6">
      <w:pPr>
        <w:rPr>
          <w:sz w:val="6"/>
          <w:szCs w:val="6"/>
        </w:rPr>
      </w:pPr>
    </w:p>
    <w:p w:rsidR="00FC56B6" w:rsidRDefault="00FC56B6" w:rsidP="00FC56B6"/>
    <w:tbl>
      <w:tblPr>
        <w:tblStyle w:val="a3"/>
        <w:tblW w:w="144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077"/>
        <w:gridCol w:w="2409"/>
        <w:gridCol w:w="2435"/>
        <w:gridCol w:w="2667"/>
        <w:gridCol w:w="2836"/>
      </w:tblGrid>
      <w:tr w:rsidR="00FC56B6" w:rsidRPr="00D55B12" w:rsidTr="00367BC6">
        <w:tc>
          <w:tcPr>
            <w:tcW w:w="14424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C56B6" w:rsidRPr="00D666B5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7D3509">
              <w:rPr>
                <w:b/>
                <w:highlight w:val="yellow"/>
              </w:rPr>
              <w:lastRenderedPageBreak/>
              <w:t>Нарушение условий предоставления бюджетного кредита</w:t>
            </w:r>
            <w:r w:rsidRPr="007D3509">
              <w:rPr>
                <w:rStyle w:val="a6"/>
                <w:b/>
                <w:highlight w:val="yellow"/>
              </w:rPr>
              <w:footnoteReference w:id="6"/>
            </w:r>
          </w:p>
        </w:tc>
      </w:tr>
      <w:tr w:rsidR="00FC56B6" w:rsidRPr="00E33CF2" w:rsidTr="00367BC6">
        <w:tc>
          <w:tcPr>
            <w:tcW w:w="8921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56B6" w:rsidRPr="00E33CF2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proofErr w:type="gramStart"/>
            <w:r>
              <w:rPr>
                <w:b/>
              </w:rPr>
              <w:t>предоставленного бюджету БС РФ из другого бюджета БС РФ</w:t>
            </w:r>
            <w:proofErr w:type="gramEnd"/>
          </w:p>
        </w:tc>
        <w:tc>
          <w:tcPr>
            <w:tcW w:w="55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C56B6" w:rsidRPr="00E33CF2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proofErr w:type="gramStart"/>
            <w:r>
              <w:rPr>
                <w:b/>
              </w:rPr>
              <w:t>предоставленного</w:t>
            </w:r>
            <w:proofErr w:type="gramEnd"/>
            <w:r>
              <w:rPr>
                <w:b/>
              </w:rPr>
              <w:t xml:space="preserve"> юридическому лицу</w:t>
            </w:r>
          </w:p>
        </w:tc>
      </w:tr>
      <w:tr w:rsidR="00FC56B6" w:rsidRPr="00D666B5" w:rsidTr="00367BC6">
        <w:trPr>
          <w:trHeight w:val="674"/>
        </w:trPr>
        <w:tc>
          <w:tcPr>
            <w:tcW w:w="64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C56B6" w:rsidRPr="00302D7E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нарушитель – </w:t>
            </w:r>
            <w:r w:rsidRPr="00E6519E">
              <w:rPr>
                <w:b/>
                <w:u w:val="single"/>
              </w:rPr>
              <w:t>финансовый орган</w:t>
            </w:r>
            <w:r>
              <w:rPr>
                <w:b/>
                <w:u w:val="single"/>
              </w:rPr>
              <w:t xml:space="preserve"> – </w:t>
            </w:r>
            <w:r w:rsidRPr="00E6519E">
              <w:rPr>
                <w:b/>
                <w:u w:val="single"/>
              </w:rPr>
              <w:t>заемщик</w:t>
            </w:r>
          </w:p>
        </w:tc>
        <w:tc>
          <w:tcPr>
            <w:tcW w:w="24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56B6" w:rsidRPr="00302D7E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>нарушитель –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  <w:r w:rsidRPr="00E6519E">
              <w:rPr>
                <w:b/>
                <w:u w:val="single"/>
              </w:rPr>
              <w:t>кредитор</w:t>
            </w:r>
          </w:p>
        </w:tc>
        <w:tc>
          <w:tcPr>
            <w:tcW w:w="55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56B6" w:rsidRPr="00302D7E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нарушитель – </w:t>
            </w:r>
            <w:r w:rsidRPr="00C372F4">
              <w:rPr>
                <w:b/>
                <w:u w:val="single"/>
              </w:rPr>
              <w:t>юридическое лицо</w:t>
            </w:r>
            <w:r>
              <w:rPr>
                <w:b/>
                <w:u w:val="single"/>
              </w:rPr>
              <w:t xml:space="preserve"> – </w:t>
            </w:r>
            <w:r w:rsidRPr="00C372F4">
              <w:rPr>
                <w:b/>
                <w:u w:val="single"/>
              </w:rPr>
              <w:t>зае</w:t>
            </w:r>
            <w:r w:rsidRPr="00C372F4">
              <w:rPr>
                <w:b/>
                <w:u w:val="single"/>
              </w:rPr>
              <w:t>м</w:t>
            </w:r>
            <w:r w:rsidRPr="00C372F4">
              <w:rPr>
                <w:b/>
                <w:u w:val="single"/>
              </w:rPr>
              <w:t>щик</w:t>
            </w:r>
          </w:p>
        </w:tc>
      </w:tr>
      <w:tr w:rsidR="00FC56B6" w:rsidRPr="00D666B5" w:rsidTr="00367BC6">
        <w:tc>
          <w:tcPr>
            <w:tcW w:w="4077" w:type="dxa"/>
            <w:vMerge w:val="restart"/>
            <w:tcBorders>
              <w:top w:val="double" w:sz="4" w:space="0" w:color="auto"/>
            </w:tcBorders>
            <w:vAlign w:val="center"/>
          </w:tcPr>
          <w:p w:rsidR="00FC56B6" w:rsidRPr="00E6519E" w:rsidRDefault="00FC56B6" w:rsidP="00367BC6">
            <w:pPr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b/>
              </w:rPr>
            </w:pPr>
            <w:r w:rsidRPr="00302D7E">
              <w:rPr>
                <w:b/>
              </w:rPr>
              <w:t>Бюджетные меры принужд</w:t>
            </w:r>
            <w:r w:rsidRPr="00302D7E">
              <w:rPr>
                <w:b/>
              </w:rPr>
              <w:t>е</w:t>
            </w:r>
            <w:r w:rsidRPr="00302D7E">
              <w:rPr>
                <w:b/>
              </w:rPr>
              <w:t>ния</w:t>
            </w:r>
            <w:r>
              <w:rPr>
                <w:b/>
              </w:rPr>
              <w:t xml:space="preserve"> </w:t>
            </w:r>
            <w:r w:rsidRPr="00302D7E">
              <w:rPr>
                <w:b/>
              </w:rPr>
              <w:t>(ст.306.</w:t>
            </w:r>
            <w:r>
              <w:rPr>
                <w:b/>
              </w:rPr>
              <w:t>7</w:t>
            </w:r>
            <w:r w:rsidRPr="00302D7E">
              <w:rPr>
                <w:b/>
              </w:rPr>
              <w:t xml:space="preserve"> БК РФ)</w:t>
            </w:r>
          </w:p>
        </w:tc>
        <w:tc>
          <w:tcPr>
            <w:tcW w:w="4844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C56B6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302D7E">
              <w:rPr>
                <w:b/>
              </w:rPr>
              <w:t>Административное наказание</w:t>
            </w:r>
            <w:r>
              <w:rPr>
                <w:b/>
              </w:rPr>
              <w:t xml:space="preserve"> </w:t>
            </w:r>
          </w:p>
          <w:p w:rsidR="00FC56B6" w:rsidRPr="00302D7E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8D21BE">
              <w:rPr>
                <w:b/>
                <w:u w:val="single"/>
              </w:rPr>
              <w:t>для должностного лица</w:t>
            </w:r>
            <w:r w:rsidRPr="00302D7E">
              <w:rPr>
                <w:b/>
              </w:rPr>
              <w:t xml:space="preserve"> (ст.15.15</w:t>
            </w:r>
            <w:r>
              <w:rPr>
                <w:b/>
              </w:rPr>
              <w:t>.2</w:t>
            </w:r>
            <w:r w:rsidRPr="00302D7E">
              <w:rPr>
                <w:b/>
              </w:rPr>
              <w:t>)</w:t>
            </w:r>
          </w:p>
        </w:tc>
        <w:tc>
          <w:tcPr>
            <w:tcW w:w="550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C56B6" w:rsidRPr="008D21BE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302D7E">
              <w:rPr>
                <w:b/>
              </w:rPr>
              <w:t>Административное наказание</w:t>
            </w:r>
            <w:r>
              <w:rPr>
                <w:b/>
              </w:rPr>
              <w:t xml:space="preserve"> </w:t>
            </w:r>
            <w:r w:rsidRPr="00302D7E">
              <w:rPr>
                <w:b/>
              </w:rPr>
              <w:t>(ст.15.15</w:t>
            </w:r>
            <w:r>
              <w:rPr>
                <w:b/>
              </w:rPr>
              <w:t>.2</w:t>
            </w:r>
            <w:r w:rsidRPr="00302D7E">
              <w:rPr>
                <w:b/>
              </w:rPr>
              <w:t>)</w:t>
            </w:r>
          </w:p>
        </w:tc>
      </w:tr>
      <w:tr w:rsidR="00FC56B6" w:rsidRPr="00D666B5" w:rsidTr="00367BC6">
        <w:trPr>
          <w:trHeight w:val="490"/>
        </w:trPr>
        <w:tc>
          <w:tcPr>
            <w:tcW w:w="4077" w:type="dxa"/>
            <w:vMerge/>
            <w:tcBorders>
              <w:bottom w:val="double" w:sz="4" w:space="0" w:color="auto"/>
            </w:tcBorders>
            <w:vAlign w:val="center"/>
          </w:tcPr>
          <w:p w:rsidR="00FC56B6" w:rsidRPr="00302D7E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4844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C56B6" w:rsidRPr="00302D7E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C56B6" w:rsidRPr="00302D7E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8D21BE">
              <w:rPr>
                <w:b/>
                <w:u w:val="single"/>
              </w:rPr>
              <w:t>должностно</w:t>
            </w:r>
            <w:r>
              <w:rPr>
                <w:b/>
                <w:u w:val="single"/>
              </w:rPr>
              <w:t>е</w:t>
            </w:r>
            <w:r w:rsidRPr="008D21BE">
              <w:rPr>
                <w:b/>
                <w:u w:val="single"/>
              </w:rPr>
              <w:t xml:space="preserve"> лиц</w:t>
            </w:r>
            <w:r>
              <w:rPr>
                <w:b/>
                <w:u w:val="single"/>
              </w:rPr>
              <w:t>о</w:t>
            </w:r>
          </w:p>
        </w:tc>
        <w:tc>
          <w:tcPr>
            <w:tcW w:w="28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C56B6" w:rsidRPr="00302D7E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b/>
                <w:u w:val="single"/>
              </w:rPr>
              <w:t>юридическое</w:t>
            </w:r>
            <w:r w:rsidRPr="008D21BE">
              <w:rPr>
                <w:b/>
                <w:u w:val="single"/>
              </w:rPr>
              <w:t xml:space="preserve"> лиц</w:t>
            </w:r>
            <w:r>
              <w:rPr>
                <w:b/>
                <w:u w:val="single"/>
              </w:rPr>
              <w:t>о</w:t>
            </w:r>
          </w:p>
        </w:tc>
      </w:tr>
      <w:tr w:rsidR="00FC56B6" w:rsidRPr="00D666B5" w:rsidTr="00367BC6">
        <w:tc>
          <w:tcPr>
            <w:tcW w:w="4077" w:type="dxa"/>
            <w:tcBorders>
              <w:top w:val="double" w:sz="4" w:space="0" w:color="auto"/>
              <w:bottom w:val="double" w:sz="4" w:space="0" w:color="auto"/>
            </w:tcBorders>
          </w:tcPr>
          <w:p w:rsidR="00FC56B6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i/>
              </w:rPr>
              <w:t>Б</w:t>
            </w:r>
            <w:r w:rsidRPr="00E6519E">
              <w:rPr>
                <w:i/>
              </w:rPr>
              <w:t>есспорное взыскание</w:t>
            </w:r>
          </w:p>
          <w:p w:rsidR="00FC56B6" w:rsidRDefault="00FC56B6" w:rsidP="00367BC6">
            <w:pPr>
              <w:autoSpaceDE w:val="0"/>
              <w:autoSpaceDN w:val="0"/>
              <w:adjustRightInd w:val="0"/>
              <w:outlineLvl w:val="0"/>
            </w:pPr>
            <w:r>
              <w:t>с</w:t>
            </w:r>
            <w:r w:rsidRPr="00E6519E">
              <w:t xml:space="preserve">уммы бюджетного кредита </w:t>
            </w:r>
            <w:r>
              <w:t xml:space="preserve">и (или) </w:t>
            </w:r>
            <w:r w:rsidRPr="00E6519E">
              <w:t xml:space="preserve">платы за пользование им </w:t>
            </w:r>
          </w:p>
          <w:p w:rsidR="00FC56B6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</w:pPr>
            <w:r w:rsidRPr="00E6519E">
              <w:t>и (или)</w:t>
            </w:r>
          </w:p>
          <w:p w:rsidR="00FC56B6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E6519E">
              <w:rPr>
                <w:i/>
              </w:rPr>
              <w:t>приостановление предоставл</w:t>
            </w:r>
            <w:r w:rsidRPr="00E6519E">
              <w:rPr>
                <w:i/>
              </w:rPr>
              <w:t>е</w:t>
            </w:r>
            <w:r w:rsidRPr="00E6519E">
              <w:rPr>
                <w:i/>
              </w:rPr>
              <w:t xml:space="preserve">ния МБТ </w:t>
            </w:r>
          </w:p>
          <w:p w:rsidR="00FC56B6" w:rsidRPr="00E6519E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E6519E">
              <w:rPr>
                <w:i/>
              </w:rPr>
              <w:t>(за исключением субвенций)</w:t>
            </w: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</w:tcBorders>
          </w:tcPr>
          <w:p w:rsidR="00FC56B6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>
              <w:rPr>
                <w:i/>
              </w:rPr>
              <w:t>Штраф</w:t>
            </w:r>
          </w:p>
          <w:p w:rsidR="00FC56B6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>
              <w:t>10-30</w:t>
            </w:r>
            <w:r w:rsidRPr="00E6519E">
              <w:t xml:space="preserve"> тыс</w:t>
            </w:r>
            <w:r>
              <w:t>.</w:t>
            </w:r>
            <w:r w:rsidRPr="00E6519E">
              <w:t xml:space="preserve"> рублей или </w:t>
            </w:r>
            <w:r w:rsidRPr="00AA4B2F">
              <w:rPr>
                <w:i/>
              </w:rPr>
              <w:t>дисквалиф</w:t>
            </w:r>
            <w:r w:rsidRPr="00AA4B2F">
              <w:rPr>
                <w:i/>
              </w:rPr>
              <w:t>и</w:t>
            </w:r>
            <w:r w:rsidRPr="00AA4B2F">
              <w:rPr>
                <w:i/>
              </w:rPr>
              <w:t>кация</w:t>
            </w:r>
          </w:p>
          <w:p w:rsidR="00FC56B6" w:rsidRPr="00E6519E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>
              <w:t>1-2 года</w:t>
            </w:r>
          </w:p>
        </w:tc>
        <w:tc>
          <w:tcPr>
            <w:tcW w:w="243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56B6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>
              <w:rPr>
                <w:i/>
              </w:rPr>
              <w:t>Штраф</w:t>
            </w:r>
          </w:p>
          <w:p w:rsidR="00FC56B6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>
              <w:t>10-30</w:t>
            </w:r>
            <w:r w:rsidRPr="00E6519E">
              <w:t xml:space="preserve"> тыс</w:t>
            </w:r>
            <w:r>
              <w:t>.</w:t>
            </w:r>
            <w:r w:rsidRPr="00E6519E">
              <w:t xml:space="preserve"> рублей или </w:t>
            </w:r>
            <w:r w:rsidRPr="00AA4B2F">
              <w:rPr>
                <w:i/>
              </w:rPr>
              <w:t>дисквалиф</w:t>
            </w:r>
            <w:r w:rsidRPr="00AA4B2F">
              <w:rPr>
                <w:i/>
              </w:rPr>
              <w:t>и</w:t>
            </w:r>
            <w:r w:rsidRPr="00AA4B2F">
              <w:rPr>
                <w:i/>
              </w:rPr>
              <w:t>кация</w:t>
            </w:r>
          </w:p>
          <w:p w:rsidR="00FC56B6" w:rsidRPr="00D666B5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1-2 года</w:t>
            </w:r>
          </w:p>
        </w:tc>
        <w:tc>
          <w:tcPr>
            <w:tcW w:w="2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C56B6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>
              <w:rPr>
                <w:i/>
              </w:rPr>
              <w:t>Штраф</w:t>
            </w:r>
          </w:p>
          <w:p w:rsidR="00FC56B6" w:rsidRPr="00D666B5" w:rsidRDefault="00FC56B6" w:rsidP="00367BC6">
            <w:pPr>
              <w:autoSpaceDE w:val="0"/>
              <w:autoSpaceDN w:val="0"/>
              <w:adjustRightInd w:val="0"/>
              <w:outlineLvl w:val="0"/>
            </w:pPr>
            <w:r w:rsidRPr="00E6519E">
              <w:t xml:space="preserve"> </w:t>
            </w:r>
            <w:r>
              <w:t>10-30</w:t>
            </w:r>
            <w:r w:rsidRPr="00E6519E">
              <w:t xml:space="preserve"> тыс</w:t>
            </w:r>
            <w:r>
              <w:t>.</w:t>
            </w:r>
            <w:r w:rsidRPr="00E6519E">
              <w:t xml:space="preserve"> рублей</w:t>
            </w:r>
          </w:p>
        </w:tc>
        <w:tc>
          <w:tcPr>
            <w:tcW w:w="2836" w:type="dxa"/>
            <w:tcBorders>
              <w:top w:val="double" w:sz="4" w:space="0" w:color="auto"/>
              <w:bottom w:val="double" w:sz="4" w:space="0" w:color="auto"/>
            </w:tcBorders>
          </w:tcPr>
          <w:p w:rsidR="00FC56B6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>
              <w:rPr>
                <w:i/>
              </w:rPr>
              <w:t>Штраф</w:t>
            </w:r>
          </w:p>
          <w:p w:rsidR="00FC56B6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2-12 %</w:t>
            </w:r>
          </w:p>
          <w:p w:rsidR="00FC56B6" w:rsidRDefault="00FC56B6" w:rsidP="00367BC6">
            <w:pPr>
              <w:autoSpaceDE w:val="0"/>
              <w:autoSpaceDN w:val="0"/>
              <w:adjustRightInd w:val="0"/>
              <w:outlineLvl w:val="0"/>
            </w:pPr>
            <w:r>
              <w:t>суммы полученного бюджетного кредита</w:t>
            </w:r>
          </w:p>
          <w:p w:rsidR="00FC56B6" w:rsidRDefault="00FC56B6" w:rsidP="00367BC6">
            <w:pPr>
              <w:autoSpaceDE w:val="0"/>
              <w:autoSpaceDN w:val="0"/>
              <w:adjustRightInd w:val="0"/>
              <w:ind w:firstLine="540"/>
              <w:outlineLvl w:val="0"/>
            </w:pPr>
          </w:p>
          <w:p w:rsidR="00FC56B6" w:rsidRPr="003E4C03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</w:p>
        </w:tc>
      </w:tr>
    </w:tbl>
    <w:p w:rsidR="00FC56B6" w:rsidRPr="007E593A" w:rsidRDefault="00FC56B6" w:rsidP="00FC56B6">
      <w:pPr>
        <w:autoSpaceDE w:val="0"/>
        <w:autoSpaceDN w:val="0"/>
        <w:adjustRightInd w:val="0"/>
        <w:ind w:firstLine="540"/>
        <w:outlineLvl w:val="0"/>
        <w:rPr>
          <w:sz w:val="10"/>
          <w:szCs w:val="10"/>
        </w:rPr>
      </w:pPr>
    </w:p>
    <w:tbl>
      <w:tblPr>
        <w:tblStyle w:val="a3"/>
        <w:tblW w:w="144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062"/>
        <w:gridCol w:w="4111"/>
        <w:gridCol w:w="4252"/>
      </w:tblGrid>
      <w:tr w:rsidR="00FC56B6" w:rsidRPr="005D5E44" w:rsidTr="00367BC6">
        <w:tc>
          <w:tcPr>
            <w:tcW w:w="14425" w:type="dxa"/>
            <w:gridSpan w:val="3"/>
            <w:shd w:val="clear" w:color="auto" w:fill="BFBFBF" w:themeFill="background1" w:themeFillShade="BF"/>
            <w:vAlign w:val="center"/>
          </w:tcPr>
          <w:p w:rsidR="00FC56B6" w:rsidRPr="00D14007" w:rsidRDefault="00FC56B6" w:rsidP="00367BC6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b/>
                <w:vertAlign w:val="superscript"/>
              </w:rPr>
            </w:pPr>
            <w:r w:rsidRPr="007D3509">
              <w:rPr>
                <w:b/>
                <w:highlight w:val="yellow"/>
              </w:rPr>
              <w:t>Нарушение условий предоставления межбюджетных трансфертов</w:t>
            </w:r>
            <w:proofErr w:type="gramStart"/>
            <w:r w:rsidRPr="007D3509">
              <w:rPr>
                <w:b/>
                <w:highlight w:val="yellow"/>
                <w:vertAlign w:val="superscript"/>
              </w:rPr>
              <w:t>6</w:t>
            </w:r>
            <w:proofErr w:type="gramEnd"/>
          </w:p>
        </w:tc>
      </w:tr>
      <w:tr w:rsidR="00FC56B6" w:rsidTr="00367BC6">
        <w:tc>
          <w:tcPr>
            <w:tcW w:w="10173" w:type="dxa"/>
            <w:gridSpan w:val="2"/>
            <w:tcBorders>
              <w:bottom w:val="single" w:sz="4" w:space="0" w:color="auto"/>
            </w:tcBorders>
            <w:vAlign w:val="center"/>
          </w:tcPr>
          <w:p w:rsidR="00FC56B6" w:rsidRPr="006A6946" w:rsidRDefault="00FC56B6" w:rsidP="00367BC6">
            <w:pPr>
              <w:jc w:val="center"/>
              <w:rPr>
                <w:b/>
              </w:rPr>
            </w:pPr>
            <w:r>
              <w:rPr>
                <w:b/>
              </w:rPr>
              <w:t xml:space="preserve">нарушитель – </w:t>
            </w:r>
            <w:r w:rsidRPr="005D5E44">
              <w:rPr>
                <w:b/>
                <w:u w:val="single"/>
              </w:rPr>
              <w:t>финансовый орган</w:t>
            </w:r>
            <w:r>
              <w:rPr>
                <w:b/>
                <w:u w:val="single"/>
              </w:rPr>
              <w:t xml:space="preserve"> – </w:t>
            </w:r>
            <w:r w:rsidRPr="005D5E44">
              <w:rPr>
                <w:b/>
                <w:u w:val="single"/>
              </w:rPr>
              <w:t>получатель</w:t>
            </w:r>
            <w:r>
              <w:rPr>
                <w:b/>
              </w:rPr>
              <w:t xml:space="preserve"> (ГРБС, РБС, ПБС, которому </w:t>
            </w:r>
            <w:proofErr w:type="gramStart"/>
            <w:r>
              <w:rPr>
                <w:b/>
              </w:rPr>
              <w:t>предоставлены</w:t>
            </w:r>
            <w:proofErr w:type="gramEnd"/>
            <w:r>
              <w:rPr>
                <w:b/>
              </w:rPr>
              <w:t xml:space="preserve"> МБТ)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FC56B6" w:rsidRDefault="00FC56B6" w:rsidP="00367BC6">
            <w:pPr>
              <w:jc w:val="center"/>
              <w:rPr>
                <w:b/>
              </w:rPr>
            </w:pPr>
            <w:r>
              <w:rPr>
                <w:b/>
              </w:rPr>
              <w:t xml:space="preserve">нарушитель – </w:t>
            </w:r>
            <w:r w:rsidRPr="00F225C7">
              <w:rPr>
                <w:b/>
                <w:u w:val="single"/>
              </w:rPr>
              <w:t>ГРБС, предо</w:t>
            </w:r>
            <w:r w:rsidRPr="00F225C7">
              <w:rPr>
                <w:b/>
                <w:u w:val="single"/>
              </w:rPr>
              <w:t>с</w:t>
            </w:r>
            <w:r w:rsidRPr="00F225C7">
              <w:rPr>
                <w:b/>
                <w:u w:val="single"/>
              </w:rPr>
              <w:t>тавляющий МБТ</w:t>
            </w:r>
          </w:p>
        </w:tc>
      </w:tr>
      <w:tr w:rsidR="00FC56B6" w:rsidTr="00367BC6">
        <w:tc>
          <w:tcPr>
            <w:tcW w:w="6062" w:type="dxa"/>
            <w:tcBorders>
              <w:right w:val="single" w:sz="4" w:space="0" w:color="auto"/>
            </w:tcBorders>
            <w:vAlign w:val="center"/>
          </w:tcPr>
          <w:p w:rsidR="00FC56B6" w:rsidRDefault="00FC56B6" w:rsidP="00367BC6">
            <w:pPr>
              <w:jc w:val="center"/>
              <w:rPr>
                <w:b/>
              </w:rPr>
            </w:pPr>
            <w:r>
              <w:rPr>
                <w:b/>
              </w:rPr>
              <w:t>Бюджетные меры принуждения</w:t>
            </w:r>
          </w:p>
          <w:p w:rsidR="00FC56B6" w:rsidRDefault="00FC56B6" w:rsidP="00367BC6">
            <w:pPr>
              <w:jc w:val="center"/>
              <w:rPr>
                <w:b/>
              </w:rPr>
            </w:pPr>
            <w:r>
              <w:rPr>
                <w:b/>
              </w:rPr>
              <w:t>(ст.306.8 БК РФ)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FC56B6" w:rsidRDefault="00FC56B6" w:rsidP="00367BC6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Административное наказание </w:t>
            </w:r>
            <w:r w:rsidRPr="003E3D42">
              <w:rPr>
                <w:b/>
                <w:u w:val="single"/>
              </w:rPr>
              <w:t>для должностного лица</w:t>
            </w:r>
          </w:p>
          <w:p w:rsidR="00FC56B6" w:rsidRPr="00F225C7" w:rsidRDefault="00FC56B6" w:rsidP="00367BC6">
            <w:pPr>
              <w:jc w:val="center"/>
              <w:rPr>
                <w:b/>
              </w:rPr>
            </w:pPr>
            <w:r>
              <w:rPr>
                <w:b/>
              </w:rPr>
              <w:t>(ст.15.15.3)</w:t>
            </w:r>
          </w:p>
        </w:tc>
        <w:tc>
          <w:tcPr>
            <w:tcW w:w="4252" w:type="dxa"/>
            <w:vAlign w:val="center"/>
          </w:tcPr>
          <w:p w:rsidR="00FC56B6" w:rsidRDefault="00FC56B6" w:rsidP="00367BC6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Административное наказание </w:t>
            </w:r>
            <w:r w:rsidRPr="003E3D42">
              <w:rPr>
                <w:b/>
                <w:u w:val="single"/>
              </w:rPr>
              <w:t>для должностного лица</w:t>
            </w:r>
          </w:p>
          <w:p w:rsidR="00FC56B6" w:rsidRPr="00F225C7" w:rsidRDefault="00FC56B6" w:rsidP="00367BC6">
            <w:pPr>
              <w:jc w:val="center"/>
              <w:rPr>
                <w:b/>
              </w:rPr>
            </w:pPr>
            <w:r>
              <w:rPr>
                <w:b/>
              </w:rPr>
              <w:t>(ст.15.15.3)</w:t>
            </w:r>
          </w:p>
        </w:tc>
      </w:tr>
      <w:tr w:rsidR="00FC56B6" w:rsidTr="00367BC6">
        <w:tc>
          <w:tcPr>
            <w:tcW w:w="6062" w:type="dxa"/>
            <w:tcBorders>
              <w:right w:val="single" w:sz="4" w:space="0" w:color="auto"/>
            </w:tcBorders>
          </w:tcPr>
          <w:p w:rsidR="00FC56B6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i/>
              </w:rPr>
              <w:t>Б</w:t>
            </w:r>
            <w:r w:rsidRPr="003E3D42">
              <w:rPr>
                <w:i/>
              </w:rPr>
              <w:t>есспорное взыскание</w:t>
            </w:r>
            <w:r>
              <w:rPr>
                <w:i/>
              </w:rPr>
              <w:t xml:space="preserve"> </w:t>
            </w:r>
            <w:r>
              <w:t xml:space="preserve">суммы МБТ </w:t>
            </w:r>
          </w:p>
          <w:p w:rsidR="00FC56B6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и (или)</w:t>
            </w:r>
          </w:p>
          <w:p w:rsidR="00FC56B6" w:rsidRPr="003E3D42" w:rsidRDefault="00FC56B6" w:rsidP="00367BC6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</w:rPr>
            </w:pPr>
            <w:r w:rsidRPr="003E3D42">
              <w:rPr>
                <w:i/>
              </w:rPr>
              <w:t xml:space="preserve">приостановление (сокращение) предоставления </w:t>
            </w:r>
            <w:r>
              <w:rPr>
                <w:i/>
              </w:rPr>
              <w:t>МБТ (за исключением субвенций)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C56B6" w:rsidRPr="008847B4" w:rsidRDefault="00FC56B6" w:rsidP="00367BC6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Ш</w:t>
            </w:r>
            <w:r w:rsidRPr="003E3D42">
              <w:rPr>
                <w:i/>
              </w:rPr>
              <w:t>траф</w:t>
            </w:r>
          </w:p>
          <w:p w:rsidR="00FC56B6" w:rsidRPr="00ED2FF0" w:rsidRDefault="00FC56B6" w:rsidP="00367BC6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10-30</w:t>
            </w:r>
            <w:r w:rsidRPr="005D5E44">
              <w:t xml:space="preserve"> </w:t>
            </w:r>
            <w:r>
              <w:t>тыс.</w:t>
            </w:r>
            <w:r w:rsidRPr="005D5E44">
              <w:t xml:space="preserve"> рублей</w:t>
            </w:r>
          </w:p>
          <w:p w:rsidR="00FC56B6" w:rsidRDefault="00FC56B6" w:rsidP="00367BC6">
            <w:pPr>
              <w:autoSpaceDE w:val="0"/>
              <w:autoSpaceDN w:val="0"/>
              <w:adjustRightInd w:val="0"/>
              <w:jc w:val="center"/>
            </w:pPr>
            <w:r w:rsidRPr="005D5E44">
              <w:t>или</w:t>
            </w:r>
          </w:p>
          <w:p w:rsidR="00FC56B6" w:rsidRPr="003E3D42" w:rsidRDefault="00FC56B6" w:rsidP="00367BC6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E3D42">
              <w:rPr>
                <w:i/>
              </w:rPr>
              <w:t>дисквалификаци</w:t>
            </w:r>
            <w:r>
              <w:rPr>
                <w:i/>
              </w:rPr>
              <w:t>я</w:t>
            </w:r>
          </w:p>
          <w:p w:rsidR="00FC56B6" w:rsidRPr="00CD1D27" w:rsidRDefault="00FC56B6" w:rsidP="00367BC6">
            <w:pPr>
              <w:autoSpaceDE w:val="0"/>
              <w:autoSpaceDN w:val="0"/>
              <w:adjustRightInd w:val="0"/>
              <w:jc w:val="center"/>
            </w:pPr>
            <w:r>
              <w:t>1-2 года</w:t>
            </w:r>
          </w:p>
        </w:tc>
        <w:tc>
          <w:tcPr>
            <w:tcW w:w="4252" w:type="dxa"/>
          </w:tcPr>
          <w:p w:rsidR="00FC56B6" w:rsidRPr="003E3D42" w:rsidRDefault="00FC56B6" w:rsidP="00367BC6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Ш</w:t>
            </w:r>
            <w:r w:rsidRPr="003E3D42">
              <w:rPr>
                <w:i/>
              </w:rPr>
              <w:t>траф</w:t>
            </w:r>
          </w:p>
          <w:p w:rsidR="00FC56B6" w:rsidRDefault="00FC56B6" w:rsidP="00367BC6">
            <w:pPr>
              <w:autoSpaceDE w:val="0"/>
              <w:autoSpaceDN w:val="0"/>
              <w:adjustRightInd w:val="0"/>
              <w:jc w:val="center"/>
            </w:pPr>
            <w:r>
              <w:t>10-30</w:t>
            </w:r>
            <w:r w:rsidRPr="005D5E44">
              <w:t xml:space="preserve"> </w:t>
            </w:r>
            <w:r>
              <w:t>тыс.</w:t>
            </w:r>
            <w:r w:rsidRPr="005D5E44">
              <w:t xml:space="preserve"> рублей</w:t>
            </w:r>
          </w:p>
          <w:p w:rsidR="00FC56B6" w:rsidRDefault="00FC56B6" w:rsidP="00367BC6">
            <w:pPr>
              <w:autoSpaceDE w:val="0"/>
              <w:autoSpaceDN w:val="0"/>
              <w:adjustRightInd w:val="0"/>
              <w:jc w:val="center"/>
            </w:pPr>
            <w:r w:rsidRPr="005D5E44">
              <w:t>или</w:t>
            </w:r>
          </w:p>
          <w:p w:rsidR="00FC56B6" w:rsidRPr="003E3D42" w:rsidRDefault="00FC56B6" w:rsidP="00367BC6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E3D42">
              <w:rPr>
                <w:i/>
              </w:rPr>
              <w:t>дисквалификаци</w:t>
            </w:r>
            <w:r>
              <w:rPr>
                <w:i/>
              </w:rPr>
              <w:t>я</w:t>
            </w:r>
          </w:p>
          <w:p w:rsidR="00FC56B6" w:rsidRPr="008A52D8" w:rsidRDefault="00FC56B6" w:rsidP="00367BC6">
            <w:pPr>
              <w:autoSpaceDE w:val="0"/>
              <w:autoSpaceDN w:val="0"/>
              <w:adjustRightInd w:val="0"/>
              <w:jc w:val="center"/>
            </w:pPr>
            <w:r>
              <w:t>1-2 года</w:t>
            </w:r>
          </w:p>
        </w:tc>
      </w:tr>
    </w:tbl>
    <w:p w:rsidR="00FC56B6" w:rsidRDefault="00FC56B6" w:rsidP="00FC56B6">
      <w:pPr>
        <w:autoSpaceDE w:val="0"/>
        <w:autoSpaceDN w:val="0"/>
        <w:adjustRightInd w:val="0"/>
        <w:rPr>
          <w:bCs/>
          <w:sz w:val="6"/>
          <w:szCs w:val="6"/>
        </w:rPr>
        <w:sectPr w:rsidR="00FC56B6" w:rsidSect="00344E05">
          <w:pgSz w:w="16838" w:h="11906" w:orient="landscape"/>
          <w:pgMar w:top="1418" w:right="1134" w:bottom="1134" w:left="1418" w:header="709" w:footer="709" w:gutter="0"/>
          <w:cols w:space="708"/>
          <w:titlePg/>
          <w:docGrid w:linePitch="381"/>
        </w:sectPr>
      </w:pPr>
    </w:p>
    <w:p w:rsidR="00EE6BA3" w:rsidRDefault="00EE6BA3"/>
    <w:sectPr w:rsidR="00EE6BA3" w:rsidSect="00EE6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6B6" w:rsidRDefault="00FC56B6" w:rsidP="00FC56B6">
      <w:r>
        <w:separator/>
      </w:r>
    </w:p>
  </w:endnote>
  <w:endnote w:type="continuationSeparator" w:id="0">
    <w:p w:rsidR="00FC56B6" w:rsidRDefault="00FC56B6" w:rsidP="00FC5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6B6" w:rsidRDefault="00FC56B6" w:rsidP="00FC56B6">
      <w:r>
        <w:separator/>
      </w:r>
    </w:p>
  </w:footnote>
  <w:footnote w:type="continuationSeparator" w:id="0">
    <w:p w:rsidR="00FC56B6" w:rsidRDefault="00FC56B6" w:rsidP="00FC56B6">
      <w:r>
        <w:continuationSeparator/>
      </w:r>
    </w:p>
  </w:footnote>
  <w:footnote w:id="1">
    <w:p w:rsidR="00FC56B6" w:rsidRPr="00AC7FE0" w:rsidRDefault="00FC56B6" w:rsidP="00FC56B6">
      <w:pPr>
        <w:pStyle w:val="a4"/>
        <w:rPr>
          <w:sz w:val="22"/>
          <w:szCs w:val="22"/>
        </w:rPr>
      </w:pPr>
      <w:r w:rsidRPr="00AC7FE0">
        <w:rPr>
          <w:rStyle w:val="a6"/>
          <w:sz w:val="22"/>
          <w:szCs w:val="22"/>
        </w:rPr>
        <w:footnoteRef/>
      </w:r>
      <w:r w:rsidRPr="00AC7FE0">
        <w:rPr>
          <w:sz w:val="22"/>
          <w:szCs w:val="22"/>
        </w:rPr>
        <w:t xml:space="preserve"> Приводятся статьи </w:t>
      </w:r>
      <w:proofErr w:type="spellStart"/>
      <w:r w:rsidRPr="00AC7FE0">
        <w:rPr>
          <w:sz w:val="22"/>
          <w:szCs w:val="22"/>
        </w:rPr>
        <w:t>КоАП</w:t>
      </w:r>
      <w:proofErr w:type="spellEnd"/>
      <w:r w:rsidRPr="00AC7FE0">
        <w:rPr>
          <w:sz w:val="22"/>
          <w:szCs w:val="22"/>
        </w:rPr>
        <w:t xml:space="preserve"> РФ, если не указано иное.</w:t>
      </w:r>
    </w:p>
  </w:footnote>
  <w:footnote w:id="2">
    <w:p w:rsidR="00FC56B6" w:rsidRPr="00C26A41" w:rsidRDefault="00FC56B6" w:rsidP="00FC56B6">
      <w:pPr>
        <w:pStyle w:val="a4"/>
        <w:rPr>
          <w:sz w:val="22"/>
          <w:szCs w:val="22"/>
        </w:rPr>
      </w:pPr>
      <w:r w:rsidRPr="00C26A41">
        <w:rPr>
          <w:rStyle w:val="a6"/>
          <w:sz w:val="22"/>
          <w:szCs w:val="22"/>
        </w:rPr>
        <w:footnoteRef/>
      </w:r>
      <w:r w:rsidRPr="00C26A41">
        <w:rPr>
          <w:sz w:val="22"/>
          <w:szCs w:val="22"/>
        </w:rPr>
        <w:t xml:space="preserve"> Межбюджетные тран</w:t>
      </w:r>
      <w:r>
        <w:rPr>
          <w:sz w:val="22"/>
          <w:szCs w:val="22"/>
        </w:rPr>
        <w:t>с</w:t>
      </w:r>
      <w:r w:rsidRPr="00C26A41">
        <w:rPr>
          <w:sz w:val="22"/>
          <w:szCs w:val="22"/>
        </w:rPr>
        <w:t>ферты.</w:t>
      </w:r>
    </w:p>
  </w:footnote>
  <w:footnote w:id="3">
    <w:p w:rsidR="00FC56B6" w:rsidRPr="006A6946" w:rsidRDefault="00FC56B6" w:rsidP="00FC56B6">
      <w:pPr>
        <w:pStyle w:val="a4"/>
        <w:rPr>
          <w:sz w:val="22"/>
          <w:szCs w:val="22"/>
        </w:rPr>
      </w:pPr>
      <w:r w:rsidRPr="006A6946">
        <w:rPr>
          <w:rStyle w:val="a6"/>
          <w:sz w:val="22"/>
          <w:szCs w:val="22"/>
        </w:rPr>
        <w:footnoteRef/>
      </w:r>
      <w:r w:rsidRPr="006A6946">
        <w:rPr>
          <w:sz w:val="22"/>
          <w:szCs w:val="22"/>
        </w:rPr>
        <w:t xml:space="preserve"> В части </w:t>
      </w:r>
      <w:r w:rsidRPr="006A6946">
        <w:rPr>
          <w:bCs/>
          <w:sz w:val="22"/>
          <w:szCs w:val="22"/>
        </w:rPr>
        <w:t>межбюджетных субсидий, субвенций и иных межбюджетных трансфертов, имеющих целевое назначение, а также кредитов бюджетам бю</w:t>
      </w:r>
      <w:r w:rsidRPr="006A6946">
        <w:rPr>
          <w:bCs/>
          <w:sz w:val="22"/>
          <w:szCs w:val="22"/>
        </w:rPr>
        <w:t>д</w:t>
      </w:r>
      <w:r w:rsidRPr="006A6946">
        <w:rPr>
          <w:bCs/>
          <w:sz w:val="22"/>
          <w:szCs w:val="22"/>
        </w:rPr>
        <w:t>жетной системы Российской Федерации</w:t>
      </w:r>
      <w:r>
        <w:rPr>
          <w:bCs/>
          <w:sz w:val="22"/>
          <w:szCs w:val="22"/>
        </w:rPr>
        <w:t>.</w:t>
      </w:r>
    </w:p>
  </w:footnote>
  <w:footnote w:id="4">
    <w:p w:rsidR="00FC56B6" w:rsidRPr="008D21BE" w:rsidRDefault="00FC56B6" w:rsidP="00FC56B6">
      <w:pPr>
        <w:pStyle w:val="a4"/>
        <w:rPr>
          <w:sz w:val="22"/>
          <w:szCs w:val="22"/>
        </w:rPr>
      </w:pPr>
      <w:r w:rsidRPr="008D21BE">
        <w:rPr>
          <w:rStyle w:val="a6"/>
          <w:sz w:val="22"/>
          <w:szCs w:val="22"/>
        </w:rPr>
        <w:footnoteRef/>
      </w:r>
      <w:r w:rsidRPr="008D21BE">
        <w:rPr>
          <w:sz w:val="22"/>
          <w:szCs w:val="22"/>
        </w:rPr>
        <w:t xml:space="preserve"> Бюджетная система Российской Федерации.</w:t>
      </w:r>
    </w:p>
  </w:footnote>
  <w:footnote w:id="5">
    <w:p w:rsidR="00FC56B6" w:rsidRPr="00D14007" w:rsidRDefault="00FC56B6" w:rsidP="00FC56B6">
      <w:pPr>
        <w:pStyle w:val="a4"/>
        <w:rPr>
          <w:sz w:val="22"/>
          <w:szCs w:val="22"/>
        </w:rPr>
      </w:pPr>
      <w:r w:rsidRPr="00D14007">
        <w:rPr>
          <w:rStyle w:val="a6"/>
          <w:sz w:val="22"/>
          <w:szCs w:val="22"/>
        </w:rPr>
        <w:footnoteRef/>
      </w:r>
      <w:r w:rsidRPr="00D14007">
        <w:rPr>
          <w:sz w:val="22"/>
          <w:szCs w:val="22"/>
        </w:rPr>
        <w:t xml:space="preserve"> Здесь и далее размер пени </w:t>
      </w:r>
      <w:r w:rsidRPr="00D14007">
        <w:rPr>
          <w:sz w:val="22"/>
          <w:szCs w:val="22"/>
        </w:rPr>
        <w:softHyphen/>
        <w:t>– 1/300 действующей ставки рефинансирования Центрального банка Российской Федерации за каждый день просрочки.</w:t>
      </w:r>
    </w:p>
  </w:footnote>
  <w:footnote w:id="6">
    <w:p w:rsidR="00FC56B6" w:rsidRPr="00D14007" w:rsidRDefault="00FC56B6" w:rsidP="00FC56B6">
      <w:pPr>
        <w:pStyle w:val="a4"/>
        <w:rPr>
          <w:sz w:val="22"/>
          <w:szCs w:val="22"/>
        </w:rPr>
      </w:pPr>
      <w:r w:rsidRPr="00D14007">
        <w:rPr>
          <w:rStyle w:val="a6"/>
          <w:sz w:val="22"/>
          <w:szCs w:val="22"/>
        </w:rPr>
        <w:footnoteRef/>
      </w:r>
      <w:r w:rsidRPr="00D14007">
        <w:rPr>
          <w:sz w:val="22"/>
          <w:szCs w:val="22"/>
        </w:rPr>
        <w:t xml:space="preserve"> Если это действие не связано с нецелевым использованием бюджетных средств.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6B6"/>
    <w:rsid w:val="007111FA"/>
    <w:rsid w:val="00EE6BA3"/>
    <w:rsid w:val="00FC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B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6B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FC56B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C56B6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C56B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741</Words>
  <Characters>4225</Characters>
  <Application>Microsoft Office Word</Application>
  <DocSecurity>0</DocSecurity>
  <Lines>35</Lines>
  <Paragraphs>9</Paragraphs>
  <ScaleCrop>false</ScaleCrop>
  <Company>Microsoft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2021-06-28T10:40:00Z</dcterms:created>
  <dcterms:modified xsi:type="dcterms:W3CDTF">2021-06-28T10:43:00Z</dcterms:modified>
</cp:coreProperties>
</file>