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"/>
        <w:ind w:right="5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5" behindDoc="0" locked="0" layoutInCell="1" allowOverlap="1">
                <wp:simplePos x="0" y="0"/>
                <wp:positionH relativeFrom="page">
                  <wp:posOffset>5345430</wp:posOffset>
                </wp:positionH>
                <wp:positionV relativeFrom="page">
                  <wp:posOffset>2171700</wp:posOffset>
                </wp:positionV>
                <wp:extent cx="1245870" cy="1600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667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5;o:allowoverlap:true;o:allowincell:true;mso-position-horizontal-relative:page;margin-left:420.9pt;mso-position-horizontal:absolute;mso-position-vertical-relative:page;margin-top:171.0pt;mso-position-vertical:absolute;width:98.1pt;height:12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667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2205990</wp:posOffset>
                </wp:positionV>
                <wp:extent cx="1245870" cy="1600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30.10.2020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4;o:allowoverlap:true;o:allowincell:true;mso-position-horizontal-relative:page;margin-left:127.0pt;mso-position-horizontal:absolute;mso-position-vertical-relative:page;margin-top:173.7pt;mso-position-vertical:absolute;width:98.1pt;height:12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30.10.2020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230505</wp:posOffset>
                </wp:positionV>
                <wp:extent cx="5673090" cy="2691765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673090" cy="269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3;o:allowoverlap:true;o:allowincell:true;mso-position-horizontal-relative:page;margin-left:70.9pt;mso-position-horizontal:absolute;mso-position-vertical-relative:page;margin-top:18.1pt;mso-position-vertical:absolute;width:446.7pt;height:211.9pt;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поста-новление администрации Алек-сандровского муниципального </w:t>
      </w:r>
      <w:r>
        <w:rPr>
          <w:rFonts w:ascii="Times New Roman" w:hAnsi="Times New Roman"/>
          <w:spacing w:val="6"/>
          <w:sz w:val="28"/>
          <w:szCs w:val="28"/>
        </w:rPr>
        <w:t xml:space="preserve">района от 16 октября 2020 г.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№ 607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86 Бюджетного кодекса Российской Федерации, пунктами 15, 33 части 1 статьи 16 Федерального закона от </w:t>
        <w:br/>
        <w:t xml:space="preserve">06 октября 2003 г. «Об общих принципах организации местного самоуправления в Российской Федерации»,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Александровского муниципального района ПОСТАНОВЛЯЕТ: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Александровского муниципального района от 16 октября 2020 г. № 607 «Об установлении расходных обязательств» (далее – постановление) следующие изменения: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 постановления изложить в новой редакции: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на реализацию мероприятия «Субсидирование части затрат, связанных с</w:t>
      </w:r>
      <w:r>
        <w:rPr>
          <w:rFonts w:ascii="Times New Roman" w:hAnsi="Times New Roman"/>
          <w:sz w:val="28"/>
          <w:szCs w:val="28"/>
        </w:rPr>
        <w:t xml:space="preserve"> расширением деятельности СМСП» - 600,0 тыс. руб., в том числе по годам: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г. – 200,0 тыс. руб.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г. – 200,0 тыс. руб.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- 2023 г. – 200,0 тыс. руб.;».</w:t>
      </w:r>
    </w:p>
    <w:p>
      <w:pPr>
        <w:pStyle w:val="Normal"/>
        <w:ind w:firstLine="709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</w:t>
      </w:r>
      <w:r>
        <w:rPr>
          <w:rFonts w:ascii="Times New Roman" w:hAnsi="Times New Roman"/>
          <w:sz w:val="28"/>
          <w:szCs w:val="28"/>
        </w:rPr>
        <w:t xml:space="preserve">е «Боевой путь»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  <w:lang w:val="en-US"/>
        </w:rPr>
        <w:t xml:space="preserve">aleksraion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jc w:val="both"/>
        <w:spacing w:lineRule="exact" w:line="240" w:after="0"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– </w:t>
      </w:r>
    </w:p>
    <w:p>
      <w:pPr>
        <w:pStyle w:val="Normal"/>
        <w:jc w:val="both"/>
        <w:spacing w:lineRule="exact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Александровского </w:t>
      </w:r>
    </w:p>
    <w:p>
      <w:pPr>
        <w:pStyle w:val="Normal"/>
        <w:jc w:val="both"/>
        <w:spacing w:lineRule="exact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  <w:tab/>
        <w:tab/>
        <w:tab/>
        <w:tab/>
        <w:tab/>
        <w:tab/>
        <w:t xml:space="preserve">       С.В. Богатырева</w:t>
      </w:r>
    </w:p>
    <w:p>
      <w:pPr>
        <w:pStyle w:val="Normal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spacing w:lineRule="exact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Рассылается: дело, сектор по развитию предпринимательства и потребительского рынка, Степановой М.Г., финуправление,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«Боевой путь», сайт, прокуратура.</w:t>
      </w:r>
    </w:p>
    <w:p>
      <w:pPr>
        <w:pStyle w:val="UserStyle_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ge">
                  <wp:posOffset>2205990</wp:posOffset>
                </wp:positionV>
                <wp:extent cx="1245870" cy="1600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page;margin-left:419.8pt;mso-position-horizontal:absolute;mso-position-vertical-relative:page;margin-top:173.7pt;mso-position-vertical:absolute;width:98.1pt;height:12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2214245</wp:posOffset>
                </wp:positionV>
                <wp:extent cx="1245870" cy="2743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1;o:allowoverlap:true;o:allowincell:false;mso-position-horizontal-relative:page;margin-left:417.6pt;mso-position-horizontal:absolute;mso-position-vertical-relative:page;margin-top:174.3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2214245</wp:posOffset>
                </wp:positionV>
                <wp:extent cx="1245870" cy="27432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524288;o:allowoverlap:true;o:allowincell:true;mso-position-horizontal-relative:page;margin-left:124.8pt;mso-position-horizontal:absolute;mso-position-vertical-relative:page;margin-top:174.3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w:type="default" r:id="rId6"/>
      <w:footerReference w:type="first" r:id="rId7"/>
      <w:type w:val="nextPage"/>
      <w:pgSz w:w="11906" w:h="16838"/>
      <w:pgMar w:top="1134" w:right="851" w:bottom="1134" w:left="1418" w:header="720" w:footer="72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42213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42213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</w:ft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rFonts w:ascii="Calibri" w:hAnsi="Calibri"/>
      <w:sz w:val="22"/>
      <w:szCs w:val="22"/>
      <w:lang w:val="ru-RU" w:bidi="ar-SA" w:eastAsia="en-US"/>
    </w:rPr>
    <w:pPr>
      <w:spacing w:lineRule="auto" w:line="256" w:after="160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Адресат"/>
    <w:basedOn w:val="Normal"/>
    <w:next w:val="UserStyle_0"/>
    <w:link w:val="Normal"/>
    <w:rPr>
      <w:sz w:val="28"/>
    </w:rPr>
    <w:pPr>
      <w:spacing w:lineRule="exact" w:line="240" w:after="120"/>
    </w:pPr>
  </w:style>
  <w:style w:type="paragraph" w:styleId="UserStyle_1">
    <w:name w:val="Приложение"/>
    <w:basedOn w:val="BodyText"/>
    <w:next w:val="UserStyle_1"/>
    <w:link w:val="Normal"/>
    <w:rPr>
      <w:sz w:val="28"/>
    </w:rPr>
    <w:pPr>
      <w:ind w:left="1985" w:hanging="1985"/>
      <w:jc w:val="both"/>
      <w:spacing w:lineRule="exact" w:line="240" w:after="0" w:before="240"/>
      <w:tabs>
        <w:tab w:val="left" w:pos="1673" w:leader="none"/>
      </w:tabs>
    </w:pPr>
  </w:style>
  <w:style w:type="paragraph" w:styleId="BodyText">
    <w:name w:val="Основной текст"/>
    <w:basedOn w:val="Normal"/>
    <w:next w:val="BodyText"/>
    <w:link w:val="Normal"/>
    <w:rPr>
      <w:rFonts w:eastAsia="Calibri"/>
      <w:sz w:val="22"/>
      <w:szCs w:val="22"/>
      <w:lang w:eastAsia="en-US"/>
    </w:rPr>
    <w:pPr>
      <w:ind w:firstLine="720"/>
      <w:jc w:val="both"/>
      <w:spacing w:lineRule="exact" w:line="360"/>
    </w:pPr>
  </w:style>
  <w:style w:type="paragraph" w:styleId="UserStyle_2">
    <w:name w:val="Заголовок к тексту"/>
    <w:basedOn w:val="Normal"/>
    <w:next w:val="BodyText"/>
    <w:link w:val="Normal"/>
    <w:rPr>
      <w:b/>
    </w:rPr>
    <w:pPr>
      <w:spacing w:lineRule="exact" w:line="240" w:after="480"/>
    </w:pPr>
  </w:style>
  <w:style w:type="paragraph" w:styleId="UserStyle_3">
    <w:name w:val="регистрационные поля"/>
    <w:basedOn w:val="Normal"/>
    <w:next w:val="UserStyle_3"/>
    <w:link w:val="Normal"/>
    <w:rPr>
      <w:lang w:val="en-US"/>
    </w:rPr>
    <w:pPr>
      <w:jc w:val="center"/>
      <w:spacing w:lineRule="exact" w:line="240"/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ONLYOFFICE/6.0.0.110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