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5B75D4" w:rsidRPr="00B7320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="003040F1" w:rsidRPr="00B73209">
        <w:rPr>
          <w:i/>
          <w:sz w:val="28"/>
        </w:rPr>
        <w:t xml:space="preserve">Внесен </w:t>
      </w:r>
    </w:p>
    <w:p w:rsidR="00395999" w:rsidRPr="00B73209" w:rsidRDefault="003040F1" w:rsidP="00FC1686">
      <w:pPr>
        <w:jc w:val="right"/>
        <w:rPr>
          <w:i/>
          <w:sz w:val="28"/>
        </w:rPr>
      </w:pPr>
      <w:r w:rsidRPr="00B73209">
        <w:rPr>
          <w:i/>
          <w:sz w:val="28"/>
        </w:rPr>
        <w:t>г</w:t>
      </w:r>
      <w:r w:rsidR="005B75D4" w:rsidRPr="00B73209">
        <w:rPr>
          <w:i/>
          <w:sz w:val="28"/>
        </w:rPr>
        <w:t xml:space="preserve">лавой района 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5B75D4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57320" cy="892810"/>
                <wp:effectExtent l="0" t="0" r="508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B2" w:rsidRPr="00DA0EB2" w:rsidRDefault="00DA0EB2" w:rsidP="005B75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DA0EB2">
                              <w:rPr>
                                <w:b/>
                                <w:bCs/>
                              </w:rPr>
                              <w:t xml:space="preserve">Об </w:t>
                            </w:r>
                            <w:r w:rsidR="00497E30">
                              <w:rPr>
                                <w:b/>
                                <w:bCs/>
                              </w:rPr>
                              <w:t>утверждении Положения 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      </w:r>
                          </w:p>
                          <w:p w:rsidR="00395999" w:rsidRPr="00DA0EB2" w:rsidRDefault="00395999" w:rsidP="00DA0EB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7pt;width:311.6pt;height: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" stroked="f">
                <v:textbox>
                  <w:txbxContent>
                    <w:p w:rsidR="00DA0EB2" w:rsidRPr="00DA0EB2" w:rsidRDefault="00DA0EB2" w:rsidP="005B75D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DA0EB2">
                        <w:rPr>
                          <w:b/>
                          <w:bCs/>
                        </w:rPr>
                        <w:t xml:space="preserve">Об </w:t>
                      </w:r>
                      <w:r w:rsidR="00497E30">
                        <w:rPr>
                          <w:b/>
                          <w:bCs/>
                        </w:rPr>
                        <w:t>утверждении Положения 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</w:r>
                    </w:p>
                    <w:p w:rsidR="00395999" w:rsidRPr="00DA0EB2" w:rsidRDefault="00395999" w:rsidP="00DA0EB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497E30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25 части 1 статьи 16 Федерального закона</w:t>
      </w:r>
      <w:r>
        <w:rPr>
          <w:szCs w:val="28"/>
        </w:rPr>
        <w:br/>
        <w:t>от 6 октября 2003 г. № 131-ФЗ «Об общих принципах организации местного самоуправления в Российской Федерации», с частью 6 статьи 2, статьи 84 Лесного кодекса Российской Федерации, Уставом Александровский муниципальный округ</w:t>
      </w:r>
      <w:r w:rsidR="00B11D0B">
        <w:rPr>
          <w:szCs w:val="28"/>
        </w:rPr>
        <w:t>а,</w:t>
      </w:r>
      <w:bookmarkStart w:id="0" w:name="_GoBack"/>
      <w:bookmarkEnd w:id="0"/>
      <w:r>
        <w:rPr>
          <w:szCs w:val="28"/>
        </w:rPr>
        <w:t xml:space="preserve"> </w:t>
      </w:r>
      <w:r>
        <w:t>в целях организации использования, охраны, защиты, воспроизводства городских лесов, расположенных на территории Александровского муниципального округа,</w:t>
      </w:r>
      <w:r w:rsidR="00395999" w:rsidRPr="009832A6">
        <w:rPr>
          <w:szCs w:val="28"/>
        </w:rPr>
        <w:t xml:space="preserve">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  <w:r w:rsidR="00EA3608">
        <w:rPr>
          <w:szCs w:val="28"/>
        </w:rPr>
        <w:t xml:space="preserve"> 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497E30" w:rsidRPr="00497E30" w:rsidRDefault="00497E30" w:rsidP="005B75D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497E30">
        <w:rPr>
          <w:sz w:val="24"/>
          <w:szCs w:val="24"/>
        </w:rPr>
        <w:t>Утвердить прилагаемое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округа.</w:t>
      </w:r>
    </w:p>
    <w:p w:rsidR="005B75D4" w:rsidRPr="00497E30" w:rsidRDefault="005B75D4" w:rsidP="005B75D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497E30">
        <w:rPr>
          <w:sz w:val="24"/>
          <w:szCs w:val="24"/>
        </w:rPr>
        <w:t>Опубликовать настоящее решение в газете «Боевой путь» и разместить на официальном сайте aleksraion.ru.</w:t>
      </w:r>
    </w:p>
    <w:p w:rsidR="00497E30" w:rsidRPr="00497E30" w:rsidRDefault="00395999" w:rsidP="005B75D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497E30">
        <w:rPr>
          <w:sz w:val="24"/>
          <w:szCs w:val="24"/>
        </w:rPr>
        <w:t xml:space="preserve">Настоящее решение вступает в силу </w:t>
      </w:r>
      <w:r w:rsidR="005B75D4" w:rsidRPr="00751CDB">
        <w:rPr>
          <w:sz w:val="24"/>
          <w:szCs w:val="24"/>
        </w:rPr>
        <w:t>со дня официального опубликования</w:t>
      </w:r>
      <w:r w:rsidRPr="00497E30">
        <w:rPr>
          <w:sz w:val="24"/>
          <w:szCs w:val="24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</w:t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  <w:t xml:space="preserve">   </w:t>
      </w:r>
      <w:r>
        <w:rPr>
          <w:szCs w:val="28"/>
        </w:rPr>
        <w:t>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  <w:t xml:space="preserve">         </w:t>
      </w:r>
      <w:r>
        <w:rPr>
          <w:szCs w:val="28"/>
        </w:rPr>
        <w:t>С.В. Богатырева</w:t>
      </w:r>
    </w:p>
    <w:p w:rsidR="005B75D4" w:rsidRDefault="005B75D4" w:rsidP="005B75D4">
      <w:pPr>
        <w:widowControl w:val="0"/>
        <w:ind w:left="5387"/>
        <w:jc w:val="both"/>
        <w:rPr>
          <w:bCs/>
          <w:szCs w:val="28"/>
        </w:rPr>
      </w:pPr>
    </w:p>
    <w:p w:rsidR="005B75D4" w:rsidRPr="002D6157" w:rsidRDefault="005B75D4" w:rsidP="005B75D4">
      <w:pPr>
        <w:widowControl w:val="0"/>
        <w:ind w:left="5387"/>
        <w:jc w:val="both"/>
        <w:rPr>
          <w:szCs w:val="28"/>
        </w:rPr>
      </w:pPr>
      <w:r w:rsidRPr="002D6157">
        <w:rPr>
          <w:bCs/>
          <w:szCs w:val="28"/>
        </w:rPr>
        <w:lastRenderedPageBreak/>
        <w:t>Приложение</w:t>
      </w:r>
    </w:p>
    <w:p w:rsidR="005B75D4" w:rsidRPr="002D6157" w:rsidRDefault="005B75D4" w:rsidP="005B75D4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rFonts w:eastAsia="SimSun" w:cs="Mangal"/>
          <w:bCs/>
          <w:kern w:val="3"/>
          <w:szCs w:val="28"/>
          <w:lang w:eastAsia="zh-CN" w:bidi="hi-IN"/>
        </w:rPr>
      </w:pPr>
      <w:r w:rsidRPr="002D6157">
        <w:rPr>
          <w:rFonts w:eastAsia="SimSun" w:cs="Mangal"/>
          <w:bCs/>
          <w:kern w:val="3"/>
          <w:szCs w:val="28"/>
          <w:lang w:eastAsia="zh-CN" w:bidi="hi-IN"/>
        </w:rPr>
        <w:t xml:space="preserve">к </w:t>
      </w:r>
      <w:r>
        <w:rPr>
          <w:rFonts w:eastAsia="SimSun" w:cs="Mangal"/>
          <w:bCs/>
          <w:kern w:val="3"/>
          <w:szCs w:val="28"/>
          <w:lang w:eastAsia="zh-CN" w:bidi="hi-IN"/>
        </w:rPr>
        <w:t>р</w:t>
      </w:r>
      <w:r w:rsidRPr="002D6157">
        <w:rPr>
          <w:rFonts w:eastAsia="SimSun" w:cs="Mangal"/>
          <w:bCs/>
          <w:kern w:val="3"/>
          <w:szCs w:val="28"/>
          <w:lang w:eastAsia="zh-CN" w:bidi="hi-IN"/>
        </w:rPr>
        <w:t>ешению Думы Александровского</w:t>
      </w:r>
    </w:p>
    <w:p w:rsidR="005B75D4" w:rsidRPr="002D6157" w:rsidRDefault="005B75D4" w:rsidP="005B75D4">
      <w:pPr>
        <w:widowControl w:val="0"/>
        <w:suppressAutoHyphens/>
        <w:autoSpaceDE w:val="0"/>
        <w:autoSpaceDN w:val="0"/>
        <w:adjustRightInd w:val="0"/>
        <w:ind w:left="5529" w:hanging="142"/>
        <w:jc w:val="both"/>
        <w:rPr>
          <w:rFonts w:eastAsia="SimSun" w:cs="Mangal"/>
          <w:bCs/>
          <w:kern w:val="3"/>
          <w:szCs w:val="28"/>
          <w:lang w:eastAsia="zh-CN" w:bidi="hi-IN"/>
        </w:rPr>
      </w:pPr>
      <w:r w:rsidRPr="002D6157">
        <w:rPr>
          <w:rFonts w:eastAsia="SimSun" w:cs="Mangal"/>
          <w:bCs/>
          <w:kern w:val="3"/>
          <w:szCs w:val="28"/>
          <w:lang w:eastAsia="zh-CN" w:bidi="hi-IN"/>
        </w:rPr>
        <w:t>муниципального округа</w:t>
      </w:r>
    </w:p>
    <w:p w:rsidR="00497E30" w:rsidRPr="002F7849" w:rsidRDefault="00497E30" w:rsidP="005B75D4">
      <w:pPr>
        <w:pStyle w:val="a3"/>
        <w:spacing w:line="240" w:lineRule="auto"/>
        <w:ind w:left="6372" w:hanging="985"/>
        <w:rPr>
          <w:sz w:val="24"/>
          <w:szCs w:val="24"/>
        </w:rPr>
      </w:pPr>
      <w:r w:rsidRPr="002F7849">
        <w:rPr>
          <w:sz w:val="24"/>
          <w:szCs w:val="24"/>
        </w:rPr>
        <w:t>от _________ № _____</w:t>
      </w:r>
    </w:p>
    <w:p w:rsidR="00497E30" w:rsidRPr="002F7849" w:rsidRDefault="00497E30" w:rsidP="00497E30"/>
    <w:p w:rsidR="00497E30" w:rsidRPr="002F7849" w:rsidRDefault="00497E30" w:rsidP="00497E30"/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ПОЛОЖЕНИЕ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ОБ ОРГАНИЗАЦИИ ИСПОЛЬЗОВАНИЯ, ОХРАНЫ, ЗАЩИТЫ,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ВОСПРОИЗВОДСТВА ГОРОДСКИХ ЛЕСОВ, РАСПОЛОЖЕННЫХ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НА ТЕРРИТОРИИ АЛЕКСАНДРОВСКОГО МУНИЦИПАЛЬНОГО ОКРУГА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7E30" w:rsidRPr="002F784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 (далее - Положение), разработано в соответствии с Лесным </w:t>
      </w:r>
      <w:hyperlink r:id="rId5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Земельным </w:t>
      </w:r>
      <w:hyperlink r:id="rId6" w:tooltip="&quot;Земельный кодекс Российской Федерации&quot; от 25.10.2001 N 136-ФЗ (ред. от 02.08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Градостроительным </w:t>
      </w:r>
      <w:hyperlink r:id="rId7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федеральными законами от 04 декабря 2006 г. </w:t>
      </w:r>
      <w:hyperlink r:id="rId8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201-ФЗ «О введении в действие Лесного кодекса Российской Федерации»,</w:t>
      </w:r>
      <w:r w:rsidR="002F7849">
        <w:rPr>
          <w:rFonts w:ascii="Times New Roman" w:hAnsi="Times New Roman" w:cs="Times New Roman"/>
          <w:sz w:val="24"/>
          <w:szCs w:val="24"/>
        </w:rPr>
        <w:t xml:space="preserve"> </w:t>
      </w:r>
      <w:r w:rsidRPr="002F7849">
        <w:rPr>
          <w:rFonts w:ascii="Times New Roman" w:hAnsi="Times New Roman" w:cs="Times New Roman"/>
          <w:sz w:val="24"/>
          <w:szCs w:val="24"/>
        </w:rPr>
        <w:t xml:space="preserve">от 25 октября 2001 г. </w:t>
      </w:r>
      <w:hyperlink r:id="rId9" w:tooltip="Федеральный закон от 25.10.2001 N 137-ФЗ (ред. от 02.08.2019) &quot;О введении в действие Земельного кодекса Российской Федерации&quot;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137-ФЗ «О введении в действие Земельного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Александровского муниципального округа.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1.2. Городские леса - это леса, расположенные на землях населенных пунктов Александровского муниципального округа, включенных в черту Александровского муниципального округа, и не входящие в лесной фонд Российской Федерации (далее - городские леса).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1.4. Граница городских лесов - это граница земельных участков, на которых находятся лесные насаждения.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1.5.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1.6.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 Организация использования, охраны, защиты, воспроизводства городских лесов должна обеспечивать: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1.7.1. сохранение и улучшение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1.7.2. охрану, защиту и воспроизводство лесов, улучшение их породного состава;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1.7.3. сохранение и увеличение видового разнообразия растительного и животного мира;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1.7.4. повышение устойчивости лесонасаждений к антропогенным нагрузкам и экологическим особенностям городской среды;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1.7.5. выявление вредных организмов и болезней леса и организацию борьбы с ними;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1.7.6.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</w:t>
      </w:r>
      <w:r w:rsidRPr="002F7849"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обстановки);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1.7.7. выполнение иных целей и задач, предусмотренных Лесным </w:t>
      </w:r>
      <w:hyperlink r:id="rId10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E30" w:rsidRPr="002F7849">
        <w:rPr>
          <w:rFonts w:ascii="Times New Roman" w:hAnsi="Times New Roman" w:cs="Times New Roman"/>
          <w:sz w:val="24"/>
          <w:szCs w:val="24"/>
        </w:rPr>
        <w:t>. Полномочия в сфере использования, охраны и защиты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2.1. Органом, уполномоченным осуществлять организацию использования, охраны, защиты, воспроизводства городских лесов, является администрация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>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 К полномочиям в рамках компетенции администрации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 xml:space="preserve"> (далее - Администрация) относится: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2.2.1. владение, пользование, распоряжение лесными участками, находящимися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2.2.2. разработка проектов муниципальных правовых актов по вопросам организации использования, охраны, защиты, воспроизводства городских лесов, расположенных на землях населенных пунктов Александровского муниципального округа, лесных участков,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2.2.3. осуществление закупок работ,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осуществление мероприятий по сохранению лесов, расположенных на землях, находящихся в муниципальной собственности Александровского муниципального округа, не возложено в установленном порядке на муниципальные (бюджетные, автономные) учреждения;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2.2.4. осуществление муниципального лесного контроля в отношении городских лесов, лесных участков,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2.2.5. организация разработки лесохозяйственных регламентов лесничеств, лесопарков, расположенных на землях населенных пунктов, на которых расположены городские леса;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2.2.6. размещение на официальном сайте </w:t>
      </w:r>
      <w:r w:rsidR="00A01F5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«Александровский муниципальный район» </w:t>
      </w:r>
      <w:r w:rsidRPr="002F784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"Интернет" информации о лесах, в том числе о правовом статусе городских лесов, правилах их использования и охраны, предстоящем изъятии земель, занятых городскими лесами;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2.2.7.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2.2.8. осуществление контроля за предоставлением гражданами, юридическими 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2.2.9.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2.2.10. составление и утверждение акта лесопатологического обследования, размещение его на официальном сайте </w:t>
      </w:r>
      <w:r w:rsidR="00A01F5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«Александровский муниципальный </w:t>
      </w:r>
      <w:proofErr w:type="gramStart"/>
      <w:r w:rsidR="00A01F52">
        <w:rPr>
          <w:rFonts w:ascii="Times New Roman" w:hAnsi="Times New Roman" w:cs="Times New Roman"/>
          <w:sz w:val="24"/>
          <w:szCs w:val="24"/>
        </w:rPr>
        <w:t>район»</w:t>
      </w:r>
      <w:r w:rsidRPr="002F78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7849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общего пользования "Интернет" и направление его в уполномоченный Правительством Российской Федерации орган исполнительной власти;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2.2.11.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2.2.12. предоставление лесного участка, находящегося в муниципальной собственности, в порядке, установленном </w:t>
      </w:r>
      <w:hyperlink r:id="rId11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главой 6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Лесного кодекса РФ;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lastRenderedPageBreak/>
        <w:t>2.2.13. заключение договоров купли-продажи лесных насаждений, находящихся в муниципальной собственности, без предоставления лесного участка для собственных нужд граждан;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2.2.14.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2.2.15. приостановление, ограничение и прекращение работ, представляющих опасность для состояния и воспроизводства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2.2.16.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2.2.17. иные полномочия в сфере организации использования, охраны, защиты, воспроизводства городских лесов, определенные федеральными законами и принимаемыми в соответствии с ними законами Пермского края, иными муниципальными нормативными правовыми актами.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 К полномочиям Думы Александровского муниципального округа относится: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2.3.1. принятие нормативно-правовых актов по вопросам использования, охраны, защиты и воспроизводства городских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2.3.2. установление ставок платы за единицу объема лесных ресурсов и ставок платы за единицу площади лесного участка в целях его аренды,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2.3.3. установление ставок платы за единицу объема древесины, заготавливаемой на землях,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2.3.4. регулирование иных вопросов, отнесенных федеральными законами, законами Пермского края к ведению и полномочиям представительных органов местного самоуправления.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E30" w:rsidRPr="002F7849">
        <w:rPr>
          <w:rFonts w:ascii="Times New Roman" w:hAnsi="Times New Roman" w:cs="Times New Roman"/>
          <w:sz w:val="24"/>
          <w:szCs w:val="24"/>
        </w:rPr>
        <w:t>. Использование 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3.1. Использование городских лесов осуществляется в соответствии с Лесным </w:t>
      </w:r>
      <w:hyperlink r:id="rId12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Федерации, Лесным планом Пермского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3.3. Предоставление гражданам и юридическим лицам лесных (земельных) участков осуществляется в соответствии с лесным и земельным законодательством Российской Федерации.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3.5.1. использование токсичных химических препаратов для охраны и защиты лесов, в том числе в научных целях;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3.5.2. осуществление видов деятельности в сфере охотничьего хозяйства;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3.5.3. ведение сельского хозяйства;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3.5.4. разведка и добыча полезных ископаемых;</w:t>
      </w:r>
    </w:p>
    <w:p w:rsidR="00497E30" w:rsidRPr="002F7849" w:rsidRDefault="00497E30" w:rsidP="00497E30">
      <w:pPr>
        <w:suppressAutoHyphens/>
        <w:autoSpaceDE w:val="0"/>
        <w:autoSpaceDN w:val="0"/>
        <w:adjustRightInd w:val="0"/>
        <w:ind w:firstLine="567"/>
        <w:jc w:val="both"/>
      </w:pPr>
      <w:r w:rsidRPr="002F7849">
        <w:t>3.5.5. строительство и эксплуатация объектов капитального строительства, за исключением гидротехнических сооружений.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lastRenderedPageBreak/>
        <w:t>3.7. При осуществлении рекреационной деятельности в городских лесах допускается: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3.7.1. возведение временных построек на лесных участках и осуществление их благоустройства;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3.7.2. организация туристических станций, туристических троп и трасс;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3.7.3. проведение культурно-массовых мероприятий;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3.7.4. организация пешеходных, велосипедных, лыжных и конных (верхом и (или) на повозках) прогулок;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3.7.5. организация занятий по изобразительному искусству, познавательные и экологические экскурсии;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3.7.6.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3.7.7. проведение рубок ухода, санитарных рубок, рубок реконструкции и обновления;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3.7.8. сплошные рубки осуществляются в случаях, предусмотренных </w:t>
      </w:r>
      <w:hyperlink r:id="rId13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частью 5.1 статьи 21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Лесного кодекса РФ, и в случаях, если выборочные рубки не обеспечивают замену лесных насаждений, утрачивающих свои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3.8.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3.9.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7E30" w:rsidRPr="002F7849">
        <w:rPr>
          <w:rFonts w:ascii="Times New Roman" w:hAnsi="Times New Roman" w:cs="Times New Roman"/>
          <w:sz w:val="24"/>
          <w:szCs w:val="24"/>
        </w:rPr>
        <w:t>. Доступ граждан в городские леса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4.1. Граждане имеют право свободно и бесплатно пребывать в городских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лесных ресурсов, если это не противоречит действующему законодательству.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4.2. Правила поведения граждан в городских лесах, а также места, сроки и объемы сбора для собственных нужд разрешенных видов лесных ресурсов определяются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4.3. Граждане обязаны соблюдать правила пожарной и санитарной безопасности в лесах, правила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и правила ухода за лесами.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 Пребывание граждан в городских лесах может быть запрещено или ограничено в целях обеспечения: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4.4.1. пожарной безопасности и санитарной безопасности в городских лесах;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4.4.2. безопасности граждан при выполнении работ.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4.5. Правила поведения граждан в городских лесах, а также места, сроки и объемы сбора и заготовки для собственных нужд разрешенных видов лесных ресурсов определяются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4.6. Лица, которым предоставлены лесные (земельные) участки, не вправе препятствовать доступу граждан на эти участки, а также осуществлению заготовки и сбора находящихся на них пищевых 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лесных ресурсов, за исключением случаев, </w:t>
      </w:r>
      <w:r w:rsidRPr="002F7849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Лесным </w:t>
      </w:r>
      <w:hyperlink r:id="rId14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Федерации. Предоставленные гражданам и юридическим лицам лесные (земельные) участки могут быть огорожены только в случаях, предусмотренных Лесным </w:t>
      </w:r>
      <w:hyperlink r:id="rId15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7E30" w:rsidRPr="002F7849">
        <w:rPr>
          <w:rFonts w:ascii="Times New Roman" w:hAnsi="Times New Roman" w:cs="Times New Roman"/>
          <w:sz w:val="24"/>
          <w:szCs w:val="24"/>
        </w:rPr>
        <w:t>. Охрана, защита, воспроизводство 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5.1. Охрана и защита городских лесов осуществляются в пределах полномочий, предоставленных органу местного самоуправления, если иное не предусмотрено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5.3. Охрана лесов от пожаров осуществляется в соответствии с Федеральным </w:t>
      </w:r>
      <w:hyperlink r:id="rId16" w:tooltip="Федеральный закон от 21.12.1994 N 69-ФЗ (ред. от 26.07.2019) &quot;О пожарной безопасности&quot;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«О пожарной безопасности».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 Охрана лесов включает в себя: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5.4.1. противопожарное обустройство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5.4.2. проведение мероприятий по предупреждению лесных пожаров, своевременному их обнаружению и борьбе с ними;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5.4.3.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2F7849">
        <w:rPr>
          <w:rFonts w:ascii="Times New Roman" w:hAnsi="Times New Roman" w:cs="Times New Roman"/>
          <w:sz w:val="24"/>
          <w:szCs w:val="24"/>
        </w:rPr>
        <w:t>культур</w:t>
      </w:r>
      <w:proofErr w:type="gramEnd"/>
      <w:r w:rsidRPr="002F7849">
        <w:rPr>
          <w:rFonts w:ascii="Times New Roman" w:hAnsi="Times New Roman" w:cs="Times New Roman"/>
          <w:sz w:val="24"/>
          <w:szCs w:val="24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5.4.4. охрану лесов от других действий, причиняющих вред городским лесам.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5.5.1.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5.5.2. проводится разъяснительная и организационно-массовая работа среди населения;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5.5.3.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 В комплекс мероприятий по защите лесов от вредных организмов и болезней леса входят: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5.6.1.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и ухудшения их состояния (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5.6.2. ликвидация очагов заражения;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5.6.3. охрана птиц и полезных лесных насекомых (огораживание муравейников, изготовление гнездовий, устройство кормушек для птиц).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97E30" w:rsidRPr="002F7849">
        <w:rPr>
          <w:rFonts w:ascii="Times New Roman" w:hAnsi="Times New Roman" w:cs="Times New Roman"/>
          <w:b/>
          <w:sz w:val="24"/>
          <w:szCs w:val="24"/>
        </w:rPr>
        <w:t>. Организация муниципального лесного контроля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6.1. Муниципальный лесной контроль осуществляется администрацией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в установленном порядке административным регламентом.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7E30" w:rsidRPr="002F7849">
        <w:rPr>
          <w:rFonts w:ascii="Times New Roman" w:hAnsi="Times New Roman" w:cs="Times New Roman"/>
          <w:sz w:val="24"/>
          <w:szCs w:val="24"/>
        </w:rPr>
        <w:t>. Исключение земельных участков из состава территорий,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занятых городскими лесами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7.1. 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7E30" w:rsidRPr="002F7849">
        <w:rPr>
          <w:rFonts w:ascii="Times New Roman" w:hAnsi="Times New Roman" w:cs="Times New Roman"/>
          <w:sz w:val="24"/>
          <w:szCs w:val="24"/>
        </w:rPr>
        <w:t>. Финансовое обеспечение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8.1. Расходы на организацию использования, охраны, защиты, воспроизводства городских лесов финансируются за счет средств бюджета Александровского муниципального округа в порядке, предусмотренном законодательством Российской Федерации.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7E30" w:rsidRPr="002F784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9.1. Отношения, не урегулированные настоящим Положением, определяются в соответствии с действующим законодательством.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9.2. Споры в области использования, охраны, защиты и воспроизводства городских лесов разрешаются в судебном и административном порядке.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9.3. Лица, виновные в нарушении лесного, земельного и природоохранного законодательства РФ, несут административную и уголовную ответственность в соответствии с действующим законодательством.</w:t>
      </w:r>
    </w:p>
    <w:p w:rsidR="00B730F9" w:rsidRPr="002F7849" w:rsidRDefault="00B730F9"/>
    <w:sectPr w:rsidR="00B730F9" w:rsidRPr="002F7849" w:rsidSect="005B75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6080"/>
    <w:multiLevelType w:val="hybridMultilevel"/>
    <w:tmpl w:val="D5362C58"/>
    <w:lvl w:ilvl="0" w:tplc="872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3287C"/>
    <w:rsid w:val="00236786"/>
    <w:rsid w:val="002F7849"/>
    <w:rsid w:val="003040F1"/>
    <w:rsid w:val="00395999"/>
    <w:rsid w:val="00397B31"/>
    <w:rsid w:val="00492697"/>
    <w:rsid w:val="00497E30"/>
    <w:rsid w:val="005B75D4"/>
    <w:rsid w:val="005E7782"/>
    <w:rsid w:val="00795F37"/>
    <w:rsid w:val="00841549"/>
    <w:rsid w:val="00890806"/>
    <w:rsid w:val="008F2E0E"/>
    <w:rsid w:val="00906FE4"/>
    <w:rsid w:val="00A01F52"/>
    <w:rsid w:val="00A3088F"/>
    <w:rsid w:val="00B11D0B"/>
    <w:rsid w:val="00B50162"/>
    <w:rsid w:val="00B730F9"/>
    <w:rsid w:val="00B73209"/>
    <w:rsid w:val="00DA0EB2"/>
    <w:rsid w:val="00EA360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BC55-F3AE-43EB-A21C-D2D1731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97E30"/>
    <w:pPr>
      <w:spacing w:line="360" w:lineRule="exact"/>
      <w:ind w:firstLine="720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97E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rsid w:val="00497E30"/>
    <w:rPr>
      <w:color w:val="000080"/>
      <w:u w:val="single"/>
    </w:rPr>
  </w:style>
  <w:style w:type="paragraph" w:customStyle="1" w:styleId="ConsPlusNormal">
    <w:name w:val="ConsPlusNormal"/>
    <w:rsid w:val="00497E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49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CB4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A2651644C138ED7A3473E3190F101B2B9A02C44A1EDB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37A6C56FC5F8DCEA9921F1311A50C110A001E9BBD1FDF82C866327C2AEA3AB0654E4DC136A72B7938EC1B0B10D7O" TargetMode="External"/><Relationship Id="rId12" Type="http://schemas.openxmlformats.org/officeDocument/2006/relationships/hyperlink" Target="consultantplus://offline/ref=78437A6C56FC5F8DCEA9921F1311A50C1108041E9FB81FDF82C866327C2AEA3AB0654E4DC136A72B7938EC1B0B10D7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37A6C56FC5F8DCEA9921F1311A50C110A00169ABE1FDF82C866327C2AEA3AB0654E4DC136A72B7938EC1B0B10D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437A6C56FC5F8DCEA9921F1311A50C110A001F98BD1FDF82C866327C2AEA3AB0654E4DC136A72B7938EC1B0B10D7O" TargetMode="External"/><Relationship Id="rId11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5" Type="http://schemas.openxmlformats.org/officeDocument/2006/relationships/hyperlink" Target="consultantplus://offline/ref=78437A6C56FC5F8DCEA9921F1311A50C1108041E9FB81FDF82C866327C2AEA3AB0654E4DC136A72B7938EC1B0B10D7O" TargetMode="External"/><Relationship Id="rId15" Type="http://schemas.openxmlformats.org/officeDocument/2006/relationships/hyperlink" Target="consultantplus://offline/ref=78437A6C56FC5F8DCEA9921F1311A50C1108041E9FB81FDF82C866327C2AEA3AB0654E4DC136A72B7938EC1B0B10D7O" TargetMode="External"/><Relationship Id="rId10" Type="http://schemas.openxmlformats.org/officeDocument/2006/relationships/hyperlink" Target="consultantplus://offline/ref=78437A6C56FC5F8DCEA9921F1311A50C1108041E9FB81FDF82C866327C2AEA3AB0654E4DC136A72B7938EC1B0B10D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37A6C56FC5F8DCEA9921F1311A50C110A001F9DBE1FDF82C866327C2AEA3AB0654E4DC136A72B7938EC1B0B10D7O" TargetMode="External"/><Relationship Id="rId14" Type="http://schemas.openxmlformats.org/officeDocument/2006/relationships/hyperlink" Target="consultantplus://offline/ref=78437A6C56FC5F8DCEA9921F1311A50C1108041E9FB81FDF82C866327C2AEA3AB0654E4DC136A72B7938EC1B0B10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2020-06-17T05:57:00Z</dcterms:created>
  <dcterms:modified xsi:type="dcterms:W3CDTF">2020-06-22T08:15:00Z</dcterms:modified>
</cp:coreProperties>
</file>