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F131A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765935"/>
                <wp:effectExtent l="0" t="0" r="12065" b="57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F131AC" w:rsidP="008E0D0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67403A">
                              <w:rPr>
                                <w:b/>
                                <w:szCs w:val="28"/>
                              </w:rPr>
                              <w:t>внесении изменений в решение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67403A">
                              <w:rPr>
                                <w:b/>
                                <w:szCs w:val="28"/>
                              </w:rPr>
                              <w:t>Думы Александровского муниципального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67403A">
                              <w:rPr>
                                <w:b/>
                                <w:szCs w:val="28"/>
                              </w:rPr>
                              <w:t>округа от 22.10.2019 № 17 «Об установлении нал</w:t>
                            </w:r>
                            <w:bookmarkStart w:id="0" w:name="_GoBack"/>
                            <w:bookmarkEnd w:id="0"/>
                            <w:r w:rsidRPr="0067403A">
                              <w:rPr>
                                <w:b/>
                                <w:szCs w:val="28"/>
                              </w:rPr>
                              <w:t>ога на имущество физических лиц на территории Александровского муниципального округа»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B/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F131AC" w:rsidP="008E0D0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67403A">
                        <w:rPr>
                          <w:b/>
                          <w:szCs w:val="28"/>
                        </w:rPr>
                        <w:t>внесении изменений в решение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67403A">
                        <w:rPr>
                          <w:b/>
                          <w:szCs w:val="28"/>
                        </w:rPr>
                        <w:t>Думы Александровского муниципального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67403A">
                        <w:rPr>
                          <w:b/>
                          <w:szCs w:val="28"/>
                        </w:rPr>
                        <w:t>округа от 22.10.2019 № 17 «Об установлении нал</w:t>
                      </w:r>
                      <w:bookmarkStart w:id="1" w:name="_GoBack"/>
                      <w:bookmarkEnd w:id="1"/>
                      <w:r w:rsidRPr="0067403A">
                        <w:rPr>
                          <w:b/>
                          <w:szCs w:val="28"/>
                        </w:rPr>
                        <w:t>ога на имущество физических лиц на территории Александровского муниципального округа»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131AC" w:rsidRDefault="00F131A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F131AC" w:rsidRDefault="00F131A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131AC" w:rsidRDefault="00F131A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F131AC" w:rsidRDefault="00F131A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Default="00F131AC" w:rsidP="00F5332F">
      <w:pPr>
        <w:rPr>
          <w:bCs/>
        </w:rPr>
      </w:pPr>
    </w:p>
    <w:p w:rsidR="00F131AC" w:rsidRPr="00F131AC" w:rsidRDefault="00F131AC" w:rsidP="00F131A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131AC">
        <w:rPr>
          <w:szCs w:val="28"/>
        </w:rPr>
        <w:t xml:space="preserve">В соответствии с пунктом 2 части 1 статьи 16 Федерального </w:t>
      </w:r>
      <w:hyperlink r:id="rId8" w:history="1">
        <w:r w:rsidRPr="00F131AC">
          <w:rPr>
            <w:szCs w:val="28"/>
          </w:rPr>
          <w:t>закона</w:t>
        </w:r>
      </w:hyperlink>
      <w:r w:rsidRPr="00F131AC">
        <w:rPr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F131AC">
        <w:rPr>
          <w:rFonts w:eastAsia="Calibri"/>
          <w:szCs w:val="28"/>
        </w:rPr>
        <w:t xml:space="preserve">, главой 32 </w:t>
      </w:r>
      <w:r w:rsidRPr="00F131AC">
        <w:rPr>
          <w:szCs w:val="28"/>
        </w:rPr>
        <w:t xml:space="preserve">Налогового кодекса Российской Федерации, статьей 64 Бюджетного кодекса Российской Федерации, </w:t>
      </w:r>
      <w:hyperlink r:id="rId9" w:history="1">
        <w:r w:rsidRPr="00F131AC">
          <w:rPr>
            <w:szCs w:val="28"/>
          </w:rPr>
          <w:t>Законом</w:t>
        </w:r>
      </w:hyperlink>
      <w:r w:rsidRPr="00F131AC">
        <w:rPr>
          <w:szCs w:val="28"/>
        </w:rPr>
        <w:t xml:space="preserve"> Пермского края от 10.11.2017 № 140-ПК «Об установлении единой даты начала применения на территории Пермского края порядка определения налоговой базы по налогу на имущество физических лиц исходя из кадастровой стоимости объектов налогообложения», Дума Александровского муниципального округа</w:t>
      </w:r>
    </w:p>
    <w:p w:rsidR="00F131AC" w:rsidRPr="00F131AC" w:rsidRDefault="00F131AC" w:rsidP="00F131A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F131AC">
        <w:rPr>
          <w:b/>
          <w:caps/>
          <w:szCs w:val="28"/>
        </w:rPr>
        <w:t>решает:</w:t>
      </w:r>
    </w:p>
    <w:p w:rsidR="00F131AC" w:rsidRPr="00F131AC" w:rsidRDefault="00F131AC" w:rsidP="00F131A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40"/>
        <w:jc w:val="both"/>
        <w:rPr>
          <w:szCs w:val="28"/>
        </w:rPr>
      </w:pPr>
      <w:r w:rsidRPr="00F131AC">
        <w:rPr>
          <w:szCs w:val="28"/>
        </w:rPr>
        <w:t>Внести в решение Думы Александровского муниципального округа от 22.10.2019 № 17 «Об установлении налога на имущество физических лиц на территории Александровского муниципального округа» следующие изменения:</w:t>
      </w:r>
    </w:p>
    <w:p w:rsidR="00F131AC" w:rsidRPr="00F131AC" w:rsidRDefault="00F131AC" w:rsidP="00F131A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540"/>
        <w:jc w:val="both"/>
        <w:rPr>
          <w:szCs w:val="28"/>
        </w:rPr>
      </w:pPr>
      <w:r w:rsidRPr="00F131AC">
        <w:rPr>
          <w:szCs w:val="28"/>
        </w:rPr>
        <w:t>в пункте 3.1. решения слово «, предоставленных» и слово «, дачного» исключить.</w:t>
      </w:r>
    </w:p>
    <w:p w:rsidR="00F131AC" w:rsidRDefault="00F131AC" w:rsidP="00F131AC">
      <w:pPr>
        <w:numPr>
          <w:ilvl w:val="0"/>
          <w:numId w:val="2"/>
        </w:numPr>
        <w:tabs>
          <w:tab w:val="left" w:pos="993"/>
        </w:tabs>
        <w:ind w:left="0" w:firstLine="540"/>
        <w:contextualSpacing/>
        <w:jc w:val="both"/>
        <w:rPr>
          <w:rFonts w:eastAsia="Calibri"/>
          <w:szCs w:val="28"/>
          <w:lang w:eastAsia="en-US"/>
        </w:rPr>
      </w:pPr>
      <w:r w:rsidRPr="00F131AC">
        <w:rPr>
          <w:rFonts w:eastAsia="Calibri"/>
          <w:szCs w:val="28"/>
          <w:lang w:eastAsia="en-US"/>
        </w:rPr>
        <w:t xml:space="preserve">Опубликовать настоящее решение в газете «Боевой путь» и разместить на сайте </w:t>
      </w:r>
      <w:r w:rsidRPr="00F131AC">
        <w:rPr>
          <w:rFonts w:eastAsia="Calibri"/>
          <w:szCs w:val="28"/>
          <w:lang w:val="en-US" w:eastAsia="en-US"/>
        </w:rPr>
        <w:t>aleksraion</w:t>
      </w:r>
      <w:r w:rsidRPr="00F131AC">
        <w:rPr>
          <w:rFonts w:eastAsia="Calibri"/>
          <w:szCs w:val="28"/>
          <w:lang w:eastAsia="en-US"/>
        </w:rPr>
        <w:t>.</w:t>
      </w:r>
      <w:r w:rsidRPr="00F131AC">
        <w:rPr>
          <w:rFonts w:eastAsia="Calibri"/>
          <w:szCs w:val="28"/>
          <w:lang w:val="en-US" w:eastAsia="en-US"/>
        </w:rPr>
        <w:t>ru</w:t>
      </w:r>
      <w:r w:rsidRPr="00F131AC">
        <w:rPr>
          <w:rFonts w:eastAsia="Calibri"/>
          <w:szCs w:val="28"/>
          <w:lang w:eastAsia="en-US"/>
        </w:rPr>
        <w:t>.</w:t>
      </w:r>
    </w:p>
    <w:p w:rsidR="00F131AC" w:rsidRDefault="00F131AC" w:rsidP="00F131AC">
      <w:pPr>
        <w:tabs>
          <w:tab w:val="left" w:pos="993"/>
        </w:tabs>
        <w:contextualSpacing/>
        <w:jc w:val="both"/>
        <w:rPr>
          <w:rFonts w:eastAsia="Calibri"/>
          <w:szCs w:val="28"/>
          <w:lang w:eastAsia="en-US"/>
        </w:rPr>
      </w:pPr>
    </w:p>
    <w:p w:rsidR="00F131AC" w:rsidRDefault="00F131AC" w:rsidP="00F131AC">
      <w:pPr>
        <w:tabs>
          <w:tab w:val="left" w:pos="993"/>
        </w:tabs>
        <w:contextualSpacing/>
        <w:jc w:val="both"/>
        <w:rPr>
          <w:rFonts w:eastAsia="Calibri"/>
          <w:szCs w:val="28"/>
          <w:lang w:eastAsia="en-US"/>
        </w:rPr>
      </w:pPr>
    </w:p>
    <w:p w:rsidR="00F131AC" w:rsidRDefault="00F131AC" w:rsidP="00F131AC">
      <w:pPr>
        <w:tabs>
          <w:tab w:val="left" w:pos="993"/>
        </w:tabs>
        <w:contextualSpacing/>
        <w:jc w:val="both"/>
        <w:rPr>
          <w:rFonts w:eastAsia="Calibri"/>
          <w:szCs w:val="28"/>
          <w:lang w:eastAsia="en-US"/>
        </w:rPr>
      </w:pPr>
    </w:p>
    <w:p w:rsidR="00F131AC" w:rsidRPr="00F131AC" w:rsidRDefault="00F131AC" w:rsidP="00F131AC">
      <w:pPr>
        <w:tabs>
          <w:tab w:val="left" w:pos="993"/>
        </w:tabs>
        <w:contextualSpacing/>
        <w:jc w:val="both"/>
        <w:rPr>
          <w:rFonts w:eastAsia="Calibri"/>
          <w:szCs w:val="28"/>
          <w:lang w:eastAsia="en-US"/>
        </w:rPr>
      </w:pPr>
    </w:p>
    <w:p w:rsidR="00F131AC" w:rsidRPr="00F131AC" w:rsidRDefault="00F131AC" w:rsidP="00F131AC">
      <w:pPr>
        <w:numPr>
          <w:ilvl w:val="0"/>
          <w:numId w:val="2"/>
        </w:numPr>
        <w:tabs>
          <w:tab w:val="left" w:pos="993"/>
        </w:tabs>
        <w:ind w:left="0" w:firstLine="540"/>
        <w:contextualSpacing/>
        <w:jc w:val="both"/>
        <w:rPr>
          <w:rFonts w:eastAsia="Calibri"/>
          <w:szCs w:val="28"/>
          <w:lang w:eastAsia="en-US"/>
        </w:rPr>
      </w:pPr>
      <w:r w:rsidRPr="00F131AC">
        <w:rPr>
          <w:rFonts w:eastAsia="Calibri"/>
          <w:szCs w:val="28"/>
          <w:lang w:eastAsia="en-US"/>
        </w:rPr>
        <w:lastRenderedPageBreak/>
        <w:t>Настоящее решение вступает в силу по истечении одного месяца со дня его официального опубликования.</w:t>
      </w:r>
    </w:p>
    <w:p w:rsidR="00F131AC" w:rsidRPr="00F131AC" w:rsidRDefault="00F131AC" w:rsidP="00F131AC">
      <w:pPr>
        <w:ind w:firstLine="720"/>
        <w:jc w:val="both"/>
        <w:rPr>
          <w:szCs w:val="28"/>
        </w:rPr>
      </w:pPr>
    </w:p>
    <w:p w:rsidR="00F131AC" w:rsidRDefault="00F131AC" w:rsidP="00F131AC">
      <w:pPr>
        <w:ind w:firstLine="720"/>
        <w:jc w:val="both"/>
        <w:rPr>
          <w:szCs w:val="28"/>
        </w:rPr>
      </w:pPr>
    </w:p>
    <w:p w:rsidR="00F131AC" w:rsidRPr="00F131AC" w:rsidRDefault="00F131AC" w:rsidP="00F131AC">
      <w:pPr>
        <w:ind w:firstLine="720"/>
        <w:jc w:val="both"/>
        <w:rPr>
          <w:szCs w:val="28"/>
        </w:rPr>
      </w:pPr>
    </w:p>
    <w:p w:rsidR="00F131AC" w:rsidRPr="00F131AC" w:rsidRDefault="00F131AC" w:rsidP="00F131AC">
      <w:pPr>
        <w:jc w:val="both"/>
        <w:rPr>
          <w:szCs w:val="28"/>
        </w:rPr>
      </w:pPr>
      <w:r w:rsidRPr="00F131AC">
        <w:rPr>
          <w:szCs w:val="28"/>
        </w:rPr>
        <w:t>Председатель Думы</w:t>
      </w:r>
    </w:p>
    <w:p w:rsidR="00F131AC" w:rsidRPr="00F131AC" w:rsidRDefault="00F131AC" w:rsidP="00F131AC">
      <w:pPr>
        <w:jc w:val="both"/>
        <w:rPr>
          <w:szCs w:val="28"/>
        </w:rPr>
      </w:pPr>
      <w:r w:rsidRPr="00F131AC">
        <w:rPr>
          <w:szCs w:val="28"/>
        </w:rPr>
        <w:t xml:space="preserve">Александровского муниципального округа                     </w:t>
      </w:r>
      <w:r>
        <w:rPr>
          <w:szCs w:val="28"/>
        </w:rPr>
        <w:t xml:space="preserve">   </w:t>
      </w:r>
      <w:r w:rsidRPr="00F131AC">
        <w:rPr>
          <w:szCs w:val="28"/>
        </w:rPr>
        <w:t xml:space="preserve">              М.А. Зимина</w:t>
      </w:r>
    </w:p>
    <w:p w:rsidR="00F131AC" w:rsidRPr="00F131AC" w:rsidRDefault="00F131AC" w:rsidP="00F131AC">
      <w:pPr>
        <w:jc w:val="both"/>
        <w:rPr>
          <w:szCs w:val="28"/>
        </w:rPr>
      </w:pPr>
    </w:p>
    <w:p w:rsidR="00F131AC" w:rsidRPr="00F131AC" w:rsidRDefault="00F131AC" w:rsidP="00F131AC">
      <w:pPr>
        <w:jc w:val="both"/>
        <w:rPr>
          <w:szCs w:val="28"/>
        </w:rPr>
      </w:pPr>
    </w:p>
    <w:p w:rsidR="00F131AC" w:rsidRPr="00F131AC" w:rsidRDefault="00F131AC" w:rsidP="00F131AC">
      <w:pPr>
        <w:jc w:val="both"/>
        <w:rPr>
          <w:szCs w:val="28"/>
        </w:rPr>
      </w:pPr>
      <w:r w:rsidRPr="00F131AC">
        <w:rPr>
          <w:szCs w:val="28"/>
        </w:rPr>
        <w:t>Исполняющий полномочия</w:t>
      </w:r>
    </w:p>
    <w:p w:rsidR="00F131AC" w:rsidRPr="00F131AC" w:rsidRDefault="00F131AC" w:rsidP="00F131AC">
      <w:pPr>
        <w:jc w:val="both"/>
        <w:rPr>
          <w:szCs w:val="28"/>
        </w:rPr>
      </w:pPr>
      <w:r w:rsidRPr="00F131AC">
        <w:rPr>
          <w:szCs w:val="28"/>
        </w:rPr>
        <w:t>главы муниципального округа</w:t>
      </w:r>
    </w:p>
    <w:p w:rsidR="00F131AC" w:rsidRPr="00F131AC" w:rsidRDefault="00F131AC" w:rsidP="00F131AC">
      <w:pPr>
        <w:jc w:val="both"/>
        <w:rPr>
          <w:szCs w:val="28"/>
        </w:rPr>
      </w:pPr>
      <w:r w:rsidRPr="00F131AC">
        <w:rPr>
          <w:szCs w:val="28"/>
        </w:rPr>
        <w:t xml:space="preserve">– главы администрации Александровского </w:t>
      </w:r>
    </w:p>
    <w:p w:rsidR="00F131AC" w:rsidRPr="00F131AC" w:rsidRDefault="00F131AC" w:rsidP="00F131AC">
      <w:pPr>
        <w:tabs>
          <w:tab w:val="left" w:pos="851"/>
        </w:tabs>
        <w:jc w:val="both"/>
        <w:rPr>
          <w:bCs/>
          <w:szCs w:val="28"/>
        </w:rPr>
      </w:pPr>
      <w:r w:rsidRPr="00F131AC">
        <w:rPr>
          <w:szCs w:val="28"/>
        </w:rPr>
        <w:t xml:space="preserve">муниципального округа                                         </w:t>
      </w:r>
      <w:r>
        <w:rPr>
          <w:szCs w:val="28"/>
        </w:rPr>
        <w:t xml:space="preserve">     </w:t>
      </w:r>
      <w:r w:rsidRPr="00F131AC">
        <w:rPr>
          <w:szCs w:val="28"/>
        </w:rPr>
        <w:t xml:space="preserve">                   С.В. Богатырева</w:t>
      </w:r>
    </w:p>
    <w:sectPr w:rsidR="00F131AC" w:rsidRPr="00F131AC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F8" w:rsidRDefault="001A45F8">
      <w:r>
        <w:separator/>
      </w:r>
    </w:p>
  </w:endnote>
  <w:endnote w:type="continuationSeparator" w:id="0">
    <w:p w:rsidR="001A45F8" w:rsidRDefault="001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F8" w:rsidRDefault="001A45F8">
      <w:r>
        <w:separator/>
      </w:r>
    </w:p>
  </w:footnote>
  <w:footnote w:type="continuationSeparator" w:id="0">
    <w:p w:rsidR="001A45F8" w:rsidRDefault="001A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31AC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E16F4A"/>
    <w:multiLevelType w:val="multilevel"/>
    <w:tmpl w:val="F80A2C6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A45F8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131AC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BE5C-FFBF-4274-90FC-B87B89AC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3DD0E9169DE54D01999A1A35A43E9B552C9C24AFD57E43A9E8F659C8F95208E5A7D3A3611370DD4557057CA64E9F286ICpA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2020-01-30T09:46:00Z</dcterms:created>
  <dcterms:modified xsi:type="dcterms:W3CDTF">2020-01-30T09:56:00Z</dcterms:modified>
</cp:coreProperties>
</file>