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2E" w:rsidRDefault="00D9402E" w:rsidP="00D94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D9402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9402E" w:rsidRPr="00D9402E" w:rsidRDefault="00D9402E" w:rsidP="00D94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2D6" w:rsidRPr="008B3147" w:rsidRDefault="005E0A91" w:rsidP="005E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47">
        <w:rPr>
          <w:rFonts w:ascii="Times New Roman" w:hAnsi="Times New Roman" w:cs="Times New Roman"/>
          <w:b/>
          <w:sz w:val="28"/>
          <w:szCs w:val="28"/>
        </w:rPr>
        <w:t>Таблица поправок к  решени</w:t>
      </w:r>
      <w:r w:rsidR="00C1669F">
        <w:rPr>
          <w:rFonts w:ascii="Times New Roman" w:hAnsi="Times New Roman" w:cs="Times New Roman"/>
          <w:b/>
          <w:sz w:val="28"/>
          <w:szCs w:val="28"/>
        </w:rPr>
        <w:t>ю</w:t>
      </w:r>
      <w:r w:rsidRPr="008B3147">
        <w:rPr>
          <w:rFonts w:ascii="Times New Roman" w:hAnsi="Times New Roman" w:cs="Times New Roman"/>
          <w:b/>
          <w:sz w:val="28"/>
          <w:szCs w:val="28"/>
        </w:rPr>
        <w:t xml:space="preserve"> Думы Александровского муниципального округа </w:t>
      </w:r>
      <w:r w:rsidR="00C1669F">
        <w:rPr>
          <w:rFonts w:ascii="Times New Roman" w:hAnsi="Times New Roman" w:cs="Times New Roman"/>
          <w:b/>
          <w:sz w:val="28"/>
          <w:szCs w:val="28"/>
        </w:rPr>
        <w:t>26.03.2020 г. № 92</w:t>
      </w:r>
    </w:p>
    <w:p w:rsidR="005E0A91" w:rsidRDefault="005E0A91" w:rsidP="005E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47">
        <w:rPr>
          <w:rFonts w:ascii="Times New Roman" w:hAnsi="Times New Roman" w:cs="Times New Roman"/>
          <w:b/>
          <w:sz w:val="28"/>
          <w:szCs w:val="28"/>
        </w:rPr>
        <w:t xml:space="preserve">«О принятии в первом чтении Положения об установлении стимулирующих и иных </w:t>
      </w:r>
      <w:r w:rsidR="008B3147" w:rsidRPr="008B3147">
        <w:rPr>
          <w:rFonts w:ascii="Times New Roman" w:hAnsi="Times New Roman" w:cs="Times New Roman"/>
          <w:b/>
          <w:sz w:val="28"/>
          <w:szCs w:val="28"/>
        </w:rPr>
        <w:t>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округа»</w:t>
      </w:r>
      <w:r w:rsidR="00E711C0">
        <w:rPr>
          <w:rFonts w:ascii="Times New Roman" w:hAnsi="Times New Roman" w:cs="Times New Roman"/>
          <w:b/>
          <w:sz w:val="28"/>
          <w:szCs w:val="28"/>
        </w:rPr>
        <w:t xml:space="preserve"> (далее – Положение)</w:t>
      </w:r>
    </w:p>
    <w:p w:rsidR="008B3147" w:rsidRDefault="008B3147" w:rsidP="005E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706"/>
        <w:gridCol w:w="1747"/>
        <w:gridCol w:w="5344"/>
        <w:gridCol w:w="5811"/>
        <w:gridCol w:w="1985"/>
      </w:tblGrid>
      <w:tr w:rsidR="008002E8" w:rsidRPr="008B3147" w:rsidTr="00507C19">
        <w:tc>
          <w:tcPr>
            <w:tcW w:w="706" w:type="dxa"/>
          </w:tcPr>
          <w:p w:rsidR="008B3147" w:rsidRPr="008B3147" w:rsidRDefault="008B3147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7" w:type="dxa"/>
          </w:tcPr>
          <w:p w:rsidR="008B3147" w:rsidRDefault="008B3147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Пункт, раздел </w:t>
            </w:r>
          </w:p>
          <w:p w:rsidR="00E711C0" w:rsidRDefault="00E711C0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5344" w:type="dxa"/>
          </w:tcPr>
          <w:p w:rsidR="008B3147" w:rsidRPr="008B3147" w:rsidRDefault="008B3147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 w:rsidR="00E711C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первом чтении</w:t>
            </w:r>
          </w:p>
        </w:tc>
        <w:tc>
          <w:tcPr>
            <w:tcW w:w="5811" w:type="dxa"/>
          </w:tcPr>
          <w:p w:rsidR="008B3147" w:rsidRPr="008B3147" w:rsidRDefault="008B3147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 w:rsidR="00E711C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поправок</w:t>
            </w:r>
          </w:p>
        </w:tc>
        <w:tc>
          <w:tcPr>
            <w:tcW w:w="1985" w:type="dxa"/>
          </w:tcPr>
          <w:p w:rsidR="008B3147" w:rsidRPr="00E711C0" w:rsidRDefault="008B3147" w:rsidP="005E0A91">
            <w:pPr>
              <w:jc w:val="center"/>
              <w:rPr>
                <w:rFonts w:ascii="Times New Roman" w:hAnsi="Times New Roman" w:cs="Times New Roman"/>
              </w:rPr>
            </w:pPr>
            <w:r w:rsidRPr="00E711C0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06477E" w:rsidRPr="008B3147" w:rsidTr="00507C19">
        <w:tc>
          <w:tcPr>
            <w:tcW w:w="706" w:type="dxa"/>
          </w:tcPr>
          <w:p w:rsidR="0006477E" w:rsidRDefault="0006477E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06477E" w:rsidRPr="0006477E" w:rsidRDefault="0006477E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1.2. раздела 1 изложить в новой редакции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</w:tcPr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1.2. Установление и выплата стимулирующих и иных дополнительных выплат производятся в пределах установленного фонда оплаты труда</w:t>
            </w:r>
            <w:proofErr w:type="gramStart"/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06477E" w:rsidRDefault="0006477E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477E" w:rsidRPr="00870DD9" w:rsidRDefault="0006477E" w:rsidP="0006477E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1.2. Установление и выплата стимулирующих и иных дополнительных выплат производятся в пределах </w:t>
            </w:r>
            <w:r w:rsidRPr="00870DD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учетом </w:t>
            </w:r>
            <w:r w:rsidRPr="00870DD9">
              <w:rPr>
                <w:rFonts w:ascii="Times New Roman" w:hAnsi="Times New Roman" w:cs="Times New Roman"/>
                <w:sz w:val="24"/>
                <w:szCs w:val="24"/>
              </w:rPr>
              <w:t>нормативов формирования расходов на содержание органов местного самоуправления муниципальных образований Пермского края, утверждаемых нормативным правовым актом Правительства Пермского края</w:t>
            </w:r>
            <w:proofErr w:type="gramStart"/>
            <w:r w:rsidRPr="0087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77E" w:rsidRPr="00E711C0" w:rsidRDefault="0006477E" w:rsidP="005E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поправка</w:t>
            </w:r>
          </w:p>
        </w:tc>
      </w:tr>
      <w:tr w:rsidR="008002E8" w:rsidRPr="008B3147" w:rsidTr="00507C19">
        <w:tc>
          <w:tcPr>
            <w:tcW w:w="706" w:type="dxa"/>
          </w:tcPr>
          <w:p w:rsidR="008B3147" w:rsidRPr="00455DD4" w:rsidRDefault="0006477E" w:rsidP="005E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3147" w:rsidRPr="00455D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7" w:type="dxa"/>
          </w:tcPr>
          <w:p w:rsidR="008B3147" w:rsidRPr="00376B4D" w:rsidRDefault="00376B4D" w:rsidP="008B3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Заголовок раздела 2 изложить в новой редакции</w:t>
            </w:r>
            <w:r w:rsidRPr="00376B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4" w:type="dxa"/>
          </w:tcPr>
          <w:p w:rsidR="008B3147" w:rsidRPr="008B3147" w:rsidRDefault="00376B4D" w:rsidP="0037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«2.Условия и порядок выплаты ежемесячной надбавки к должностному окладу за особые условия муниципальной службы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811" w:type="dxa"/>
          </w:tcPr>
          <w:p w:rsidR="008B3147" w:rsidRPr="008B3147" w:rsidRDefault="00376B4D" w:rsidP="00B3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«2.</w:t>
            </w:r>
            <w:r w:rsidR="00FF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порядок выплаты ежемесячной надбавки к должностному окладу за особые условия </w:t>
            </w:r>
            <w:r w:rsidR="005B0B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</w:t>
            </w:r>
            <w:r w:rsidR="00B368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8D9">
              <w:rPr>
                <w:rFonts w:ascii="Times New Roman" w:hAnsi="Times New Roman" w:cs="Times New Roman"/>
                <w:sz w:val="24"/>
                <w:szCs w:val="24"/>
              </w:rPr>
              <w:t>при замещении муниципальной должности.»</w:t>
            </w:r>
          </w:p>
        </w:tc>
        <w:tc>
          <w:tcPr>
            <w:tcW w:w="1985" w:type="dxa"/>
          </w:tcPr>
          <w:p w:rsidR="008B3147" w:rsidRPr="00E711C0" w:rsidRDefault="009728D9" w:rsidP="0053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поправка</w:t>
            </w:r>
          </w:p>
        </w:tc>
      </w:tr>
      <w:tr w:rsidR="008002E8" w:rsidRPr="008B3147" w:rsidTr="00507C19">
        <w:tc>
          <w:tcPr>
            <w:tcW w:w="706" w:type="dxa"/>
          </w:tcPr>
          <w:p w:rsidR="008B3147" w:rsidRPr="008B3147" w:rsidRDefault="0006477E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</w:tcPr>
          <w:p w:rsidR="008B3147" w:rsidRPr="00C4516D" w:rsidRDefault="00376B4D" w:rsidP="008B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Абзац первый пункта 2.1. раздела 2 изложить в новой редакции</w:t>
            </w:r>
            <w:r w:rsidRPr="00376B4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44" w:type="dxa"/>
          </w:tcPr>
          <w:p w:rsidR="00FF7183" w:rsidRPr="00FF7183" w:rsidRDefault="00FF7183" w:rsidP="00FF7183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t>«</w:t>
            </w:r>
            <w:r w:rsidRPr="00FF7183">
              <w:t>Ежемесячная надбавка к должностному окладу за особые условия муниципальной службы (далее - надбавка) устанавливается лицу, замещающему муниципальную должность,  и муниципальному служащему  при поступлении его на соответствующую муниципальную должность, должность муниципальной службы. Решением органа (должностного лица), установившего надбавку, может быть определен срок, на который лицу устанавливается надбавка в данном размере</w:t>
            </w:r>
            <w:proofErr w:type="gramStart"/>
            <w:r w:rsidRPr="00FF7183">
              <w:t>.</w:t>
            </w:r>
            <w:r>
              <w:t>»</w:t>
            </w:r>
            <w:proofErr w:type="gramEnd"/>
          </w:p>
          <w:p w:rsidR="008B3147" w:rsidRPr="008B3147" w:rsidRDefault="008B3147" w:rsidP="00F4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F7183" w:rsidRDefault="006A4394" w:rsidP="00FF71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«Ежемесячная надбавка к должностному окладу за особые условия при замещении муниципальной должности устанавливается лицу, замещающему муниципальную должность</w:t>
            </w:r>
            <w:r w:rsidR="00FF7183">
              <w:rPr>
                <w:rFonts w:ascii="Times New Roman" w:hAnsi="Times New Roman" w:cs="Times New Roman"/>
                <w:sz w:val="24"/>
                <w:szCs w:val="24"/>
              </w:rPr>
              <w:t xml:space="preserve">,  при поступлении его на соответствующую муниципальную должность. </w:t>
            </w:r>
          </w:p>
          <w:p w:rsidR="008B3147" w:rsidRDefault="00FF7183" w:rsidP="00FF71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особые условия муниципальной службы устанавливается муниципальному служащему при поступлении  его на муниципальную службу.</w:t>
            </w:r>
          </w:p>
          <w:p w:rsidR="00FF7183" w:rsidRPr="00FF7183" w:rsidRDefault="00FF7183" w:rsidP="00507C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органа (должностного лица), </w:t>
            </w:r>
            <w:r w:rsidRPr="00FF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установившего надбавку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особые условия при замещении муниципальной должности (муниципальной службы)</w:t>
            </w:r>
            <w:r w:rsidR="005B0B8A">
              <w:rPr>
                <w:rFonts w:ascii="Times New Roman" w:hAnsi="Times New Roman" w:cs="Times New Roman"/>
                <w:sz w:val="24"/>
                <w:szCs w:val="24"/>
              </w:rPr>
              <w:t xml:space="preserve"> )далее – надбавка)</w:t>
            </w:r>
            <w:r w:rsidRPr="00FF7183">
              <w:rPr>
                <w:rFonts w:ascii="Times New Roman" w:hAnsi="Times New Roman" w:cs="Times New Roman"/>
                <w:sz w:val="24"/>
                <w:szCs w:val="24"/>
              </w:rPr>
              <w:t>, может быть определен срок, на который лицу устанавливается надбавка в данном размере</w:t>
            </w:r>
            <w:r w:rsidR="005B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B3147" w:rsidRPr="008B3147" w:rsidRDefault="005B0B8A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поправка</w:t>
            </w:r>
          </w:p>
        </w:tc>
      </w:tr>
      <w:tr w:rsidR="00EF23C1" w:rsidRPr="008B3147" w:rsidTr="00507C19">
        <w:tc>
          <w:tcPr>
            <w:tcW w:w="706" w:type="dxa"/>
          </w:tcPr>
          <w:p w:rsidR="00EF23C1" w:rsidRDefault="0006477E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7" w:type="dxa"/>
          </w:tcPr>
          <w:p w:rsidR="00EF23C1" w:rsidRDefault="00EF23C1" w:rsidP="00EF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4.2. дополнить абзацем следующего содержания</w:t>
            </w:r>
          </w:p>
        </w:tc>
        <w:tc>
          <w:tcPr>
            <w:tcW w:w="5344" w:type="dxa"/>
          </w:tcPr>
          <w:p w:rsidR="00EF23C1" w:rsidRDefault="00EF23C1" w:rsidP="00EF23C1">
            <w:pPr>
              <w:pStyle w:val="a4"/>
              <w:spacing w:before="0" w:beforeAutospacing="0" w:after="0" w:afterAutospacing="0"/>
              <w:ind w:firstLine="708"/>
              <w:jc w:val="center"/>
            </w:pPr>
            <w:r>
              <w:t>-</w:t>
            </w:r>
          </w:p>
        </w:tc>
        <w:tc>
          <w:tcPr>
            <w:tcW w:w="5811" w:type="dxa"/>
          </w:tcPr>
          <w:p w:rsidR="00EF23C1" w:rsidRDefault="00EF23C1" w:rsidP="00EF23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«Условиями для выплаты премии по результатам работы за квартал и  год является выполнение следующих показателей</w:t>
            </w:r>
            <w:r w:rsidRPr="00EF2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20A" w:rsidRDefault="00EF23C1" w:rsidP="00FF1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-достижение </w:t>
            </w:r>
            <w:r w:rsidR="00FF120A">
              <w:rPr>
                <w:rFonts w:ascii="Times New Roman" w:hAnsi="Times New Roman" w:cs="Times New Roman"/>
                <w:sz w:val="24"/>
                <w:szCs w:val="24"/>
              </w:rPr>
              <w:t>запланированных на отчетный период результатов профессиональной служебной деятельности, показателей результативности профессиональной служебной деятельности   установленных на отчетный период</w:t>
            </w:r>
            <w:r w:rsidR="00FF120A" w:rsidRPr="00FF12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20A" w:rsidRDefault="00FF120A" w:rsidP="00FF1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мероприятий по приоритетным проектам и задачам соответствующего органа местного самоуправления округа запланированных на отчетный период</w:t>
            </w:r>
            <w:r w:rsidRPr="00FF12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B80" w:rsidRPr="008F2B80" w:rsidRDefault="00FF120A" w:rsidP="005351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высоких показателей по направлениям профессиональной деятельности</w:t>
            </w:r>
            <w:r w:rsidR="00535107">
              <w:rPr>
                <w:rFonts w:ascii="Times New Roman" w:hAnsi="Times New Roman" w:cs="Times New Roman"/>
                <w:sz w:val="24"/>
                <w:szCs w:val="24"/>
              </w:rPr>
              <w:t xml:space="preserve"> (призовые места на окружном, краевом или российском уровне, благодарности от Правительства, ведом</w:t>
            </w:r>
            <w:proofErr w:type="gramStart"/>
            <w:r w:rsidR="00535107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="00535107">
              <w:rPr>
                <w:rFonts w:ascii="Times New Roman" w:hAnsi="Times New Roman" w:cs="Times New Roman"/>
                <w:sz w:val="24"/>
                <w:szCs w:val="24"/>
              </w:rPr>
              <w:t>ая и страны)</w:t>
            </w:r>
            <w:r w:rsidR="008F2B80" w:rsidRPr="008F2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23C1" w:rsidRDefault="008F2B80" w:rsidP="005351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 оперативном режиме большого объема работы</w:t>
            </w:r>
            <w:r w:rsidR="00535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12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23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EF23C1" w:rsidRDefault="00535107" w:rsidP="0053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поправка</w:t>
            </w:r>
          </w:p>
        </w:tc>
      </w:tr>
      <w:tr w:rsidR="00535107" w:rsidRPr="008B3147" w:rsidTr="00507C19">
        <w:tc>
          <w:tcPr>
            <w:tcW w:w="706" w:type="dxa"/>
          </w:tcPr>
          <w:p w:rsidR="00535107" w:rsidRDefault="0006477E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535107" w:rsidRPr="0006477E" w:rsidRDefault="0006477E" w:rsidP="00EF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 изложить в новой редакции</w:t>
            </w:r>
            <w:r w:rsidRPr="000647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4" w:type="dxa"/>
          </w:tcPr>
          <w:p w:rsidR="0006477E" w:rsidRPr="0006477E" w:rsidRDefault="0006477E" w:rsidP="0006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УСЛОВИЯ И ПОРЯДОК ВЫПЛАТЫ ПРЕМИИ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ВЫПОЛНЕНИЕ ОСОБО ВАЖНЫХ 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77E">
              <w:rPr>
                <w:rFonts w:ascii="Times New Roman" w:hAnsi="Times New Roman" w:cs="Times New Roman"/>
                <w:b/>
                <w:sz w:val="24"/>
                <w:szCs w:val="24"/>
              </w:rPr>
              <w:t>СЛОЖНЫХ ЗАДАНИЙ</w:t>
            </w:r>
          </w:p>
          <w:p w:rsidR="0006477E" w:rsidRPr="0006477E" w:rsidRDefault="0006477E" w:rsidP="0006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5.1. Лицо, замещающее муниципальную должность, и муниципальный служащий  могут быть премированы за выполнение особо важного и сложного задания, требующего значительной организационной подготовки, высокого профессионального уровня исполнения и 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компетентности.</w:t>
            </w:r>
          </w:p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5.2. Выплата премии за выполнение особо важных и сложных заданий носит единовременный характер. Указанная премия назначается и выплачивается независимо от других выплат.</w:t>
            </w:r>
          </w:p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5.3. Размер премии за выполнение особо важных и сложных заданий максимальными размерами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      </w:r>
          </w:p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Размер премии за выполнение особо важных и сложных заданий определяется с учетом обеспечения задач и функций органа местного самоуправления округа, личного вклада лица, замещающего муниципальную должность и  муниципального служащего  в выполнении задания и достигнутых результатов.</w:t>
            </w:r>
          </w:p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5.4. Решение об установлении и размере премии за выполнение особо важных и сложных заданий принимается индивидуально: </w:t>
            </w:r>
          </w:p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5.4.1. Думой округа в отношении лица, замещающего муниципальную должность, и председателя Контрольно-счетной палаты округа; </w:t>
            </w:r>
          </w:p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5.4.2. руководителем органа местного самоуправления округа (органа администрации округа),  в отношении  муниципального служащего (за исключением председателя Контрольно-счетной палаты округа).</w:t>
            </w:r>
          </w:p>
          <w:p w:rsidR="0006477E" w:rsidRPr="0006477E" w:rsidRDefault="0006477E" w:rsidP="0006477E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5.5. Основанием для принятия решения о назначении премии за выполнение особо важных 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сложных заданий является: </w:t>
            </w:r>
          </w:p>
          <w:p w:rsidR="0006477E" w:rsidRPr="0006477E" w:rsidRDefault="0006477E" w:rsidP="0006477E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5.5.1. представление (ходатайство) председателя Думы округа в отношении лиц, замещающих муниципальную должность, председателя Контрольно-счетной палаты округа; </w:t>
            </w:r>
          </w:p>
          <w:p w:rsidR="0006477E" w:rsidRPr="0006477E" w:rsidRDefault="0006477E" w:rsidP="0006477E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5.5.2. представление (ходатайство)  непосредственного или вышестоящего руководителя муниципального  служащего (за исключением председателя Контрольно-счетной палаты округа)</w:t>
            </w:r>
            <w:proofErr w:type="gramStart"/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535107" w:rsidRDefault="00535107" w:rsidP="00EF23C1">
            <w:pPr>
              <w:pStyle w:val="a4"/>
              <w:spacing w:before="0" w:beforeAutospacing="0" w:after="0" w:afterAutospacing="0"/>
              <w:ind w:firstLine="708"/>
              <w:jc w:val="center"/>
            </w:pPr>
          </w:p>
        </w:tc>
        <w:tc>
          <w:tcPr>
            <w:tcW w:w="5811" w:type="dxa"/>
          </w:tcPr>
          <w:p w:rsidR="0006477E" w:rsidRPr="0006477E" w:rsidRDefault="0006477E" w:rsidP="0006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6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УСЛОВИЯ И ПОРЯДОК ВЫПЛАТЫ ПРЕМИИ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ВЫПОЛНЕНИЕ ОСОБО ВАЖНЫХ 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77E">
              <w:rPr>
                <w:rFonts w:ascii="Times New Roman" w:hAnsi="Times New Roman" w:cs="Times New Roman"/>
                <w:b/>
                <w:sz w:val="24"/>
                <w:szCs w:val="24"/>
              </w:rPr>
              <w:t>СЛОЖНЫХ ЗАДАНИЙ</w:t>
            </w:r>
          </w:p>
          <w:p w:rsidR="008F2B80" w:rsidRDefault="008F2B80" w:rsidP="005351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7E" w:rsidRP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служащий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 быть премирован за выполнение особо важного и сложного задания, требующего значительной организационной подготовки, высокого профессионального уровня исполнения и компетентности.</w:t>
            </w:r>
          </w:p>
          <w:p w:rsidR="0006477E" w:rsidRDefault="0006477E" w:rsidP="005351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премии за выполнение особо 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важных и сложных заданий носит единовременный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осуществляется по результатам выполнения задания. </w:t>
            </w:r>
          </w:p>
          <w:p w:rsidR="0006477E" w:rsidRDefault="0006477E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5.3. Размер премии за выполнение особо важных и сложных заданий максимальными размерами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      </w:r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Размер премии за выполнение особо важных и сложных заданий определяется с учетом обеспечения задач и функций органа местного самоуправления округа, личного вклада   муниципального служащего  в выполнении задания и достигнутых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задания, установленных в задании.</w:t>
            </w:r>
          </w:p>
          <w:p w:rsidR="00085512" w:rsidRPr="0006477E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5.4. Решение об установлении и размере премии за выполнение особо важных и сложных заданий принимается индивидуально: </w:t>
            </w:r>
          </w:p>
          <w:p w:rsidR="00085512" w:rsidRPr="0006477E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 xml:space="preserve">5.4.1. Думой округа в отношении лица, замещающего муниципальную должность, и председателя Контрольно-счетной палаты округа; </w:t>
            </w:r>
          </w:p>
          <w:p w:rsidR="00085512" w:rsidRPr="0006477E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7E">
              <w:rPr>
                <w:rFonts w:ascii="Times New Roman" w:hAnsi="Times New Roman" w:cs="Times New Roman"/>
                <w:sz w:val="24"/>
                <w:szCs w:val="24"/>
              </w:rPr>
              <w:t>5.4.2. руководителем органа местного самоуправления округа (органа администрации округа),  в отношении  муниципального служащего (за исключением председателя Контрольно-счетной палаты округа).</w:t>
            </w:r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Особо важное  и сложное задание  и отчет о его выполнении устанавливается правовым актом руководителя соответствующего органа местного самоуправления округа.</w:t>
            </w:r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важное задание должно содержать</w:t>
            </w:r>
            <w:r w:rsidRPr="0008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-наименование, дата, номер задания</w:t>
            </w:r>
            <w:r w:rsidRPr="000855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-фамилии, имена, отчества, наименование должностей должностного лица, давшего задание,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 (исполнителей) задания</w:t>
            </w:r>
            <w:r w:rsidRPr="000855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-мероприятия, которые должны быть реализованы при выполнении задания</w:t>
            </w:r>
            <w:r w:rsidRPr="000855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-сроки выполнения задания и предоставления отчета о выполнении задания</w:t>
            </w:r>
            <w:r w:rsidRPr="000855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-ожидаемые результаты</w:t>
            </w:r>
            <w:r w:rsidRPr="000855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512" w:rsidRDefault="00085512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-условия, размер (размеры) и срок премирования</w:t>
            </w:r>
            <w:r w:rsidRPr="000855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512" w:rsidRDefault="00140F6B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-подпись лица, давшего задание, и исполнителя (исполнителей) задания</w:t>
            </w:r>
            <w:r w:rsidRPr="00140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40F6B" w:rsidRDefault="00140F6B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-иные реквизиты.</w:t>
            </w:r>
          </w:p>
          <w:p w:rsidR="00430C6E" w:rsidRDefault="00140F6B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 Результаты выполнения особо важного и сложного задания должны быть определены в течение</w:t>
            </w:r>
            <w:r w:rsidR="00430C6E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представления отчета о выполнении такого задания.</w:t>
            </w:r>
          </w:p>
          <w:p w:rsidR="0080333F" w:rsidRDefault="00430C6E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 Премирование за выполнение особо важного и сложного задания не осуществляется в случае неудовлетворительного выполнения задания и содержащихся в нем поручений (мероприятий)</w:t>
            </w:r>
            <w:r w:rsidR="0080333F">
              <w:rPr>
                <w:rFonts w:ascii="Times New Roman" w:hAnsi="Times New Roman" w:cs="Times New Roman"/>
                <w:sz w:val="24"/>
                <w:szCs w:val="24"/>
              </w:rPr>
              <w:t xml:space="preserve">. Если задание выполнено не полностью и </w:t>
            </w:r>
            <w:proofErr w:type="gramStart"/>
            <w:r w:rsidR="0080333F">
              <w:rPr>
                <w:rFonts w:ascii="Times New Roman" w:hAnsi="Times New Roman" w:cs="Times New Roman"/>
                <w:sz w:val="24"/>
                <w:szCs w:val="24"/>
              </w:rPr>
              <w:t>имеется положительный результат его выполнения размер премии за выполнение задания может</w:t>
            </w:r>
            <w:proofErr w:type="gramEnd"/>
            <w:r w:rsidR="0080333F">
              <w:rPr>
                <w:rFonts w:ascii="Times New Roman" w:hAnsi="Times New Roman" w:cs="Times New Roman"/>
                <w:sz w:val="24"/>
                <w:szCs w:val="24"/>
              </w:rPr>
              <w:t xml:space="preserve"> быть снижен, если это предусмотрено условиями задания.</w:t>
            </w:r>
          </w:p>
          <w:p w:rsidR="00140F6B" w:rsidRPr="0006477E" w:rsidRDefault="0080333F" w:rsidP="000855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 Правила </w:t>
            </w:r>
            <w:r w:rsidR="00D9402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важного и сложного задания, определения результатов его выполнения, условия и правила определения размеров премирования за </w:t>
            </w:r>
            <w:r w:rsidR="00D940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важного и сложного задания устанавливается Положением </w:t>
            </w:r>
            <w:r w:rsidR="00D9402E">
              <w:rPr>
                <w:rFonts w:ascii="Times New Roman" w:hAnsi="Times New Roman" w:cs="Times New Roman"/>
                <w:sz w:val="24"/>
                <w:szCs w:val="24"/>
              </w:rPr>
              <w:t>о премировании за выполнение особо важных и сложных заданий, утверждаемым руководителем соответствующего органа местного самоуправления округа в соответствии с настоящим Положением</w:t>
            </w:r>
            <w:proofErr w:type="gramStart"/>
            <w:r w:rsidR="00D9402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85512" w:rsidRPr="0006477E" w:rsidRDefault="00085512" w:rsidP="000647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7E" w:rsidRPr="008F2B80" w:rsidRDefault="0006477E" w:rsidP="005351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107" w:rsidRDefault="00BD27FA" w:rsidP="0053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поправка</w:t>
            </w:r>
          </w:p>
        </w:tc>
      </w:tr>
    </w:tbl>
    <w:p w:rsidR="002F633F" w:rsidRDefault="002F633F" w:rsidP="005E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33F" w:rsidRDefault="002F633F" w:rsidP="005E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33F" w:rsidRDefault="002F633F" w:rsidP="005E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33F" w:rsidRDefault="002F633F" w:rsidP="005E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33F" w:rsidRDefault="00311995" w:rsidP="00507C19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F633F" w:rsidRPr="002F633F" w:rsidRDefault="002F633F" w:rsidP="002F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633F" w:rsidRPr="002F633F" w:rsidSect="00507C19">
      <w:pgSz w:w="16838" w:h="11906" w:orient="landscape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0A91"/>
    <w:rsid w:val="00005932"/>
    <w:rsid w:val="00023375"/>
    <w:rsid w:val="0006477E"/>
    <w:rsid w:val="00085512"/>
    <w:rsid w:val="000A4812"/>
    <w:rsid w:val="00123F3E"/>
    <w:rsid w:val="00130D9B"/>
    <w:rsid w:val="00140F6B"/>
    <w:rsid w:val="00147982"/>
    <w:rsid w:val="0015139D"/>
    <w:rsid w:val="00195B03"/>
    <w:rsid w:val="002F633F"/>
    <w:rsid w:val="00303DE4"/>
    <w:rsid w:val="00311995"/>
    <w:rsid w:val="00376B4D"/>
    <w:rsid w:val="003A72AF"/>
    <w:rsid w:val="003E10B8"/>
    <w:rsid w:val="003F1CE1"/>
    <w:rsid w:val="00430C6E"/>
    <w:rsid w:val="004502D6"/>
    <w:rsid w:val="00455DD4"/>
    <w:rsid w:val="004F4311"/>
    <w:rsid w:val="00507C19"/>
    <w:rsid w:val="00531486"/>
    <w:rsid w:val="00535107"/>
    <w:rsid w:val="0059307E"/>
    <w:rsid w:val="00594BCC"/>
    <w:rsid w:val="005B0B8A"/>
    <w:rsid w:val="005E0A91"/>
    <w:rsid w:val="00641E37"/>
    <w:rsid w:val="00661BE7"/>
    <w:rsid w:val="00677447"/>
    <w:rsid w:val="0069271A"/>
    <w:rsid w:val="006A4394"/>
    <w:rsid w:val="006B2713"/>
    <w:rsid w:val="006D31D7"/>
    <w:rsid w:val="00734DE6"/>
    <w:rsid w:val="00743D5C"/>
    <w:rsid w:val="00791DEF"/>
    <w:rsid w:val="007953F2"/>
    <w:rsid w:val="007B4552"/>
    <w:rsid w:val="008002E8"/>
    <w:rsid w:val="0080333F"/>
    <w:rsid w:val="00854B6A"/>
    <w:rsid w:val="008B3147"/>
    <w:rsid w:val="008F2B80"/>
    <w:rsid w:val="009228EA"/>
    <w:rsid w:val="00940C83"/>
    <w:rsid w:val="009728D9"/>
    <w:rsid w:val="009D57EF"/>
    <w:rsid w:val="00AC1F7D"/>
    <w:rsid w:val="00AD5F05"/>
    <w:rsid w:val="00B36887"/>
    <w:rsid w:val="00BD27FA"/>
    <w:rsid w:val="00C1669F"/>
    <w:rsid w:val="00C44400"/>
    <w:rsid w:val="00C4516D"/>
    <w:rsid w:val="00C55494"/>
    <w:rsid w:val="00D25678"/>
    <w:rsid w:val="00D9402E"/>
    <w:rsid w:val="00DB3D74"/>
    <w:rsid w:val="00DC18A6"/>
    <w:rsid w:val="00E711C0"/>
    <w:rsid w:val="00EF23C1"/>
    <w:rsid w:val="00F4782F"/>
    <w:rsid w:val="00F47AB1"/>
    <w:rsid w:val="00F61F86"/>
    <w:rsid w:val="00FF120A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711C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11C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55C4-D1EE-4833-BB3B-C14430B7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19</cp:revision>
  <cp:lastPrinted>2020-04-28T04:40:00Z</cp:lastPrinted>
  <dcterms:created xsi:type="dcterms:W3CDTF">2020-02-03T03:33:00Z</dcterms:created>
  <dcterms:modified xsi:type="dcterms:W3CDTF">2020-04-28T04:41:00Z</dcterms:modified>
</cp:coreProperties>
</file>