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C1B3" w14:textId="65E1CBBD" w:rsidR="00332F16" w:rsidRPr="00DD5522" w:rsidRDefault="00332F16" w:rsidP="00DD5522">
      <w:pPr>
        <w:ind w:left="4536"/>
        <w:rPr>
          <w:rFonts w:eastAsia="SimSun"/>
          <w:sz w:val="24"/>
          <w:szCs w:val="28"/>
        </w:rPr>
      </w:pPr>
      <w:r w:rsidRPr="00DD5522">
        <w:rPr>
          <w:rFonts w:eastAsia="SimSun"/>
          <w:sz w:val="24"/>
          <w:szCs w:val="28"/>
        </w:rPr>
        <w:t>Приложение</w:t>
      </w:r>
    </w:p>
    <w:p w14:paraId="3193F94C" w14:textId="3F43EEA3" w:rsidR="00332F16" w:rsidRPr="00DD5522" w:rsidRDefault="00332F16" w:rsidP="00DD5522">
      <w:pPr>
        <w:ind w:left="4536"/>
        <w:rPr>
          <w:rFonts w:eastAsia="SimSun"/>
          <w:sz w:val="24"/>
          <w:szCs w:val="28"/>
        </w:rPr>
      </w:pPr>
      <w:r w:rsidRPr="00DD5522">
        <w:rPr>
          <w:rFonts w:eastAsia="SimSun"/>
          <w:sz w:val="24"/>
          <w:szCs w:val="28"/>
        </w:rPr>
        <w:t>к решению Земского Собрания</w:t>
      </w:r>
    </w:p>
    <w:p w14:paraId="7B23C3CE" w14:textId="3717AAE2" w:rsidR="00332F16" w:rsidRPr="00DD5522" w:rsidRDefault="00332F16" w:rsidP="00DD5522">
      <w:pPr>
        <w:ind w:left="4536"/>
        <w:rPr>
          <w:rFonts w:eastAsia="SimSun"/>
          <w:sz w:val="24"/>
          <w:szCs w:val="28"/>
        </w:rPr>
      </w:pPr>
      <w:r w:rsidRPr="00DD5522">
        <w:rPr>
          <w:rFonts w:eastAsia="SimSun"/>
          <w:sz w:val="24"/>
          <w:szCs w:val="28"/>
        </w:rPr>
        <w:t>Александровского муниципального района</w:t>
      </w:r>
    </w:p>
    <w:p w14:paraId="261BAFAC" w14:textId="77777777" w:rsidR="00332F16" w:rsidRPr="00DD5522" w:rsidRDefault="00332F16" w:rsidP="00DD5522">
      <w:pPr>
        <w:ind w:left="4536"/>
        <w:rPr>
          <w:rFonts w:eastAsia="SimSun"/>
          <w:sz w:val="24"/>
          <w:szCs w:val="28"/>
        </w:rPr>
      </w:pPr>
      <w:r w:rsidRPr="00DD5522">
        <w:rPr>
          <w:rFonts w:eastAsia="SimSun"/>
          <w:sz w:val="24"/>
          <w:szCs w:val="28"/>
        </w:rPr>
        <w:t>от _____________ № ________</w:t>
      </w:r>
    </w:p>
    <w:p w14:paraId="0F2F1A73" w14:textId="45FC210F" w:rsidR="00332F16" w:rsidRPr="00DD5522" w:rsidRDefault="00332F16" w:rsidP="002F58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0163CC59" w14:textId="77777777" w:rsidR="00332F16" w:rsidRPr="00534CFE" w:rsidRDefault="00332F16" w:rsidP="002F58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6"/>
        </w:rPr>
      </w:pPr>
      <w:r w:rsidRPr="00534CFE">
        <w:rPr>
          <w:rFonts w:ascii="Times New Roman" w:hAnsi="Times New Roman"/>
          <w:b/>
          <w:sz w:val="28"/>
          <w:szCs w:val="26"/>
        </w:rPr>
        <w:t>ОТЧЕТ</w:t>
      </w:r>
    </w:p>
    <w:p w14:paraId="6CA310E6" w14:textId="77777777" w:rsidR="00332F16" w:rsidRPr="00534CFE" w:rsidRDefault="00332F16" w:rsidP="002F581F">
      <w:pPr>
        <w:jc w:val="center"/>
        <w:rPr>
          <w:b/>
          <w:szCs w:val="26"/>
        </w:rPr>
      </w:pPr>
      <w:r w:rsidRPr="00534CFE">
        <w:rPr>
          <w:b/>
          <w:szCs w:val="26"/>
        </w:rPr>
        <w:t>главы муниципального района - главы администрации</w:t>
      </w:r>
    </w:p>
    <w:p w14:paraId="46CC4BF4" w14:textId="77777777" w:rsidR="00332F16" w:rsidRPr="00534CFE" w:rsidRDefault="00332F16" w:rsidP="002F581F">
      <w:pPr>
        <w:jc w:val="center"/>
        <w:rPr>
          <w:b/>
          <w:szCs w:val="26"/>
        </w:rPr>
      </w:pPr>
      <w:r w:rsidRPr="00534CFE">
        <w:rPr>
          <w:b/>
          <w:szCs w:val="26"/>
        </w:rPr>
        <w:t>Александровского муниципального района</w:t>
      </w:r>
    </w:p>
    <w:p w14:paraId="268AB386" w14:textId="77777777" w:rsidR="00332F16" w:rsidRPr="00534CFE" w:rsidRDefault="00332F16" w:rsidP="002F581F">
      <w:pPr>
        <w:jc w:val="center"/>
        <w:rPr>
          <w:b/>
          <w:szCs w:val="26"/>
        </w:rPr>
      </w:pPr>
      <w:r w:rsidRPr="00534CFE">
        <w:rPr>
          <w:b/>
          <w:szCs w:val="26"/>
        </w:rPr>
        <w:t>о результатах своей деятельности и о результатах работы</w:t>
      </w:r>
    </w:p>
    <w:p w14:paraId="3215D407" w14:textId="77777777" w:rsidR="00332F16" w:rsidRPr="00534CFE" w:rsidRDefault="00332F16" w:rsidP="002F581F">
      <w:pPr>
        <w:jc w:val="center"/>
        <w:rPr>
          <w:b/>
          <w:szCs w:val="26"/>
        </w:rPr>
      </w:pPr>
      <w:r w:rsidRPr="00534CFE">
        <w:rPr>
          <w:b/>
          <w:szCs w:val="26"/>
        </w:rPr>
        <w:t>администрации Александровского муниципального района</w:t>
      </w:r>
    </w:p>
    <w:p w14:paraId="0A73DACD" w14:textId="77777777" w:rsidR="00332F16" w:rsidRPr="00534CFE" w:rsidRDefault="00332F16" w:rsidP="002F581F">
      <w:pPr>
        <w:jc w:val="center"/>
        <w:rPr>
          <w:b/>
          <w:szCs w:val="26"/>
        </w:rPr>
      </w:pPr>
      <w:r w:rsidRPr="00534CFE">
        <w:rPr>
          <w:b/>
          <w:szCs w:val="26"/>
        </w:rPr>
        <w:t>за 2018 г.</w:t>
      </w:r>
    </w:p>
    <w:p w14:paraId="54B06F9C" w14:textId="77777777" w:rsidR="002F581F" w:rsidRPr="00534CFE" w:rsidRDefault="002F581F" w:rsidP="002F581F">
      <w:pPr>
        <w:rPr>
          <w:sz w:val="26"/>
          <w:szCs w:val="26"/>
        </w:rPr>
      </w:pPr>
    </w:p>
    <w:p w14:paraId="749E79FC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Уважаемые депутаты Земского Собрания Александровского муниципального района! Уважаемые жители Александровского муниципального района!</w:t>
      </w:r>
    </w:p>
    <w:p w14:paraId="5AB0821E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соответствии со 131 Федеральным Законом и Уставом муниципального образования «Александровский муниципальный район Пермского края» я, как глава Александровского муниципального района, сегодня представляю Вам отчет о результатах своей деятельности и о результатах работы администрации Александровского муниципального района за 2018 г.</w:t>
      </w:r>
    </w:p>
    <w:p w14:paraId="407CAB50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Это мой третий отчет перед депутатами и населением, и можно с уверенностью сказать, что такая система диалога между исполнительной и представительной властью дает свои положительные результаты.</w:t>
      </w:r>
    </w:p>
    <w:p w14:paraId="09C503EB" w14:textId="50801F1F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Если оценивать экономическую ситуацию, прошедший 2018 г. </w:t>
      </w:r>
      <w:r w:rsidR="00534CFE" w:rsidRPr="00534CFE">
        <w:rPr>
          <w:sz w:val="26"/>
          <w:szCs w:val="26"/>
        </w:rPr>
        <w:t>для района,</w:t>
      </w:r>
      <w:r w:rsidRPr="00534CFE">
        <w:rPr>
          <w:sz w:val="26"/>
          <w:szCs w:val="26"/>
        </w:rPr>
        <w:t xml:space="preserve"> был непростым, ориентированным на выравнивание социально-экономической ситуации, реализацию Стратегии социально-экономического развития Александровского муниципального района, муниципальных программ и выполнения задач, определенных губернатором Пермского края.</w:t>
      </w:r>
    </w:p>
    <w:p w14:paraId="11A81211" w14:textId="25927DCF" w:rsidR="005145A7" w:rsidRPr="00534CFE" w:rsidRDefault="00297D20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Наш пр</w:t>
      </w:r>
      <w:r w:rsidR="005145A7" w:rsidRPr="00534CFE">
        <w:rPr>
          <w:sz w:val="26"/>
          <w:szCs w:val="26"/>
        </w:rPr>
        <w:t>езидент В</w:t>
      </w:r>
      <w:r w:rsidRPr="00534CFE">
        <w:rPr>
          <w:sz w:val="26"/>
          <w:szCs w:val="26"/>
        </w:rPr>
        <w:t xml:space="preserve">ладимир Владимирович </w:t>
      </w:r>
      <w:r w:rsidR="005145A7" w:rsidRPr="00534CFE">
        <w:rPr>
          <w:sz w:val="26"/>
          <w:szCs w:val="26"/>
        </w:rPr>
        <w:t>Путин сказал, что на основе «майских» Указов, закрепивших национальные цели и стратегические задачи на период до 2024 г.</w:t>
      </w:r>
      <w:r w:rsidRPr="00534CFE">
        <w:rPr>
          <w:sz w:val="26"/>
          <w:szCs w:val="26"/>
        </w:rPr>
        <w:t>, разработаны основные направления деятельности Правительства</w:t>
      </w:r>
      <w:r w:rsidR="005145A7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>Российской Федерации. Тем самым всем уровням власти задан вектор, определяющий наши действия на ближайшую перспективу.</w:t>
      </w:r>
    </w:p>
    <w:p w14:paraId="6633F867" w14:textId="663AA86B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Безопасность и образование, экология и дороги, эффективное управление и благоприятный инвестиционный климат – это те приоритеты, которые остаются главными в работе исполнительной власти Александровского муниципального района. Они и определены Стратегией социально-экономического развития Александровского муниципального района Пермского края на 2017-2030 г</w:t>
      </w:r>
      <w:r w:rsidR="00334F2A" w:rsidRPr="00534CFE">
        <w:rPr>
          <w:sz w:val="26"/>
          <w:szCs w:val="26"/>
        </w:rPr>
        <w:t>г</w:t>
      </w:r>
      <w:r w:rsidRPr="00534CFE">
        <w:rPr>
          <w:sz w:val="26"/>
          <w:szCs w:val="26"/>
        </w:rPr>
        <w:t>.</w:t>
      </w:r>
    </w:p>
    <w:p w14:paraId="72CD83CC" w14:textId="31A3F4BE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Остановлюсь на основных показателях, отражающих итоги реализации основных направлений социально-экономического развития муниципального образования за 2018г.</w:t>
      </w:r>
    </w:p>
    <w:p w14:paraId="22F27C44" w14:textId="77777777" w:rsidR="000943B6" w:rsidRPr="00534CFE" w:rsidRDefault="000943B6" w:rsidP="000B01F2">
      <w:pPr>
        <w:ind w:firstLine="708"/>
        <w:jc w:val="both"/>
        <w:rPr>
          <w:sz w:val="26"/>
          <w:szCs w:val="26"/>
        </w:rPr>
      </w:pPr>
    </w:p>
    <w:p w14:paraId="4EBF9382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Демография</w:t>
      </w:r>
    </w:p>
    <w:p w14:paraId="268ABFAA" w14:textId="7DDEBD3E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К сожалению, в отчетном году мы наблюдали продолжающееся снижение численности населения района. По предварительным данным </w:t>
      </w:r>
      <w:proofErr w:type="spellStart"/>
      <w:r w:rsidRPr="00534CFE">
        <w:rPr>
          <w:sz w:val="26"/>
          <w:szCs w:val="26"/>
        </w:rPr>
        <w:t>Пермьстата</w:t>
      </w:r>
      <w:proofErr w:type="spellEnd"/>
      <w:r w:rsidRPr="00534CFE">
        <w:rPr>
          <w:sz w:val="26"/>
          <w:szCs w:val="26"/>
        </w:rPr>
        <w:t xml:space="preserve"> по состоянию на 01.01.2019 г. численность постоянного населения достигла 2730</w:t>
      </w:r>
      <w:r w:rsidR="006466E9" w:rsidRPr="00534CFE">
        <w:rPr>
          <w:sz w:val="26"/>
          <w:szCs w:val="26"/>
        </w:rPr>
        <w:t>7</w:t>
      </w:r>
      <w:r w:rsidRPr="00534CFE">
        <w:rPr>
          <w:sz w:val="26"/>
          <w:szCs w:val="26"/>
        </w:rPr>
        <w:t xml:space="preserve"> чел., что на</w:t>
      </w:r>
      <w:r w:rsidR="005B2D92" w:rsidRPr="00534CFE">
        <w:rPr>
          <w:sz w:val="26"/>
          <w:szCs w:val="26"/>
        </w:rPr>
        <w:t xml:space="preserve"> 6</w:t>
      </w:r>
      <w:r w:rsidR="006466E9" w:rsidRPr="00534CFE">
        <w:rPr>
          <w:sz w:val="26"/>
          <w:szCs w:val="26"/>
        </w:rPr>
        <w:t>46</w:t>
      </w:r>
      <w:r w:rsidR="005B2D92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 xml:space="preserve">чел. или </w:t>
      </w:r>
      <w:r w:rsidR="005B2D92" w:rsidRPr="00534CFE">
        <w:rPr>
          <w:sz w:val="26"/>
          <w:szCs w:val="26"/>
        </w:rPr>
        <w:t>2,3</w:t>
      </w:r>
      <w:r w:rsidRPr="00534CFE">
        <w:rPr>
          <w:sz w:val="26"/>
          <w:szCs w:val="26"/>
        </w:rPr>
        <w:t>% ниже аналогичного показателя на 01.01.2018 г. П</w:t>
      </w:r>
      <w:r w:rsidR="00196011" w:rsidRPr="00534CFE">
        <w:rPr>
          <w:sz w:val="26"/>
          <w:szCs w:val="26"/>
        </w:rPr>
        <w:t xml:space="preserve">очти в 2 раза </w:t>
      </w:r>
      <w:r w:rsidRPr="00534CFE">
        <w:rPr>
          <w:sz w:val="26"/>
          <w:szCs w:val="26"/>
        </w:rPr>
        <w:t>смертност</w:t>
      </w:r>
      <w:r w:rsidR="00196011" w:rsidRPr="00534CFE">
        <w:rPr>
          <w:sz w:val="26"/>
          <w:szCs w:val="26"/>
        </w:rPr>
        <w:t>ь стала превышать р</w:t>
      </w:r>
      <w:r w:rsidRPr="00534CFE">
        <w:rPr>
          <w:sz w:val="26"/>
          <w:szCs w:val="26"/>
        </w:rPr>
        <w:t>ождаемость</w:t>
      </w:r>
      <w:r w:rsidR="00196011" w:rsidRPr="00534CFE">
        <w:rPr>
          <w:sz w:val="26"/>
          <w:szCs w:val="26"/>
        </w:rPr>
        <w:t xml:space="preserve">. </w:t>
      </w:r>
      <w:r w:rsidRPr="00534CFE">
        <w:rPr>
          <w:sz w:val="26"/>
          <w:szCs w:val="26"/>
        </w:rPr>
        <w:t>Усугубляет ситуацию миграционный отток населения, так как с территории за минувший год выбыло более 400 чел.</w:t>
      </w:r>
    </w:p>
    <w:p w14:paraId="33E7A3A4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</w:p>
    <w:p w14:paraId="587D9DF9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534CFE">
        <w:rPr>
          <w:b/>
          <w:sz w:val="26"/>
          <w:szCs w:val="26"/>
        </w:rPr>
        <w:lastRenderedPageBreak/>
        <w:t>Бюджет</w:t>
      </w:r>
    </w:p>
    <w:p w14:paraId="662239AA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Стратегической целью в сфере управления общественными финансами является сохранение достигнутого устойчивого баланса консолидированного бюджета района, дальнейшая работа по укреплению доходной базы, а также осуществление контроля за целевым и эффективным использованием средств местного бюджета.</w:t>
      </w:r>
    </w:p>
    <w:p w14:paraId="33735B23" w14:textId="48CD5CFF" w:rsidR="00331B17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Доходная часть консолидированного бюджета района по итогам 2018 г. исполнена в сумме</w:t>
      </w:r>
      <w:r w:rsidR="00FB12B8" w:rsidRPr="00534CFE">
        <w:rPr>
          <w:sz w:val="26"/>
          <w:szCs w:val="26"/>
        </w:rPr>
        <w:t xml:space="preserve"> 768888,6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., что составляет</w:t>
      </w:r>
      <w:r w:rsidR="00FB12B8" w:rsidRPr="00534CFE">
        <w:rPr>
          <w:sz w:val="26"/>
          <w:szCs w:val="26"/>
        </w:rPr>
        <w:t xml:space="preserve"> 96,3</w:t>
      </w:r>
      <w:r w:rsidRPr="00534CFE">
        <w:rPr>
          <w:sz w:val="26"/>
          <w:szCs w:val="26"/>
        </w:rPr>
        <w:t>% к уточненному годовому плану и</w:t>
      </w:r>
      <w:r w:rsidR="00FB12B8" w:rsidRPr="00534CFE">
        <w:rPr>
          <w:sz w:val="26"/>
          <w:szCs w:val="26"/>
        </w:rPr>
        <w:t xml:space="preserve"> 112,4</w:t>
      </w:r>
      <w:r w:rsidRPr="00534CFE">
        <w:rPr>
          <w:sz w:val="26"/>
          <w:szCs w:val="26"/>
        </w:rPr>
        <w:t>% к первоначальному бюджету. Доля собственных доходов в общем объеме доходов бюджета составила</w:t>
      </w:r>
      <w:r w:rsidR="00FB12B8" w:rsidRPr="00534CFE">
        <w:rPr>
          <w:sz w:val="26"/>
          <w:szCs w:val="26"/>
        </w:rPr>
        <w:t xml:space="preserve"> 22,7</w:t>
      </w:r>
      <w:r w:rsidRPr="00534CFE">
        <w:rPr>
          <w:sz w:val="26"/>
          <w:szCs w:val="26"/>
        </w:rPr>
        <w:t xml:space="preserve">%. Исполнение бюджета по доходам позволило в полном объеме выплачивать заработную плату работникам бюджетной сферы, своевременно осуществлять платежи и оплачивать расходы учреждений бюджетной сферы. </w:t>
      </w:r>
    </w:p>
    <w:p w14:paraId="4A0B114A" w14:textId="4A82DDBD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Расходная часть консолидированного бюджета исполнена в сумме</w:t>
      </w:r>
      <w:r w:rsidR="00FB12B8" w:rsidRPr="00534CFE">
        <w:rPr>
          <w:sz w:val="26"/>
          <w:szCs w:val="26"/>
        </w:rPr>
        <w:t xml:space="preserve"> 735934,5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., это</w:t>
      </w:r>
      <w:r w:rsidR="00FB12B8" w:rsidRPr="00534CFE">
        <w:rPr>
          <w:sz w:val="26"/>
          <w:szCs w:val="26"/>
        </w:rPr>
        <w:t xml:space="preserve"> 91,4</w:t>
      </w:r>
      <w:r w:rsidRPr="00534CFE">
        <w:rPr>
          <w:sz w:val="26"/>
          <w:szCs w:val="26"/>
        </w:rPr>
        <w:t>% к уточненному плану и</w:t>
      </w:r>
      <w:r w:rsidR="00FB12B8" w:rsidRPr="00534CFE">
        <w:rPr>
          <w:sz w:val="26"/>
          <w:szCs w:val="26"/>
        </w:rPr>
        <w:t xml:space="preserve"> 106,1</w:t>
      </w:r>
      <w:r w:rsidRPr="00534CFE">
        <w:rPr>
          <w:sz w:val="26"/>
          <w:szCs w:val="26"/>
        </w:rPr>
        <w:t>% к первоначальному бюджету. Начиная с 2015 г., бюджет формируется в «программном» формате, основная доля расходов приходится на социальную сферу.</w:t>
      </w:r>
    </w:p>
    <w:p w14:paraId="665E0CFF" w14:textId="77777777" w:rsidR="008A335C" w:rsidRPr="00534CFE" w:rsidRDefault="008A335C" w:rsidP="000B01F2">
      <w:pPr>
        <w:ind w:firstLine="708"/>
        <w:jc w:val="both"/>
        <w:rPr>
          <w:sz w:val="26"/>
          <w:szCs w:val="26"/>
        </w:rPr>
      </w:pPr>
    </w:p>
    <w:p w14:paraId="06C7411C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Промышленность</w:t>
      </w:r>
      <w:bookmarkStart w:id="1" w:name="_Hlk1998115"/>
    </w:p>
    <w:p w14:paraId="4A0C23A0" w14:textId="6FA94A59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Основными предприятиями ведущих отраслей промышленности района традиционно являются: филиал «</w:t>
      </w:r>
      <w:proofErr w:type="spellStart"/>
      <w:r w:rsidRPr="00534CFE">
        <w:rPr>
          <w:sz w:val="26"/>
          <w:szCs w:val="26"/>
        </w:rPr>
        <w:t>Яйвинская</w:t>
      </w:r>
      <w:proofErr w:type="spellEnd"/>
      <w:r w:rsidRPr="00534CFE">
        <w:rPr>
          <w:sz w:val="26"/>
          <w:szCs w:val="26"/>
        </w:rPr>
        <w:t xml:space="preserve"> ГРЭС» ПАО «</w:t>
      </w:r>
      <w:proofErr w:type="spellStart"/>
      <w:r w:rsidRPr="00534CFE">
        <w:rPr>
          <w:sz w:val="26"/>
          <w:szCs w:val="26"/>
        </w:rPr>
        <w:t>Юнипро</w:t>
      </w:r>
      <w:proofErr w:type="spellEnd"/>
      <w:r w:rsidRPr="00534CFE">
        <w:rPr>
          <w:sz w:val="26"/>
          <w:szCs w:val="26"/>
        </w:rPr>
        <w:t xml:space="preserve">», ОАО «Александровский машиностроительный завод», </w:t>
      </w:r>
      <w:proofErr w:type="spellStart"/>
      <w:r w:rsidRPr="00534CFE">
        <w:rPr>
          <w:sz w:val="26"/>
          <w:szCs w:val="26"/>
        </w:rPr>
        <w:t>Луньевский</w:t>
      </w:r>
      <w:proofErr w:type="spellEnd"/>
      <w:r w:rsidRPr="00534CFE">
        <w:rPr>
          <w:sz w:val="26"/>
          <w:szCs w:val="26"/>
        </w:rPr>
        <w:t xml:space="preserve"> каменный карьер – филиал ООО «</w:t>
      </w:r>
      <w:proofErr w:type="spellStart"/>
      <w:r w:rsidRPr="00534CFE">
        <w:rPr>
          <w:sz w:val="26"/>
          <w:szCs w:val="26"/>
        </w:rPr>
        <w:t>Западуралнеруд</w:t>
      </w:r>
      <w:proofErr w:type="spellEnd"/>
      <w:r w:rsidRPr="00534CFE">
        <w:rPr>
          <w:sz w:val="26"/>
          <w:szCs w:val="26"/>
        </w:rPr>
        <w:t xml:space="preserve">». </w:t>
      </w:r>
      <w:bookmarkEnd w:id="1"/>
      <w:r w:rsidRPr="00534CFE">
        <w:rPr>
          <w:sz w:val="26"/>
          <w:szCs w:val="26"/>
        </w:rPr>
        <w:t>В минувшем году начата подготовка к реализации инвестиционного проекта ООО «Лес-Пром», учредителем которого является екатеринбургская компания ООО «</w:t>
      </w:r>
      <w:proofErr w:type="spellStart"/>
      <w:r w:rsidRPr="00534CFE">
        <w:rPr>
          <w:sz w:val="26"/>
          <w:szCs w:val="26"/>
        </w:rPr>
        <w:t>Лесимпэкс</w:t>
      </w:r>
      <w:proofErr w:type="spellEnd"/>
      <w:r w:rsidRPr="00534CFE">
        <w:rPr>
          <w:sz w:val="26"/>
          <w:szCs w:val="26"/>
        </w:rPr>
        <w:t xml:space="preserve">». Суть этого проекта заключается в строительстве завода по изготовлению специальных заготовок для мебельных комбинатов и фабрик. На сегодняшний день предприятием трудоустроено </w:t>
      </w:r>
      <w:r w:rsidR="009E4C11" w:rsidRPr="00534CFE">
        <w:rPr>
          <w:sz w:val="26"/>
          <w:szCs w:val="26"/>
        </w:rPr>
        <w:t>40 чел.</w:t>
      </w:r>
      <w:r w:rsidRPr="00534CFE">
        <w:rPr>
          <w:sz w:val="26"/>
          <w:szCs w:val="26"/>
        </w:rPr>
        <w:t xml:space="preserve"> Крупными и средними предприятиями района по итогам 2018 г. отгружено промышленной продукции на сумму 12611,5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., что составляет 102,3% к предыдущему году.</w:t>
      </w:r>
    </w:p>
    <w:p w14:paraId="3F092F81" w14:textId="47C94AE8" w:rsidR="008A335C" w:rsidRPr="00534CFE" w:rsidRDefault="008A335C" w:rsidP="000B01F2">
      <w:pPr>
        <w:ind w:firstLine="708"/>
        <w:jc w:val="both"/>
        <w:rPr>
          <w:sz w:val="26"/>
          <w:szCs w:val="26"/>
        </w:rPr>
      </w:pPr>
    </w:p>
    <w:p w14:paraId="0D3C2410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Инвестиции</w:t>
      </w:r>
    </w:p>
    <w:p w14:paraId="5740324F" w14:textId="15ECFA52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Инвестиции в основной капитал, осуществляемые организациями, находящимися на территории района (кроме субъектов малого предпринимательства), за 2018 г. составили 366263,0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., это 9,3% по отношению к 2017 г.</w:t>
      </w:r>
    </w:p>
    <w:p w14:paraId="16377051" w14:textId="77777777" w:rsidR="002E2921" w:rsidRPr="00534CFE" w:rsidRDefault="002E2921" w:rsidP="000B01F2">
      <w:pPr>
        <w:ind w:firstLine="708"/>
        <w:jc w:val="both"/>
        <w:rPr>
          <w:b/>
          <w:sz w:val="26"/>
          <w:szCs w:val="26"/>
        </w:rPr>
      </w:pPr>
    </w:p>
    <w:p w14:paraId="514B74A6" w14:textId="1213A1EB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Доходы населения</w:t>
      </w:r>
    </w:p>
    <w:p w14:paraId="56C6EBA1" w14:textId="14254D4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За январь-декабрь отчетного периода среднемесячная номинальная начисленная заработная плата работников организаций увеличилась относительно 2017 г. на 12,5% и составила 28841,5 руб. (72,8% от средней по краю). Продолжено поэтапное повышение заработной платы работников бюджетной сферы в соответствии с Указом Президента Российской Федерации от 07.05.2012 г. № 597 «О мероприятиях по реализации государственной социальной политики». За 12 месяцев 2018 г. размер среднемесячной заработной платы педагогических работников общеобразовательных организаций составил 2</w:t>
      </w:r>
      <w:r w:rsidR="002B755D" w:rsidRPr="00534CFE">
        <w:rPr>
          <w:sz w:val="26"/>
          <w:szCs w:val="26"/>
        </w:rPr>
        <w:t>8292,9</w:t>
      </w:r>
      <w:r w:rsidRPr="00534CFE">
        <w:rPr>
          <w:sz w:val="26"/>
          <w:szCs w:val="26"/>
        </w:rPr>
        <w:t xml:space="preserve"> руб., педагогических работников дошкольного образования </w:t>
      </w:r>
      <w:r w:rsidR="002B755D" w:rsidRPr="00534CFE">
        <w:rPr>
          <w:sz w:val="26"/>
          <w:szCs w:val="26"/>
        </w:rPr>
        <w:t>–</w:t>
      </w:r>
      <w:r w:rsidRPr="00534CFE">
        <w:rPr>
          <w:sz w:val="26"/>
          <w:szCs w:val="26"/>
        </w:rPr>
        <w:t xml:space="preserve"> 2429</w:t>
      </w:r>
      <w:r w:rsidR="002B755D" w:rsidRPr="00534CFE">
        <w:rPr>
          <w:sz w:val="26"/>
          <w:szCs w:val="26"/>
        </w:rPr>
        <w:t>7,7</w:t>
      </w:r>
      <w:r w:rsidRPr="00534CFE">
        <w:rPr>
          <w:sz w:val="26"/>
          <w:szCs w:val="26"/>
        </w:rPr>
        <w:t xml:space="preserve"> руб., педагогов дополнительного образования </w:t>
      </w:r>
      <w:r w:rsidR="002B755D" w:rsidRPr="00534CFE">
        <w:rPr>
          <w:sz w:val="26"/>
          <w:szCs w:val="26"/>
        </w:rPr>
        <w:t>–</w:t>
      </w:r>
      <w:r w:rsidRPr="00534CFE">
        <w:rPr>
          <w:sz w:val="26"/>
          <w:szCs w:val="26"/>
        </w:rPr>
        <w:t xml:space="preserve"> 288</w:t>
      </w:r>
      <w:r w:rsidR="002B755D" w:rsidRPr="00534CFE">
        <w:rPr>
          <w:sz w:val="26"/>
          <w:szCs w:val="26"/>
        </w:rPr>
        <w:t>85,7</w:t>
      </w:r>
      <w:r w:rsidRPr="00534CFE">
        <w:rPr>
          <w:sz w:val="26"/>
          <w:szCs w:val="26"/>
        </w:rPr>
        <w:t xml:space="preserve"> руб. Условия Соглашения с Министерством образования и науки Пермского края по уровню средней заработной платы педагогических работников выполнены полностью.</w:t>
      </w:r>
    </w:p>
    <w:p w14:paraId="284A6BD6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lastRenderedPageBreak/>
        <w:t>Рост наблюдается в оплате труда медицинских работников. Так, средняя заработная плата врача зафиксирована на уровне 55890,0 руб., среднего медицинского персонала - 24724,0 руб., младшего персонала - 24542,0 руб.</w:t>
      </w:r>
    </w:p>
    <w:p w14:paraId="0BC3DED3" w14:textId="3580ED5A" w:rsidR="00332F16" w:rsidRPr="00534CFE" w:rsidRDefault="00332F16" w:rsidP="000B01F2">
      <w:pPr>
        <w:ind w:firstLine="708"/>
        <w:jc w:val="both"/>
        <w:rPr>
          <w:color w:val="FF0000"/>
          <w:sz w:val="26"/>
          <w:szCs w:val="26"/>
        </w:rPr>
      </w:pPr>
    </w:p>
    <w:p w14:paraId="7447FC52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Рынок труда</w:t>
      </w:r>
    </w:p>
    <w:p w14:paraId="08A7D46C" w14:textId="298CE5D0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Уровень регистрируемой безработицы на конец 2018 г. составил 2,71%. Администрацией района совместно с Государственным учреждением Центр занятости населения города Александровска Пермского края (далее - служба занятости) предпринимался максимум усилий для стабилизации рынка труда, и это дало положительные результаты. Значительную роль в этом сыграли оплачиваемые общественные работы. Трудоустроено 10 учащихся в возрасте 14-18 лет, желающих работать в свободное от учебы время. За 12 месяцев 2018 г. в службу занятости обратилось 1929 чел., из них 1099 чел. - за содействием в поиске работы, 793 чел. - за профессиональной ориентацией. Статус безработного по состоянию на 01.01.2019 г. имели 343 чел., пособие по безработице получили 341 чел. В конце минувшего года исполнительной властью начата работа, связанная с решением проблем занятости граждан предпенсионного возраста.</w:t>
      </w:r>
    </w:p>
    <w:p w14:paraId="1C509B34" w14:textId="5B5ED1A3" w:rsidR="00EB0FEC" w:rsidRPr="00534CFE" w:rsidRDefault="00EB0FEC" w:rsidP="000B01F2">
      <w:pPr>
        <w:ind w:firstLine="708"/>
        <w:jc w:val="both"/>
        <w:rPr>
          <w:sz w:val="26"/>
          <w:szCs w:val="26"/>
        </w:rPr>
      </w:pPr>
    </w:p>
    <w:p w14:paraId="6663D01F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Малое и среднее предпринимательство</w:t>
      </w:r>
    </w:p>
    <w:p w14:paraId="1E3435EA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Повышению престижа предпринимательской деятельности в муниципальном образовании способствуют муниципальные конкурсы, ярмарочная торговля, а также пропаганда и популяризация бизнеса. Начата работа по популяризации молодежного предпринимательства. С этой целью при поддержке индивидуального предпринимателя Д. Смагиной на площадке Центра управления проектами «Территория успеха» п. Яйва проводился муниципальный конкурс «</w:t>
      </w:r>
      <w:proofErr w:type="gramStart"/>
      <w:r w:rsidRPr="00534CFE">
        <w:rPr>
          <w:sz w:val="26"/>
          <w:szCs w:val="26"/>
        </w:rPr>
        <w:t>Думай</w:t>
      </w:r>
      <w:proofErr w:type="gramEnd"/>
      <w:r w:rsidRPr="00534CFE">
        <w:rPr>
          <w:sz w:val="26"/>
          <w:szCs w:val="26"/>
        </w:rPr>
        <w:t xml:space="preserve"> как предприниматель». Участниками мероприятия стали команды учащихся трех общеобразовательных учреждений.</w:t>
      </w:r>
    </w:p>
    <w:p w14:paraId="54052720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прошедшем году в Александровском районе вновь прошел этап краевого марафона социальных предпринимательских инициатив «Море добра», который стал связующим звеном между властью и бизнесом. При содействии предпринимательского сообщества было организовано 27 точек приема вещей. Стоит отметить высокую заинтересованность в этой благотворительной акции со стороны населения.</w:t>
      </w:r>
    </w:p>
    <w:p w14:paraId="64BADDA6" w14:textId="3F82BB26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В честь профессионального праздника – Дня российского предпринимательства, который отмечается 26 мая, администрация района отметила самых активных местных предпринимателей за их инициативность и готовность к сотрудничеству. Согласно данным </w:t>
      </w:r>
      <w:proofErr w:type="spellStart"/>
      <w:r w:rsidRPr="00534CFE">
        <w:rPr>
          <w:sz w:val="26"/>
          <w:szCs w:val="26"/>
        </w:rPr>
        <w:t>Пермьстата</w:t>
      </w:r>
      <w:proofErr w:type="spellEnd"/>
      <w:r w:rsidRPr="00534CFE">
        <w:rPr>
          <w:sz w:val="26"/>
          <w:szCs w:val="26"/>
        </w:rPr>
        <w:t xml:space="preserve"> по состоянию на 01.01.2019 г. в Александровском районе зарегистрировано 256 организаций и 539 индивидуальных предпринимателей. По сравнению с предыдущим годом, в 2018 г. отмечается снижение численности организаций на </w:t>
      </w:r>
      <w:r w:rsidR="005D28C3" w:rsidRPr="00534CFE">
        <w:rPr>
          <w:sz w:val="26"/>
          <w:szCs w:val="26"/>
        </w:rPr>
        <w:t>9</w:t>
      </w:r>
      <w:r w:rsidRPr="00534CFE">
        <w:rPr>
          <w:sz w:val="26"/>
          <w:szCs w:val="26"/>
        </w:rPr>
        <w:t>,5%, но увеличение числа индивидуальных предпринимателей - на 1,3%.</w:t>
      </w:r>
    </w:p>
    <w:p w14:paraId="6D6325CE" w14:textId="77777777" w:rsidR="005F6F29" w:rsidRPr="00534CFE" w:rsidRDefault="005F6F29" w:rsidP="000B01F2">
      <w:pPr>
        <w:ind w:firstLine="708"/>
        <w:jc w:val="both"/>
        <w:rPr>
          <w:sz w:val="26"/>
          <w:szCs w:val="26"/>
        </w:rPr>
      </w:pPr>
    </w:p>
    <w:p w14:paraId="07AF51AB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Потребительский рынок</w:t>
      </w:r>
    </w:p>
    <w:p w14:paraId="6BDCC098" w14:textId="18F3BA2C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сфере потребительского рынка Александровского района наблюдается рост оборота розничной торговли на 1</w:t>
      </w:r>
      <w:r w:rsidR="008309F9" w:rsidRPr="00534CFE">
        <w:rPr>
          <w:sz w:val="26"/>
          <w:szCs w:val="26"/>
        </w:rPr>
        <w:t>6,5</w:t>
      </w:r>
      <w:r w:rsidRPr="00534CFE">
        <w:rPr>
          <w:sz w:val="26"/>
          <w:szCs w:val="26"/>
        </w:rPr>
        <w:t>%, и снижение оборота общественного питания на 1</w:t>
      </w:r>
      <w:r w:rsidR="00D27FEB" w:rsidRPr="00534CFE">
        <w:rPr>
          <w:sz w:val="26"/>
          <w:szCs w:val="26"/>
        </w:rPr>
        <w:t>1,0</w:t>
      </w:r>
      <w:r w:rsidRPr="00534CFE">
        <w:rPr>
          <w:sz w:val="26"/>
          <w:szCs w:val="26"/>
        </w:rPr>
        <w:t>%. В истекшем периоде розничную продажу алкогольной продукции осуществляли 20 организаций-лицензиатов.</w:t>
      </w:r>
    </w:p>
    <w:p w14:paraId="0ED57F42" w14:textId="77777777" w:rsidR="00332F16" w:rsidRPr="00534CFE" w:rsidRDefault="00332F16" w:rsidP="000B01F2">
      <w:pPr>
        <w:ind w:firstLine="708"/>
        <w:jc w:val="both"/>
        <w:rPr>
          <w:color w:val="000000" w:themeColor="text1"/>
          <w:sz w:val="26"/>
          <w:szCs w:val="26"/>
        </w:rPr>
      </w:pPr>
      <w:r w:rsidRPr="00534CFE">
        <w:rPr>
          <w:sz w:val="26"/>
          <w:szCs w:val="26"/>
        </w:rPr>
        <w:t xml:space="preserve">В 2018 г. за консультативной помощью по защите прав потребителей обратилось 34 чел. Обращения граждан преимущественно касаются сферы торговли промышленными товарами (обувь, одежда), сложнобытовой техники, </w:t>
      </w:r>
      <w:r w:rsidRPr="00534CFE">
        <w:rPr>
          <w:color w:val="000000" w:themeColor="text1"/>
          <w:sz w:val="26"/>
          <w:szCs w:val="26"/>
        </w:rPr>
        <w:t xml:space="preserve">мебели, сотовых телефонов. С целью привлечения внимания к важности вопросов, связанных с защитой </w:t>
      </w:r>
      <w:r w:rsidRPr="00534CFE">
        <w:rPr>
          <w:color w:val="000000" w:themeColor="text1"/>
          <w:sz w:val="26"/>
          <w:szCs w:val="26"/>
        </w:rPr>
        <w:lastRenderedPageBreak/>
        <w:t>прав потребителей, в минувшем году проведено 2 муниципальных конкурса, в 2-х образовательных учреждениях проведены классные часы.</w:t>
      </w:r>
    </w:p>
    <w:p w14:paraId="6F241F01" w14:textId="57C65555" w:rsidR="00332F16" w:rsidRPr="00534CFE" w:rsidRDefault="00332F16" w:rsidP="000B01F2">
      <w:pPr>
        <w:ind w:firstLine="708"/>
        <w:jc w:val="both"/>
        <w:rPr>
          <w:color w:val="000000" w:themeColor="text1"/>
          <w:sz w:val="26"/>
          <w:szCs w:val="26"/>
        </w:rPr>
      </w:pPr>
    </w:p>
    <w:p w14:paraId="199CD5ED" w14:textId="77777777" w:rsidR="00332F16" w:rsidRPr="00534CFE" w:rsidRDefault="00332F16" w:rsidP="000B01F2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534CFE">
        <w:rPr>
          <w:b/>
          <w:color w:val="000000" w:themeColor="text1"/>
          <w:sz w:val="26"/>
          <w:szCs w:val="26"/>
        </w:rPr>
        <w:t>Муниципальные закупки</w:t>
      </w:r>
    </w:p>
    <w:p w14:paraId="236CC6DE" w14:textId="5BAE661D" w:rsidR="008955F3" w:rsidRPr="00534CFE" w:rsidRDefault="00332F16" w:rsidP="000B01F2">
      <w:pPr>
        <w:ind w:firstLine="708"/>
        <w:jc w:val="both"/>
        <w:rPr>
          <w:color w:val="000000" w:themeColor="text1"/>
          <w:sz w:val="26"/>
          <w:szCs w:val="26"/>
        </w:rPr>
      </w:pPr>
      <w:r w:rsidRPr="00534CFE">
        <w:rPr>
          <w:color w:val="000000" w:themeColor="text1"/>
          <w:sz w:val="26"/>
          <w:szCs w:val="26"/>
        </w:rPr>
        <w:t>За 12 месяцев отчетного периода было заключено контрактов и договоров на общую сумму</w:t>
      </w:r>
      <w:r w:rsidR="00C14659" w:rsidRPr="00534CFE">
        <w:rPr>
          <w:color w:val="000000" w:themeColor="text1"/>
          <w:sz w:val="26"/>
          <w:szCs w:val="26"/>
        </w:rPr>
        <w:t xml:space="preserve"> </w:t>
      </w:r>
      <w:r w:rsidR="008955F3" w:rsidRPr="00534CFE">
        <w:rPr>
          <w:color w:val="000000" w:themeColor="text1"/>
          <w:sz w:val="26"/>
          <w:szCs w:val="26"/>
        </w:rPr>
        <w:t>3154</w:t>
      </w:r>
      <w:r w:rsidR="00D35778" w:rsidRPr="00534CFE">
        <w:rPr>
          <w:color w:val="000000" w:themeColor="text1"/>
          <w:sz w:val="26"/>
          <w:szCs w:val="26"/>
        </w:rPr>
        <w:t>67</w:t>
      </w:r>
      <w:r w:rsidR="008955F3" w:rsidRPr="00534CFE">
        <w:rPr>
          <w:color w:val="000000" w:themeColor="text1"/>
          <w:sz w:val="26"/>
          <w:szCs w:val="26"/>
        </w:rPr>
        <w:t xml:space="preserve"> </w:t>
      </w:r>
      <w:proofErr w:type="spellStart"/>
      <w:r w:rsidRPr="00534CFE">
        <w:rPr>
          <w:color w:val="000000" w:themeColor="text1"/>
          <w:sz w:val="26"/>
          <w:szCs w:val="26"/>
        </w:rPr>
        <w:t>тыс.руб</w:t>
      </w:r>
      <w:proofErr w:type="spellEnd"/>
      <w:r w:rsidRPr="00534CFE">
        <w:rPr>
          <w:color w:val="000000" w:themeColor="text1"/>
          <w:sz w:val="26"/>
          <w:szCs w:val="26"/>
        </w:rPr>
        <w:t xml:space="preserve">., экономия бюджетных средств составила </w:t>
      </w:r>
      <w:r w:rsidR="005659AA" w:rsidRPr="00534CFE">
        <w:rPr>
          <w:color w:val="000000" w:themeColor="text1"/>
          <w:sz w:val="26"/>
          <w:szCs w:val="26"/>
        </w:rPr>
        <w:t xml:space="preserve">43393 </w:t>
      </w:r>
      <w:proofErr w:type="spellStart"/>
      <w:r w:rsidRPr="00534CFE">
        <w:rPr>
          <w:color w:val="000000" w:themeColor="text1"/>
          <w:sz w:val="26"/>
          <w:szCs w:val="26"/>
        </w:rPr>
        <w:t>тыс.руб</w:t>
      </w:r>
      <w:proofErr w:type="spellEnd"/>
      <w:r w:rsidRPr="00534CFE">
        <w:rPr>
          <w:color w:val="000000" w:themeColor="text1"/>
          <w:sz w:val="26"/>
          <w:szCs w:val="26"/>
        </w:rPr>
        <w:t>.</w:t>
      </w:r>
    </w:p>
    <w:p w14:paraId="78BB7CF4" w14:textId="03886A90" w:rsidR="00332F16" w:rsidRPr="00534CFE" w:rsidRDefault="00332F16" w:rsidP="000B01F2">
      <w:pPr>
        <w:ind w:firstLine="708"/>
        <w:jc w:val="both"/>
        <w:rPr>
          <w:color w:val="000000" w:themeColor="text1"/>
          <w:sz w:val="26"/>
          <w:szCs w:val="26"/>
        </w:rPr>
      </w:pPr>
      <w:r w:rsidRPr="00534CFE">
        <w:rPr>
          <w:color w:val="000000" w:themeColor="text1"/>
          <w:sz w:val="26"/>
          <w:szCs w:val="26"/>
        </w:rPr>
        <w:t xml:space="preserve">В 2018 г. муниципальными заказчиками района начата работа в РИС ЗАКУПКИ ПК – </w:t>
      </w:r>
      <w:r w:rsidRPr="00534CFE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региональной информационной системе в сфере закупок товаров, работ, услуг для обеспечения государственных нужд Пермского края, </w:t>
      </w:r>
      <w:r w:rsidRPr="00534CFE">
        <w:rPr>
          <w:color w:val="000000" w:themeColor="text1"/>
          <w:sz w:val="26"/>
          <w:szCs w:val="26"/>
        </w:rPr>
        <w:t>т.е. в зарегистрированной в единой информационной системе базе данных, сформированной на территории Пермского края, где постоянно обновляются данные согласно актуальным закупкам. Два сотрудника администрации района прошли обучение и вошли в состав наставников в системе поддержки пользователей РИС ЗАКУПКИ ПК.</w:t>
      </w:r>
    </w:p>
    <w:p w14:paraId="132F96F4" w14:textId="34DB18D1" w:rsidR="00D05D13" w:rsidRPr="00534CFE" w:rsidRDefault="00D05D13" w:rsidP="000B01F2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14:paraId="1A157C65" w14:textId="76FAEBA9" w:rsidR="00332F16" w:rsidRPr="00534CFE" w:rsidRDefault="00332F16" w:rsidP="000B01F2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534CFE">
        <w:rPr>
          <w:b/>
          <w:color w:val="000000" w:themeColor="text1"/>
          <w:sz w:val="26"/>
          <w:szCs w:val="26"/>
        </w:rPr>
        <w:t>Связь</w:t>
      </w:r>
    </w:p>
    <w:p w14:paraId="4551DCD9" w14:textId="5AAE18C8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color w:val="000000" w:themeColor="text1"/>
          <w:sz w:val="26"/>
          <w:szCs w:val="26"/>
        </w:rPr>
        <w:t>На территории Александровского района осуществляют свою деятельность</w:t>
      </w:r>
      <w:r w:rsidR="007E4E09" w:rsidRPr="00534CFE">
        <w:rPr>
          <w:color w:val="000000" w:themeColor="text1"/>
          <w:sz w:val="26"/>
          <w:szCs w:val="26"/>
        </w:rPr>
        <w:t xml:space="preserve"> </w:t>
      </w:r>
      <w:r w:rsidR="008C2772" w:rsidRPr="00534CFE">
        <w:rPr>
          <w:color w:val="000000" w:themeColor="text1"/>
          <w:sz w:val="26"/>
          <w:szCs w:val="26"/>
        </w:rPr>
        <w:t xml:space="preserve">6 </w:t>
      </w:r>
      <w:r w:rsidRPr="00534CFE">
        <w:rPr>
          <w:color w:val="000000" w:themeColor="text1"/>
          <w:sz w:val="26"/>
          <w:szCs w:val="26"/>
        </w:rPr>
        <w:t xml:space="preserve">операторов </w:t>
      </w:r>
      <w:r w:rsidRPr="00534CFE">
        <w:rPr>
          <w:sz w:val="26"/>
          <w:szCs w:val="26"/>
        </w:rPr>
        <w:t xml:space="preserve">связи. </w:t>
      </w:r>
    </w:p>
    <w:p w14:paraId="70924679" w14:textId="36A68166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С целью перехода на цифровое телевидение проведен комплекс соответствующих мероприятий, позволяющих населению муниципального образования смотреть 20 телевизионных каналов повышенного качества изображения и звука.</w:t>
      </w:r>
    </w:p>
    <w:p w14:paraId="45D9BD6F" w14:textId="77777777" w:rsidR="007C2670" w:rsidRPr="00534CFE" w:rsidRDefault="007C2670" w:rsidP="000B01F2">
      <w:pPr>
        <w:ind w:firstLine="708"/>
        <w:jc w:val="both"/>
        <w:rPr>
          <w:sz w:val="26"/>
          <w:szCs w:val="26"/>
        </w:rPr>
      </w:pPr>
    </w:p>
    <w:p w14:paraId="5A9472C5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Образование</w:t>
      </w:r>
    </w:p>
    <w:p w14:paraId="0CF876EA" w14:textId="049908D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Образование является самой </w:t>
      </w:r>
      <w:proofErr w:type="spellStart"/>
      <w:r w:rsidRPr="00534CFE">
        <w:rPr>
          <w:sz w:val="26"/>
          <w:szCs w:val="26"/>
        </w:rPr>
        <w:t>затратоемкой</w:t>
      </w:r>
      <w:proofErr w:type="spellEnd"/>
      <w:r w:rsidRPr="00534CFE">
        <w:rPr>
          <w:sz w:val="26"/>
          <w:szCs w:val="26"/>
        </w:rPr>
        <w:t xml:space="preserve"> отраслью в структуре местного бюджета. В эту сферу за 12 месяцев 2018 г. направлено 433577,6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 xml:space="preserve">., это на 7,4% выше уровня 2017 г. Система образования муниципального района на 01.01.2019 г. представлена 19 образовательными организациями. Изменение сети связано с проведением реорганизации дошкольных </w:t>
      </w:r>
      <w:r w:rsidR="00804BA5" w:rsidRPr="00534CFE">
        <w:rPr>
          <w:sz w:val="26"/>
          <w:szCs w:val="26"/>
        </w:rPr>
        <w:t>и обще</w:t>
      </w:r>
      <w:r w:rsidRPr="00534CFE">
        <w:rPr>
          <w:sz w:val="26"/>
          <w:szCs w:val="26"/>
        </w:rPr>
        <w:t>образовательных учреждений.</w:t>
      </w:r>
    </w:p>
    <w:p w14:paraId="32F6B644" w14:textId="73BCDDCD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Во всех подведомственных управлению образования образовательных учреждениях работает 884 чел., 427 из которых - педагогические работники. На конец отчетного периода в 8 муниципальных школах обучалось 330</w:t>
      </w:r>
      <w:r w:rsidR="007C2670" w:rsidRPr="00534CFE">
        <w:rPr>
          <w:sz w:val="26"/>
          <w:szCs w:val="26"/>
        </w:rPr>
        <w:t>6</w:t>
      </w:r>
      <w:r w:rsidRPr="00534CFE">
        <w:rPr>
          <w:sz w:val="26"/>
          <w:szCs w:val="26"/>
        </w:rPr>
        <w:t xml:space="preserve"> учащихся. Наблюдается устойчивая тенденция к снижению численности школьников, связанная с демографическими и миграционными процессами. Средняя численность обучающихся в школах района в расчете на 1 педагогического работника составила 15,59 ед. при плановом значении 16,85 ед. Транспортную доступность обеспечивают 3 школьных автобуса. </w:t>
      </w:r>
    </w:p>
    <w:p w14:paraId="3DBB1E94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2017-2018 учебном году итоговую государственную аттестацию проходило 128 выпускников 11 класса и 307 девятиклассников. 1 ученица (выпускница 11 класса МБОУ «СОШ» № 6) не получила аттестат о среднем общем образовании. По результатам учебного года 20 учащихся Александровского района награждены медалью «За особые успехи в учении».</w:t>
      </w:r>
    </w:p>
    <w:p w14:paraId="4E90DF5E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Программу дошкольного образования реализуют 5 детских садов, в которых числится 1696 воспитанников. Все дети района от 3 до 7 лет обеспечены местами в образовательных учреждениях.</w:t>
      </w:r>
    </w:p>
    <w:p w14:paraId="26D5FD8E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Особая роль в развитии детской одаренности принадлежит учреждениям дополнительного образования, в них занимается 2561 ребенок.</w:t>
      </w:r>
    </w:p>
    <w:p w14:paraId="7A6CF358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Наряду с организацией учебной деятельности особое внимание уделяется усилению воспитательного потенциала школы как основного фактора социализации детей. За учебный год было проведено 462 мероприятия разного уровня, которые </w:t>
      </w:r>
      <w:r w:rsidRPr="00534CFE">
        <w:rPr>
          <w:sz w:val="26"/>
          <w:szCs w:val="26"/>
        </w:rPr>
        <w:lastRenderedPageBreak/>
        <w:t xml:space="preserve">направлены на формирование гражданских и социальных компетентностей, нравственных качеств личности, толерантного мировоззрения, а также 32 спортивных мероприятия. </w:t>
      </w:r>
    </w:p>
    <w:p w14:paraId="40C0711A" w14:textId="20D15D9A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На ремонтные работы образовательных учреждений было выделено 1</w:t>
      </w:r>
      <w:r w:rsidR="002B755D" w:rsidRPr="00534CFE">
        <w:rPr>
          <w:sz w:val="26"/>
          <w:szCs w:val="26"/>
        </w:rPr>
        <w:t xml:space="preserve">5417,4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</w:t>
      </w:r>
      <w:r w:rsidR="002B755D" w:rsidRPr="00534CFE">
        <w:rPr>
          <w:sz w:val="26"/>
          <w:szCs w:val="26"/>
        </w:rPr>
        <w:t xml:space="preserve">, освоено – 13836,9 </w:t>
      </w:r>
      <w:proofErr w:type="spellStart"/>
      <w:r w:rsidR="002B755D" w:rsidRPr="00534CFE">
        <w:rPr>
          <w:sz w:val="26"/>
          <w:szCs w:val="26"/>
        </w:rPr>
        <w:t>тыс.руб</w:t>
      </w:r>
      <w:proofErr w:type="spellEnd"/>
      <w:r w:rsidR="002B755D" w:rsidRPr="00534CFE">
        <w:rPr>
          <w:sz w:val="26"/>
          <w:szCs w:val="26"/>
        </w:rPr>
        <w:t>.</w:t>
      </w:r>
    </w:p>
    <w:p w14:paraId="0E7E2F57" w14:textId="65F0458A" w:rsidR="00472EDA" w:rsidRPr="00534CFE" w:rsidRDefault="00472EDA" w:rsidP="000B01F2">
      <w:pPr>
        <w:ind w:firstLine="708"/>
        <w:jc w:val="both"/>
        <w:rPr>
          <w:sz w:val="26"/>
          <w:szCs w:val="26"/>
        </w:rPr>
      </w:pPr>
    </w:p>
    <w:p w14:paraId="11B562D2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Опека и попечительство</w:t>
      </w:r>
    </w:p>
    <w:p w14:paraId="769CC922" w14:textId="5C4A806D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Всего на 01.01.2019 г. на учете в органе опеки и попечительства состоит</w:t>
      </w:r>
      <w:r w:rsidR="007C2670" w:rsidRPr="00534CFE">
        <w:rPr>
          <w:sz w:val="26"/>
          <w:szCs w:val="26"/>
        </w:rPr>
        <w:t xml:space="preserve"> </w:t>
      </w:r>
      <w:r w:rsidR="008529F8" w:rsidRPr="00534CFE">
        <w:rPr>
          <w:sz w:val="26"/>
          <w:szCs w:val="26"/>
        </w:rPr>
        <w:t xml:space="preserve">168 </w:t>
      </w:r>
      <w:r w:rsidRPr="00534CFE">
        <w:rPr>
          <w:sz w:val="26"/>
          <w:szCs w:val="26"/>
        </w:rPr>
        <w:t>несовершеннолетних, оставшихся без попечения родителей, из которых в семье, включая все формы семейного устройства, воспитывается</w:t>
      </w:r>
      <w:r w:rsidR="008529F8" w:rsidRPr="00534CFE">
        <w:rPr>
          <w:sz w:val="26"/>
          <w:szCs w:val="26"/>
        </w:rPr>
        <w:t xml:space="preserve"> 124</w:t>
      </w:r>
      <w:r w:rsidRPr="00534CFE">
        <w:rPr>
          <w:sz w:val="26"/>
          <w:szCs w:val="26"/>
        </w:rPr>
        <w:t>. Ежегодно району выделяются средства из краевого бюджета на приобретение жилых помещений для данной категории лиц.</w:t>
      </w:r>
    </w:p>
    <w:p w14:paraId="19F24791" w14:textId="63F98D44" w:rsidR="00952DD0" w:rsidRPr="00534CFE" w:rsidRDefault="00952DD0" w:rsidP="000B01F2">
      <w:pPr>
        <w:ind w:firstLine="708"/>
        <w:jc w:val="both"/>
        <w:rPr>
          <w:b/>
          <w:sz w:val="26"/>
          <w:szCs w:val="26"/>
        </w:rPr>
      </w:pPr>
    </w:p>
    <w:p w14:paraId="4A9DDDBA" w14:textId="568DD35C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Здравоохранение</w:t>
      </w:r>
    </w:p>
    <w:p w14:paraId="36BA141D" w14:textId="77777777" w:rsidR="00AC22DA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Несмотря на то, что система здравоохранения района имеет краевую принадлежность, мы не можем не говорить о проблемах и достижениях в данной отрасли. Эффективность функционирования здравоохранения, доступность и качество медицинской помощи, оказываемой населению, напрямую зависит от кадрового потенциала. </w:t>
      </w:r>
    </w:p>
    <w:p w14:paraId="3FA49514" w14:textId="77777777" w:rsidR="00AC22DA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Как и прежде, для Государственного бюджетного учреждения здравоохранения Пермского края «Александровская центральная городская больница» проблема привлечения кадров остается достаточно актуальной и до настоящего времени не решена. Общая численность медицинских работников учреждения здравоохранения за 2018 г. снизилась по отношению к уровню 2017 г. на</w:t>
      </w:r>
      <w:r w:rsidR="00621490" w:rsidRPr="00534CFE">
        <w:rPr>
          <w:sz w:val="26"/>
          <w:szCs w:val="26"/>
        </w:rPr>
        <w:t xml:space="preserve"> 11,6</w:t>
      </w:r>
      <w:r w:rsidRPr="00534CFE">
        <w:rPr>
          <w:sz w:val="26"/>
          <w:szCs w:val="26"/>
        </w:rPr>
        <w:t>% или на</w:t>
      </w:r>
      <w:r w:rsidR="00AC22DA" w:rsidRPr="00534CFE">
        <w:rPr>
          <w:sz w:val="26"/>
          <w:szCs w:val="26"/>
        </w:rPr>
        <w:t xml:space="preserve"> 32 ч</w:t>
      </w:r>
      <w:r w:rsidRPr="00534CFE">
        <w:rPr>
          <w:sz w:val="26"/>
          <w:szCs w:val="26"/>
        </w:rPr>
        <w:t xml:space="preserve">ел.  </w:t>
      </w:r>
    </w:p>
    <w:p w14:paraId="60CD441A" w14:textId="02980812" w:rsidR="00AC22DA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По итогам года снижение общей заболеваемости населения не отмечается.</w:t>
      </w:r>
    </w:p>
    <w:p w14:paraId="32550470" w14:textId="31278308" w:rsidR="00392506" w:rsidRPr="00534CFE" w:rsidRDefault="0039250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Деятельность учреждения невозможно без развития материально-технической базы. </w:t>
      </w:r>
      <w:r w:rsidR="00ED6288" w:rsidRPr="00534CFE">
        <w:rPr>
          <w:sz w:val="26"/>
          <w:szCs w:val="26"/>
        </w:rPr>
        <w:t xml:space="preserve">В отчетном периоде </w:t>
      </w:r>
      <w:r w:rsidRPr="00534CFE">
        <w:rPr>
          <w:sz w:val="26"/>
          <w:szCs w:val="26"/>
        </w:rPr>
        <w:t xml:space="preserve">на ремонтные работы направлено 10881,4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 xml:space="preserve">., а также приобретено новое современное медицинское оборудование на сумму 2347,7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 xml:space="preserve">. </w:t>
      </w:r>
    </w:p>
    <w:p w14:paraId="356BEB34" w14:textId="408E0619" w:rsidR="00ED6288" w:rsidRPr="00534CFE" w:rsidRDefault="00ED6288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Отрасль здравоохранения делает уверенные шаги на пути информатизации. Создаваемая инфраструктура позволит активно внедрять электронное здравоохранение</w:t>
      </w:r>
      <w:r w:rsidR="001450B8" w:rsidRPr="00534CFE">
        <w:rPr>
          <w:sz w:val="26"/>
          <w:szCs w:val="26"/>
        </w:rPr>
        <w:t>, а также поэтапно перейти на безбумажный документооборот</w:t>
      </w:r>
      <w:r w:rsidRPr="00534CFE">
        <w:rPr>
          <w:sz w:val="26"/>
          <w:szCs w:val="26"/>
        </w:rPr>
        <w:t>. Так, в 2018 г. посредством телемедицинских консультаций со специалистами краевого центра проведено 19 консультаций для жителей нашего района.</w:t>
      </w:r>
    </w:p>
    <w:p w14:paraId="74221553" w14:textId="77777777" w:rsidR="00392506" w:rsidRPr="00534CFE" w:rsidRDefault="00392506" w:rsidP="000B01F2">
      <w:pPr>
        <w:ind w:firstLine="708"/>
        <w:jc w:val="both"/>
        <w:rPr>
          <w:sz w:val="26"/>
          <w:szCs w:val="26"/>
        </w:rPr>
      </w:pPr>
    </w:p>
    <w:p w14:paraId="5A653525" w14:textId="62480D9F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Культура</w:t>
      </w:r>
    </w:p>
    <w:p w14:paraId="77B4A155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Важным элементом социального блока является культура. В минувшем году в здании городского Дворца культуры проведен ремонт входной группы, вестибюля здания, а также сцены концертного зала.</w:t>
      </w:r>
    </w:p>
    <w:p w14:paraId="679E325D" w14:textId="297D5394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Знаковым событием 2018 г. стало открытие кинотеатра «Победа». Для меня идея современного кинотеатра в г.</w:t>
      </w:r>
      <w:r w:rsidR="00CF7044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 xml:space="preserve">Александровске была мечтой. И сегодня эта мечта стала реальностью благодаря поддержке Фонда кино и Министерства культуры Российской Федерации, Министерства Территориального развития Пермского края. В кинотеатре проведена модернизация зала, появилось новое современное оборудование. Установку и монтаж оборудования осуществляло ООО «Азия </w:t>
      </w:r>
      <w:proofErr w:type="spellStart"/>
      <w:r w:rsidRPr="00534CFE">
        <w:rPr>
          <w:sz w:val="26"/>
          <w:szCs w:val="26"/>
        </w:rPr>
        <w:t>Синема</w:t>
      </w:r>
      <w:proofErr w:type="spellEnd"/>
      <w:r w:rsidRPr="00534CFE">
        <w:rPr>
          <w:sz w:val="26"/>
          <w:szCs w:val="26"/>
        </w:rPr>
        <w:t>-М» (г. Москва), прокат фильмов проводит ООО «Сеть кинотеатров-Премьер-Зал» (г. Екатеринбург). Кинотеатр рассчитан на 80 зрительных мест. Показ фильмов осуществляется в формате 2D и 3</w:t>
      </w:r>
      <w:r w:rsidRPr="00534CFE">
        <w:rPr>
          <w:sz w:val="26"/>
          <w:szCs w:val="26"/>
          <w:lang w:val="en-US"/>
        </w:rPr>
        <w:t>D</w:t>
      </w:r>
      <w:r w:rsidRPr="00534CFE">
        <w:rPr>
          <w:sz w:val="26"/>
          <w:szCs w:val="26"/>
        </w:rPr>
        <w:t>.</w:t>
      </w:r>
    </w:p>
    <w:p w14:paraId="3AFEF69F" w14:textId="6D2890D2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Нельзя не сказать о Всероссийской арт-резиденции керамического и ландшафтного искусства «</w:t>
      </w:r>
      <w:proofErr w:type="spellStart"/>
      <w:r w:rsidRPr="00534CFE">
        <w:rPr>
          <w:sz w:val="26"/>
          <w:szCs w:val="26"/>
        </w:rPr>
        <w:t>TerraCotta</w:t>
      </w:r>
      <w:proofErr w:type="spellEnd"/>
      <w:r w:rsidRPr="00534CFE">
        <w:rPr>
          <w:sz w:val="26"/>
          <w:szCs w:val="26"/>
        </w:rPr>
        <w:t xml:space="preserve"> на </w:t>
      </w:r>
      <w:proofErr w:type="spellStart"/>
      <w:r w:rsidRPr="00534CFE">
        <w:rPr>
          <w:sz w:val="26"/>
          <w:szCs w:val="26"/>
        </w:rPr>
        <w:t>Вильве</w:t>
      </w:r>
      <w:proofErr w:type="spellEnd"/>
      <w:r w:rsidRPr="00534CFE">
        <w:rPr>
          <w:sz w:val="26"/>
          <w:szCs w:val="26"/>
        </w:rPr>
        <w:t xml:space="preserve">», которая проводилась в Морозовском парке п. </w:t>
      </w:r>
      <w:r w:rsidRPr="00534CFE">
        <w:rPr>
          <w:sz w:val="26"/>
          <w:szCs w:val="26"/>
        </w:rPr>
        <w:lastRenderedPageBreak/>
        <w:t>Всеволодо-Вильва. Тема фестиваля – СТИХИЯ СЛОВА. Завершая свой первый семилетний цикл, арт-резиденция напоминает, что Всеволодо-Вильва – это одно из важнейших мест памяти русской культуры.</w:t>
      </w:r>
    </w:p>
    <w:p w14:paraId="4848ACFE" w14:textId="77777777" w:rsidR="009618B4" w:rsidRPr="00534CFE" w:rsidRDefault="009618B4" w:rsidP="000B01F2">
      <w:pPr>
        <w:ind w:firstLine="708"/>
        <w:jc w:val="both"/>
        <w:rPr>
          <w:sz w:val="26"/>
          <w:szCs w:val="26"/>
        </w:rPr>
      </w:pPr>
    </w:p>
    <w:p w14:paraId="3D078000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Молодежная политика</w:t>
      </w:r>
    </w:p>
    <w:p w14:paraId="63C66500" w14:textId="583B67D1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Сегодня в Александровском районе живут, учатся и работают порядка 5000 молодых людей от 14 до 30 лет. Работа с молодежью дело не простое, но интересное, это – вклад в будущее. Яркие представители молодежных движений района выступают в роли локомотива, который везет молодежь района к будущим достижениям. Это А</w:t>
      </w:r>
      <w:r w:rsidR="009E4C11" w:rsidRPr="00534CFE">
        <w:rPr>
          <w:sz w:val="26"/>
          <w:szCs w:val="26"/>
        </w:rPr>
        <w:t xml:space="preserve">втономная некоммерческая организация </w:t>
      </w:r>
      <w:r w:rsidRPr="00534CFE">
        <w:rPr>
          <w:sz w:val="26"/>
          <w:szCs w:val="26"/>
        </w:rPr>
        <w:t>Региональное детско-молодежное движение общественное объединение Пермского края «Фотон», детско-подростковый клуб «Визит», районное движение добровольцев.</w:t>
      </w:r>
    </w:p>
    <w:p w14:paraId="0E487AFD" w14:textId="77777777" w:rsidR="00952DD0" w:rsidRPr="00534CFE" w:rsidRDefault="00952DD0" w:rsidP="000B01F2">
      <w:pPr>
        <w:ind w:firstLine="708"/>
        <w:jc w:val="both"/>
        <w:rPr>
          <w:sz w:val="26"/>
          <w:szCs w:val="26"/>
        </w:rPr>
      </w:pPr>
    </w:p>
    <w:p w14:paraId="488051A5" w14:textId="5CE72CC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Физическая культура и спорт</w:t>
      </w:r>
    </w:p>
    <w:p w14:paraId="7DC9013A" w14:textId="167E484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Занятия физкультурой и спортом системно поддерживаются муниципальной властью. Это позволяет жителям Александровского района не только вести здоровый образ жизни, но и развивать свои способности, добиваться признания и наград. В 2018 г., как и прежде, на территории муниципального образования проводились крупные массовые спортивные мероприятия: «Лыжня России»; «Кросс Наци</w:t>
      </w:r>
      <w:r w:rsidR="009101AA" w:rsidRPr="00534CFE">
        <w:rPr>
          <w:sz w:val="26"/>
          <w:szCs w:val="26"/>
        </w:rPr>
        <w:t>и</w:t>
      </w:r>
      <w:r w:rsidRPr="00534CFE">
        <w:rPr>
          <w:sz w:val="26"/>
          <w:szCs w:val="26"/>
        </w:rPr>
        <w:t xml:space="preserve">»; «Эстафета на приз газеты «Боевой путь» и др. </w:t>
      </w:r>
    </w:p>
    <w:p w14:paraId="2341098E" w14:textId="5622745C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Александровские фигуристки (Виктория </w:t>
      </w:r>
      <w:proofErr w:type="spellStart"/>
      <w:r w:rsidRPr="00534CFE">
        <w:rPr>
          <w:sz w:val="26"/>
          <w:szCs w:val="26"/>
        </w:rPr>
        <w:t>Зобкова</w:t>
      </w:r>
      <w:proofErr w:type="spellEnd"/>
      <w:r w:rsidRPr="00534CFE">
        <w:rPr>
          <w:sz w:val="26"/>
          <w:szCs w:val="26"/>
        </w:rPr>
        <w:t xml:space="preserve">, Екатерина </w:t>
      </w:r>
      <w:proofErr w:type="spellStart"/>
      <w:r w:rsidRPr="00534CFE">
        <w:rPr>
          <w:sz w:val="26"/>
          <w:szCs w:val="26"/>
        </w:rPr>
        <w:t>Загвоздкина</w:t>
      </w:r>
      <w:proofErr w:type="spellEnd"/>
      <w:r w:rsidRPr="00534CFE">
        <w:rPr>
          <w:sz w:val="26"/>
          <w:szCs w:val="26"/>
        </w:rPr>
        <w:t xml:space="preserve">, Виктория Трофимова) приняли участие в самых масштабных Всероссийских соревнованиях по фигурному катанию среди любителей «Русская зима 2018». Бронзовым призером Первых Открытых Евразийских юношеских игр боевых искусств, имеющих международный статус, стала воспитанница </w:t>
      </w:r>
      <w:r w:rsidR="009E4C11" w:rsidRPr="00534CFE">
        <w:rPr>
          <w:sz w:val="26"/>
          <w:szCs w:val="26"/>
        </w:rPr>
        <w:t xml:space="preserve">спортивного клуба </w:t>
      </w:r>
      <w:r w:rsidRPr="00534CFE">
        <w:rPr>
          <w:sz w:val="26"/>
          <w:szCs w:val="26"/>
        </w:rPr>
        <w:t>«Альянс»</w:t>
      </w:r>
      <w:r w:rsidR="009E4C11" w:rsidRPr="00534CFE">
        <w:rPr>
          <w:sz w:val="26"/>
          <w:szCs w:val="26"/>
        </w:rPr>
        <w:t xml:space="preserve"> при МБУ ДО «Детско-юношеская спортивная школа»</w:t>
      </w:r>
      <w:r w:rsidRPr="00534CFE">
        <w:rPr>
          <w:sz w:val="26"/>
          <w:szCs w:val="26"/>
        </w:rPr>
        <w:t xml:space="preserve"> </w:t>
      </w:r>
      <w:proofErr w:type="spellStart"/>
      <w:r w:rsidRPr="00534CFE">
        <w:rPr>
          <w:sz w:val="26"/>
          <w:szCs w:val="26"/>
        </w:rPr>
        <w:t>Мумтозбегим</w:t>
      </w:r>
      <w:proofErr w:type="spellEnd"/>
      <w:r w:rsidRPr="00534CFE">
        <w:rPr>
          <w:sz w:val="26"/>
          <w:szCs w:val="26"/>
        </w:rPr>
        <w:t xml:space="preserve"> Махмудова. Своими спортивными успехами радует наше старшее поколение. Спортсмены из г. Александровска в возрастной категории 70 лет и старше заняли призовые места, участвуя в международном горном марафоне «К</w:t>
      </w:r>
      <w:r w:rsidR="00096170" w:rsidRPr="00534CFE">
        <w:rPr>
          <w:sz w:val="26"/>
          <w:szCs w:val="26"/>
        </w:rPr>
        <w:t>о</w:t>
      </w:r>
      <w:r w:rsidRPr="00534CFE">
        <w:rPr>
          <w:sz w:val="26"/>
          <w:szCs w:val="26"/>
        </w:rPr>
        <w:t xml:space="preserve">нжак-2018». </w:t>
      </w:r>
    </w:p>
    <w:p w14:paraId="11184D41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На территории ледового катка «Алекс-Арена» состоялось открытие общедоступной уличной спортивной площадки, на реализацию проекта которой вклад внесли и жители района. Общий объем привлеченных на эти цели финансовых средств составил 2729,4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 xml:space="preserve">. </w:t>
      </w:r>
    </w:p>
    <w:p w14:paraId="6C5860B8" w14:textId="09648F6E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занятиях физической культурой и спортом в течении минувшего года задействовано</w:t>
      </w:r>
      <w:r w:rsidR="003257F5" w:rsidRPr="00534CFE">
        <w:rPr>
          <w:sz w:val="26"/>
          <w:szCs w:val="26"/>
        </w:rPr>
        <w:t xml:space="preserve"> 4 656 </w:t>
      </w:r>
      <w:r w:rsidRPr="00534CFE">
        <w:rPr>
          <w:sz w:val="26"/>
          <w:szCs w:val="26"/>
        </w:rPr>
        <w:t xml:space="preserve">чел., это </w:t>
      </w:r>
      <w:r w:rsidR="009101AA" w:rsidRPr="00534CFE">
        <w:rPr>
          <w:sz w:val="26"/>
          <w:szCs w:val="26"/>
        </w:rPr>
        <w:t>17,1</w:t>
      </w:r>
      <w:r w:rsidRPr="00534CFE">
        <w:rPr>
          <w:sz w:val="26"/>
          <w:szCs w:val="26"/>
        </w:rPr>
        <w:t>% от общей численности населения района.</w:t>
      </w:r>
    </w:p>
    <w:p w14:paraId="480F2FEE" w14:textId="11447D4D" w:rsidR="009618B4" w:rsidRPr="00534CFE" w:rsidRDefault="009618B4" w:rsidP="000B01F2">
      <w:pPr>
        <w:ind w:firstLine="708"/>
        <w:jc w:val="both"/>
        <w:rPr>
          <w:sz w:val="26"/>
          <w:szCs w:val="26"/>
        </w:rPr>
      </w:pPr>
    </w:p>
    <w:p w14:paraId="6F7DFC92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Туризм</w:t>
      </w:r>
    </w:p>
    <w:p w14:paraId="4F4F6D3E" w14:textId="3D62E4C4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Муниципальной властью продолжена работа по развитию туризма. За истекший период Александр</w:t>
      </w:r>
      <w:r w:rsidR="00AF018D" w:rsidRPr="00534CFE">
        <w:rPr>
          <w:sz w:val="26"/>
          <w:szCs w:val="26"/>
        </w:rPr>
        <w:t>о</w:t>
      </w:r>
      <w:r w:rsidRPr="00534CFE">
        <w:rPr>
          <w:sz w:val="26"/>
          <w:szCs w:val="26"/>
        </w:rPr>
        <w:t>вский район посетили около 8500 туристов, наибольшая их доля (43,8%) заинтересована историко-культурным и событийным туризмом.</w:t>
      </w:r>
    </w:p>
    <w:p w14:paraId="0D4F4832" w14:textId="77777777" w:rsidR="008E4CD2" w:rsidRPr="00534CFE" w:rsidRDefault="008E4CD2" w:rsidP="000B01F2">
      <w:pPr>
        <w:ind w:firstLine="708"/>
        <w:jc w:val="both"/>
        <w:rPr>
          <w:b/>
          <w:sz w:val="26"/>
          <w:szCs w:val="26"/>
        </w:rPr>
      </w:pPr>
    </w:p>
    <w:p w14:paraId="6F2CC097" w14:textId="704B2174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Жилье</w:t>
      </w:r>
    </w:p>
    <w:p w14:paraId="0B83603F" w14:textId="39D069BD" w:rsidR="00E2209C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По данным официальной статистики в 2018 г. в районе введено в эксплуатацию</w:t>
      </w:r>
      <w:r w:rsidR="00952DD0" w:rsidRPr="00534CFE">
        <w:rPr>
          <w:sz w:val="26"/>
          <w:szCs w:val="26"/>
        </w:rPr>
        <w:t xml:space="preserve"> 3089 </w:t>
      </w:r>
      <w:proofErr w:type="spellStart"/>
      <w:r w:rsidRPr="00534CFE">
        <w:rPr>
          <w:sz w:val="26"/>
          <w:szCs w:val="26"/>
        </w:rPr>
        <w:t>кв.м</w:t>
      </w:r>
      <w:proofErr w:type="spellEnd"/>
      <w:r w:rsidRPr="00534CFE">
        <w:rPr>
          <w:sz w:val="26"/>
          <w:szCs w:val="26"/>
        </w:rPr>
        <w:t>. жилья, что составляет</w:t>
      </w:r>
      <w:r w:rsidR="00952DD0" w:rsidRPr="00534CFE">
        <w:rPr>
          <w:sz w:val="26"/>
          <w:szCs w:val="26"/>
        </w:rPr>
        <w:t xml:space="preserve"> 134,8</w:t>
      </w:r>
      <w:r w:rsidRPr="00534CFE">
        <w:rPr>
          <w:sz w:val="26"/>
          <w:szCs w:val="26"/>
        </w:rPr>
        <w:t xml:space="preserve">% к уровню 2017 г. </w:t>
      </w:r>
    </w:p>
    <w:p w14:paraId="22E556A5" w14:textId="2EE40BC0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За счет привлечения дополнительных бюджетных источников в прошлом году улучшены жилищные условия</w:t>
      </w:r>
      <w:r w:rsidR="00D52556" w:rsidRPr="00534CFE">
        <w:rPr>
          <w:sz w:val="26"/>
          <w:szCs w:val="26"/>
        </w:rPr>
        <w:t xml:space="preserve"> </w:t>
      </w:r>
      <w:r w:rsidR="004C0D70" w:rsidRPr="00534CFE">
        <w:rPr>
          <w:sz w:val="26"/>
          <w:szCs w:val="26"/>
        </w:rPr>
        <w:t>3</w:t>
      </w:r>
      <w:r w:rsidR="00952DD0" w:rsidRPr="00534CFE">
        <w:rPr>
          <w:sz w:val="26"/>
          <w:szCs w:val="26"/>
        </w:rPr>
        <w:t>6</w:t>
      </w:r>
      <w:r w:rsidR="00D52556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>семей численностью</w:t>
      </w:r>
      <w:r w:rsidR="00D52556" w:rsidRPr="00534CFE">
        <w:rPr>
          <w:sz w:val="26"/>
          <w:szCs w:val="26"/>
        </w:rPr>
        <w:t xml:space="preserve"> 7</w:t>
      </w:r>
      <w:r w:rsidR="00AC1FAD" w:rsidRPr="00534CFE">
        <w:rPr>
          <w:sz w:val="26"/>
          <w:szCs w:val="26"/>
        </w:rPr>
        <w:t>9</w:t>
      </w:r>
      <w:r w:rsidR="00D52556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 xml:space="preserve">чел. </w:t>
      </w:r>
      <w:r w:rsidR="00E2209C" w:rsidRPr="00534CFE">
        <w:rPr>
          <w:sz w:val="26"/>
          <w:szCs w:val="26"/>
        </w:rPr>
        <w:t>К</w:t>
      </w:r>
      <w:r w:rsidR="002E47BC" w:rsidRPr="00534CFE">
        <w:rPr>
          <w:sz w:val="26"/>
          <w:szCs w:val="26"/>
        </w:rPr>
        <w:t xml:space="preserve">роме того, было приобретено 12 квартир для </w:t>
      </w:r>
      <w:r w:rsidRPr="00534CFE">
        <w:rPr>
          <w:sz w:val="26"/>
          <w:szCs w:val="26"/>
        </w:rPr>
        <w:t>детей-сирот.</w:t>
      </w:r>
    </w:p>
    <w:p w14:paraId="5339C019" w14:textId="434F8453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lastRenderedPageBreak/>
        <w:t xml:space="preserve">Для улучшения жилищных условий </w:t>
      </w:r>
      <w:r w:rsidR="00AA7FC7" w:rsidRPr="00534CFE">
        <w:rPr>
          <w:sz w:val="26"/>
          <w:szCs w:val="26"/>
        </w:rPr>
        <w:t xml:space="preserve">многодетных семей с </w:t>
      </w:r>
      <w:r w:rsidRPr="00534CFE">
        <w:rPr>
          <w:sz w:val="26"/>
          <w:szCs w:val="26"/>
        </w:rPr>
        <w:t>2012 г. ведется работа по бесплатному предоставлению в собственность земельных участков.</w:t>
      </w:r>
    </w:p>
    <w:p w14:paraId="0D668235" w14:textId="42E97190" w:rsidR="00332F16" w:rsidRPr="00534CFE" w:rsidRDefault="00332F16" w:rsidP="000B01F2">
      <w:pPr>
        <w:ind w:firstLine="708"/>
        <w:jc w:val="both"/>
        <w:rPr>
          <w:sz w:val="26"/>
          <w:szCs w:val="26"/>
        </w:rPr>
      </w:pPr>
    </w:p>
    <w:p w14:paraId="2BBA5DC1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Жилищно-коммунальное хозяйство</w:t>
      </w:r>
    </w:p>
    <w:p w14:paraId="27AB6E5C" w14:textId="4050D92A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Основным направлением в отрасли жилищно-коммунального хозяйства остается проведение модернизации и реконструкции объектов коммунальной и жилищной инфраструктуры</w:t>
      </w:r>
      <w:r w:rsidR="00952DD0" w:rsidRPr="00534CFE">
        <w:rPr>
          <w:sz w:val="26"/>
          <w:szCs w:val="26"/>
        </w:rPr>
        <w:t>, в том числе</w:t>
      </w:r>
      <w:r w:rsidRPr="00534CFE">
        <w:rPr>
          <w:sz w:val="26"/>
          <w:szCs w:val="26"/>
        </w:rPr>
        <w:t>:</w:t>
      </w:r>
    </w:p>
    <w:p w14:paraId="76B59091" w14:textId="6070A1F6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выполнение ремонта водопроводных сетей протяженностью 1659 м</w:t>
      </w:r>
      <w:r w:rsidR="00952DD0" w:rsidRPr="00534CFE">
        <w:rPr>
          <w:sz w:val="26"/>
          <w:szCs w:val="26"/>
        </w:rPr>
        <w:t xml:space="preserve">. </w:t>
      </w:r>
      <w:r w:rsidRPr="00534CFE">
        <w:rPr>
          <w:sz w:val="26"/>
          <w:szCs w:val="26"/>
        </w:rPr>
        <w:t xml:space="preserve">от водозаборных скважин </w:t>
      </w:r>
      <w:proofErr w:type="spellStart"/>
      <w:r w:rsidRPr="00534CFE">
        <w:rPr>
          <w:sz w:val="26"/>
          <w:szCs w:val="26"/>
        </w:rPr>
        <w:t>хозпитьевой</w:t>
      </w:r>
      <w:proofErr w:type="spellEnd"/>
      <w:r w:rsidRPr="00534CFE">
        <w:rPr>
          <w:sz w:val="26"/>
          <w:szCs w:val="26"/>
        </w:rPr>
        <w:t xml:space="preserve"> воды до насосной станции 2-го </w:t>
      </w:r>
      <w:proofErr w:type="spellStart"/>
      <w:r w:rsidRPr="00534CFE">
        <w:rPr>
          <w:sz w:val="26"/>
          <w:szCs w:val="26"/>
        </w:rPr>
        <w:t>подьема</w:t>
      </w:r>
      <w:proofErr w:type="spellEnd"/>
      <w:r w:rsidRPr="00534CFE">
        <w:rPr>
          <w:sz w:val="26"/>
          <w:szCs w:val="26"/>
        </w:rPr>
        <w:t xml:space="preserve"> в п. Карьер-Известняк;</w:t>
      </w:r>
    </w:p>
    <w:p w14:paraId="2E780004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- проведение работ по строительству котельной в п. </w:t>
      </w:r>
      <w:proofErr w:type="spellStart"/>
      <w:r w:rsidRPr="00534CFE">
        <w:rPr>
          <w:sz w:val="26"/>
          <w:szCs w:val="26"/>
        </w:rPr>
        <w:t>Ивакинский</w:t>
      </w:r>
      <w:proofErr w:type="spellEnd"/>
      <w:r w:rsidRPr="00534CFE">
        <w:rPr>
          <w:sz w:val="26"/>
          <w:szCs w:val="26"/>
        </w:rPr>
        <w:t xml:space="preserve"> карьер на твердом топливе;</w:t>
      </w:r>
    </w:p>
    <w:p w14:paraId="4CA55E50" w14:textId="5FEA53EC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проведение замены приборов освещения РКУ-250, 400 на уличные светодиодные светильники мощностью до 64 Вт в количестве 660 шт. в</w:t>
      </w:r>
      <w:r w:rsidR="00334F2A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 xml:space="preserve">п. Яйва. </w:t>
      </w:r>
    </w:p>
    <w:p w14:paraId="7F1FFA20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сфере ЖКХ администрацией района обеспечен контроль за подготовкой и прохождением отопительного сезона, который прошел без срывов.</w:t>
      </w:r>
    </w:p>
    <w:p w14:paraId="3F4F7ACA" w14:textId="67266D06" w:rsidR="00332F16" w:rsidRPr="00534CFE" w:rsidRDefault="00332F16" w:rsidP="000B01F2">
      <w:pPr>
        <w:ind w:firstLine="708"/>
        <w:jc w:val="both"/>
        <w:rPr>
          <w:sz w:val="26"/>
          <w:szCs w:val="26"/>
        </w:rPr>
      </w:pPr>
    </w:p>
    <w:p w14:paraId="1BC1EC7C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Транспорт</w:t>
      </w:r>
    </w:p>
    <w:p w14:paraId="799A0186" w14:textId="3C0D30F9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районе сохранена сеть автобусных маршрутов. Муниципальная власть прилагает немалые усилия и привлекает финансовые средства для сохранения жизненно необходимой услуги. МУП «</w:t>
      </w:r>
      <w:proofErr w:type="spellStart"/>
      <w:r w:rsidRPr="00534CFE">
        <w:rPr>
          <w:sz w:val="26"/>
          <w:szCs w:val="26"/>
        </w:rPr>
        <w:t>Автотранс</w:t>
      </w:r>
      <w:proofErr w:type="spellEnd"/>
      <w:r w:rsidRPr="00534CFE">
        <w:rPr>
          <w:sz w:val="26"/>
          <w:szCs w:val="26"/>
        </w:rPr>
        <w:t>», обеспечивающему перевозку пассажиров по утвержденным маршрутам, в 2018 г. предоставлена субсидия в сумме</w:t>
      </w:r>
      <w:r w:rsidR="003605A0" w:rsidRPr="00534CFE">
        <w:rPr>
          <w:sz w:val="26"/>
          <w:szCs w:val="26"/>
        </w:rPr>
        <w:t xml:space="preserve"> </w:t>
      </w:r>
      <w:r w:rsidR="00C15BAF" w:rsidRPr="00534CFE">
        <w:rPr>
          <w:sz w:val="26"/>
          <w:szCs w:val="26"/>
        </w:rPr>
        <w:t xml:space="preserve">3833,0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 В связи с ухудшением финансового положения хозяйствующего субъекта начата процедура его ликвидации.</w:t>
      </w:r>
    </w:p>
    <w:p w14:paraId="4831709F" w14:textId="77777777" w:rsidR="00332F16" w:rsidRPr="00534CFE" w:rsidRDefault="00332F16" w:rsidP="000B01F2">
      <w:pPr>
        <w:ind w:firstLine="708"/>
        <w:jc w:val="both"/>
        <w:rPr>
          <w:sz w:val="26"/>
          <w:szCs w:val="26"/>
        </w:rPr>
      </w:pPr>
    </w:p>
    <w:p w14:paraId="084339DA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Дорожная деятельность</w:t>
      </w:r>
    </w:p>
    <w:p w14:paraId="5D03D6A1" w14:textId="3E1B0AF2" w:rsidR="00952DD0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Достаточно значимым событием год</w:t>
      </w:r>
      <w:r w:rsidR="00AA7FC7" w:rsidRPr="00534CFE">
        <w:rPr>
          <w:sz w:val="26"/>
          <w:szCs w:val="26"/>
        </w:rPr>
        <w:t>а</w:t>
      </w:r>
      <w:r w:rsidRPr="00534CFE">
        <w:rPr>
          <w:sz w:val="26"/>
          <w:szCs w:val="26"/>
        </w:rPr>
        <w:t xml:space="preserve"> явилось проведение ремонта автомобильных дорог общего пользования местного значения:</w:t>
      </w:r>
    </w:p>
    <w:p w14:paraId="312CF4D5" w14:textId="77777777" w:rsidR="00E46757" w:rsidRPr="00534CFE" w:rsidRDefault="00952DD0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 г. А</w:t>
      </w:r>
      <w:r w:rsidR="00E46757" w:rsidRPr="00534CFE">
        <w:rPr>
          <w:sz w:val="26"/>
          <w:szCs w:val="26"/>
        </w:rPr>
        <w:t>л</w:t>
      </w:r>
      <w:r w:rsidRPr="00534CFE">
        <w:rPr>
          <w:sz w:val="26"/>
          <w:szCs w:val="26"/>
        </w:rPr>
        <w:t>ександровске по ул. Чернышевского</w:t>
      </w:r>
      <w:r w:rsidR="00E46757" w:rsidRPr="00534CFE">
        <w:rPr>
          <w:sz w:val="26"/>
          <w:szCs w:val="26"/>
        </w:rPr>
        <w:t>;</w:t>
      </w:r>
    </w:p>
    <w:p w14:paraId="353A7F8F" w14:textId="47FC1BCC" w:rsidR="00952DD0" w:rsidRPr="00534CFE" w:rsidRDefault="00E46757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 г. Александровске</w:t>
      </w:r>
      <w:r w:rsidR="00952DD0" w:rsidRPr="00534CFE">
        <w:rPr>
          <w:sz w:val="26"/>
          <w:szCs w:val="26"/>
        </w:rPr>
        <w:t>, по ул. Ким</w:t>
      </w:r>
      <w:r w:rsidRPr="00534CFE">
        <w:rPr>
          <w:sz w:val="26"/>
          <w:szCs w:val="26"/>
        </w:rPr>
        <w:t xml:space="preserve"> – участок от пересечения с ул. Чернышевского до пересечения с ул. Максима Горького;</w:t>
      </w:r>
    </w:p>
    <w:p w14:paraId="5CF56507" w14:textId="77777777" w:rsidR="00E46757" w:rsidRPr="00534CFE" w:rsidRDefault="00E46757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 г. Александровске, по ул. Максима Горького – участок от пересечения с ул. Ким до пересечения с ул. Халтурина;</w:t>
      </w:r>
    </w:p>
    <w:p w14:paraId="11357150" w14:textId="2DC34271" w:rsidR="00E46757" w:rsidRPr="00534CFE" w:rsidRDefault="00E46757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 г. Александровске, по ул. Халтурина – участок от пересечения с ул. Чернышевского до пересечения с ул. Уральская;</w:t>
      </w:r>
    </w:p>
    <w:p w14:paraId="210DBC03" w14:textId="43DCAB33" w:rsidR="00952DD0" w:rsidRPr="00534CFE" w:rsidRDefault="00952DD0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 п. Яйва по ул. 6-ой Пятилетки;</w:t>
      </w:r>
    </w:p>
    <w:p w14:paraId="03A08B3D" w14:textId="4CA14734" w:rsidR="00952DD0" w:rsidRPr="00534CFE" w:rsidRDefault="00952DD0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- в п. </w:t>
      </w:r>
      <w:proofErr w:type="spellStart"/>
      <w:r w:rsidRPr="00534CFE">
        <w:rPr>
          <w:sz w:val="26"/>
          <w:szCs w:val="26"/>
        </w:rPr>
        <w:t>Скопкортная</w:t>
      </w:r>
      <w:proofErr w:type="spellEnd"/>
      <w:r w:rsidRPr="00534CFE">
        <w:rPr>
          <w:sz w:val="26"/>
          <w:szCs w:val="26"/>
        </w:rPr>
        <w:t xml:space="preserve"> по ул. Горького.</w:t>
      </w:r>
    </w:p>
    <w:p w14:paraId="20F1AF0A" w14:textId="1591EA60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Всего на приведение в нормативное состояние автомобильных дорог в 2018 г. израсходовано</w:t>
      </w:r>
      <w:r w:rsidR="00952DD0" w:rsidRPr="00534CFE">
        <w:rPr>
          <w:sz w:val="26"/>
          <w:szCs w:val="26"/>
        </w:rPr>
        <w:t xml:space="preserve"> 46364,6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., что на</w:t>
      </w:r>
      <w:r w:rsidR="00952DD0" w:rsidRPr="00534CFE">
        <w:rPr>
          <w:sz w:val="26"/>
          <w:szCs w:val="26"/>
        </w:rPr>
        <w:t xml:space="preserve"> 43,8</w:t>
      </w:r>
      <w:r w:rsidRPr="00534CFE">
        <w:rPr>
          <w:sz w:val="26"/>
          <w:szCs w:val="26"/>
        </w:rPr>
        <w:t>%</w:t>
      </w:r>
      <w:r w:rsidR="00952DD0" w:rsidRPr="00534CFE">
        <w:rPr>
          <w:sz w:val="26"/>
          <w:szCs w:val="26"/>
        </w:rPr>
        <w:t xml:space="preserve"> ниже </w:t>
      </w:r>
      <w:r w:rsidRPr="00534CFE">
        <w:rPr>
          <w:sz w:val="26"/>
          <w:szCs w:val="26"/>
        </w:rPr>
        <w:t>уровня 2017 г.</w:t>
      </w:r>
    </w:p>
    <w:p w14:paraId="5DAAB4CD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</w:p>
    <w:p w14:paraId="7044EBEF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Благоустройство</w:t>
      </w:r>
    </w:p>
    <w:p w14:paraId="1F1C252A" w14:textId="402354FC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Благодаря приоритетному проекту «Комфортная городская среда» в г. Александровске благоустроено 4 двора возле домов по ул. Ленина, 7, ул. Пушкина, 30, ул. Мехоношина, 6 и 8. Произведено комплексное благоустройство дворовой территории 5-ти многоквартирных домов по </w:t>
      </w:r>
      <w:r w:rsidR="00E46757" w:rsidRPr="00534CFE">
        <w:rPr>
          <w:sz w:val="26"/>
          <w:szCs w:val="26"/>
        </w:rPr>
        <w:t xml:space="preserve"> </w:t>
      </w:r>
      <w:r w:rsidRPr="00534CFE">
        <w:rPr>
          <w:sz w:val="26"/>
          <w:szCs w:val="26"/>
        </w:rPr>
        <w:t>ул. Чернышевского, 2, ул. Ленина, 35 и 37, ул. Ким 20 и 22. Стоит отметить, что на заседании Совета глав при губернаторе Пермского края Александровский район был отмечен в числе территорий-лидеров, чья практика в реализации проекта признана лучшей.</w:t>
      </w:r>
    </w:p>
    <w:p w14:paraId="14C832F8" w14:textId="77777777" w:rsidR="00332F16" w:rsidRPr="00534CFE" w:rsidRDefault="00332F16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lastRenderedPageBreak/>
        <w:t>Управление имуществом</w:t>
      </w:r>
    </w:p>
    <w:p w14:paraId="5F580A1E" w14:textId="40803B72" w:rsidR="00332F16" w:rsidRPr="00534CFE" w:rsidRDefault="00332F16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Работа по управлению муниципальными активами была сосредоточена на </w:t>
      </w:r>
      <w:r w:rsidR="00AA7FC7" w:rsidRPr="00534CFE">
        <w:rPr>
          <w:sz w:val="26"/>
          <w:szCs w:val="26"/>
        </w:rPr>
        <w:t xml:space="preserve">продаже и аренде объектов </w:t>
      </w:r>
      <w:r w:rsidRPr="00534CFE">
        <w:rPr>
          <w:sz w:val="26"/>
          <w:szCs w:val="26"/>
        </w:rPr>
        <w:t>муниципальной собственности</w:t>
      </w:r>
      <w:r w:rsidR="00AA7FC7" w:rsidRPr="00534CFE">
        <w:rPr>
          <w:sz w:val="26"/>
          <w:szCs w:val="26"/>
        </w:rPr>
        <w:t xml:space="preserve">, в результате которой </w:t>
      </w:r>
      <w:r w:rsidRPr="00534CFE">
        <w:rPr>
          <w:sz w:val="26"/>
          <w:szCs w:val="26"/>
        </w:rPr>
        <w:t xml:space="preserve">в течении </w:t>
      </w:r>
      <w:r w:rsidR="00AA7FC7" w:rsidRPr="00534CFE">
        <w:rPr>
          <w:sz w:val="26"/>
          <w:szCs w:val="26"/>
        </w:rPr>
        <w:t>2018 г.</w:t>
      </w:r>
      <w:r w:rsidRPr="00534CFE">
        <w:rPr>
          <w:sz w:val="26"/>
          <w:szCs w:val="26"/>
        </w:rPr>
        <w:t xml:space="preserve"> получено доходов </w:t>
      </w:r>
      <w:r w:rsidR="00FB12B8" w:rsidRPr="00534CFE">
        <w:rPr>
          <w:sz w:val="26"/>
          <w:szCs w:val="26"/>
        </w:rPr>
        <w:t xml:space="preserve">5869,4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</w:t>
      </w:r>
    </w:p>
    <w:p w14:paraId="42DF4E33" w14:textId="77777777" w:rsidR="00E46757" w:rsidRPr="00534CFE" w:rsidRDefault="00E46757" w:rsidP="000B01F2">
      <w:pPr>
        <w:ind w:firstLine="708"/>
        <w:jc w:val="both"/>
        <w:rPr>
          <w:b/>
          <w:sz w:val="26"/>
          <w:szCs w:val="26"/>
        </w:rPr>
      </w:pPr>
    </w:p>
    <w:p w14:paraId="08A529D4" w14:textId="5EEBA3CA" w:rsidR="00472EDA" w:rsidRPr="00534CFE" w:rsidRDefault="00472EDA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 xml:space="preserve">Управление </w:t>
      </w:r>
      <w:r w:rsidR="00AA7FC7" w:rsidRPr="00534CFE">
        <w:rPr>
          <w:b/>
          <w:sz w:val="26"/>
          <w:szCs w:val="26"/>
        </w:rPr>
        <w:t xml:space="preserve">земельными </w:t>
      </w:r>
      <w:r w:rsidRPr="00534CFE">
        <w:rPr>
          <w:b/>
          <w:sz w:val="26"/>
          <w:szCs w:val="26"/>
        </w:rPr>
        <w:t>ресурсами</w:t>
      </w:r>
    </w:p>
    <w:p w14:paraId="53DAF99A" w14:textId="77777777" w:rsidR="00A07395" w:rsidRPr="00534CFE" w:rsidRDefault="00472EDA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В 2018 г. от использования земельных ресурсов в консолидированный бюджет поступило </w:t>
      </w:r>
      <w:r w:rsidR="00FB12B8" w:rsidRPr="00534CFE">
        <w:rPr>
          <w:sz w:val="26"/>
          <w:szCs w:val="26"/>
        </w:rPr>
        <w:t xml:space="preserve">25613,3 </w:t>
      </w:r>
      <w:proofErr w:type="spellStart"/>
      <w:r w:rsidRPr="00534CFE">
        <w:rPr>
          <w:sz w:val="26"/>
          <w:szCs w:val="26"/>
        </w:rPr>
        <w:t>тыс.руб</w:t>
      </w:r>
      <w:proofErr w:type="spellEnd"/>
      <w:r w:rsidRPr="00534CFE">
        <w:rPr>
          <w:sz w:val="26"/>
          <w:szCs w:val="26"/>
        </w:rPr>
        <w:t>.</w:t>
      </w:r>
    </w:p>
    <w:p w14:paraId="12C6FA9A" w14:textId="77777777" w:rsidR="00A07395" w:rsidRPr="00534CFE" w:rsidRDefault="00A07395" w:rsidP="00A07395">
      <w:pPr>
        <w:ind w:firstLine="708"/>
        <w:jc w:val="both"/>
        <w:rPr>
          <w:sz w:val="26"/>
          <w:szCs w:val="26"/>
        </w:rPr>
      </w:pPr>
    </w:p>
    <w:p w14:paraId="3242597C" w14:textId="77777777" w:rsidR="00A07395" w:rsidRPr="00534CFE" w:rsidRDefault="00A07395" w:rsidP="00A07395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Экология</w:t>
      </w:r>
    </w:p>
    <w:p w14:paraId="156D60A9" w14:textId="77777777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В целях обеспечения экологической безопасности на территории Александровского муниципального района в 2018 г. органами местного самоуправления ликвидированы 22 несанкционированные свалки, реализован технический этап рекультивации полигона ТБО п. Яйва, осуществлен мониторинг воздействия полигона ТБО п. Яйва и свалки п. Всеволодо-Вильва на окружающую среду.</w:t>
      </w:r>
    </w:p>
    <w:p w14:paraId="14178C71" w14:textId="77777777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Для сохранения и воспроизводства лесных ресурсов органы местного самоуправления установили границы городских лесов площадью 819 га и поставили их на государственный кадастровый учет. Кроме того, </w:t>
      </w:r>
      <w:proofErr w:type="spellStart"/>
      <w:r w:rsidRPr="00534CFE">
        <w:rPr>
          <w:sz w:val="26"/>
          <w:szCs w:val="26"/>
        </w:rPr>
        <w:t>лесопользователями</w:t>
      </w:r>
      <w:proofErr w:type="spellEnd"/>
      <w:r w:rsidRPr="00534CFE">
        <w:rPr>
          <w:sz w:val="26"/>
          <w:szCs w:val="26"/>
        </w:rPr>
        <w:t>, а также предприятиями и учреждениями района высажены 76000 саженцев хвойных деревьев.</w:t>
      </w:r>
    </w:p>
    <w:p w14:paraId="2FE654B2" w14:textId="66737EAD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В рамках мероприятий </w:t>
      </w:r>
      <w:proofErr w:type="spellStart"/>
      <w:r w:rsidRPr="00534CFE">
        <w:rPr>
          <w:sz w:val="26"/>
          <w:szCs w:val="26"/>
        </w:rPr>
        <w:t>межпоселенческого</w:t>
      </w:r>
      <w:proofErr w:type="spellEnd"/>
      <w:r w:rsidRPr="00534CFE">
        <w:rPr>
          <w:sz w:val="26"/>
          <w:szCs w:val="26"/>
        </w:rPr>
        <w:t xml:space="preserve"> характера по охране окружающей среды реализованы следующие мероприятия:</w:t>
      </w:r>
    </w:p>
    <w:p w14:paraId="6801B8E5" w14:textId="06619FA5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- медико-экологическая реабилитация детей района с </w:t>
      </w:r>
      <w:proofErr w:type="spellStart"/>
      <w:r w:rsidRPr="00534CFE">
        <w:rPr>
          <w:sz w:val="26"/>
          <w:szCs w:val="26"/>
        </w:rPr>
        <w:t>экообусловленными</w:t>
      </w:r>
      <w:proofErr w:type="spellEnd"/>
      <w:r w:rsidRPr="00534CFE">
        <w:rPr>
          <w:sz w:val="26"/>
          <w:szCs w:val="26"/>
        </w:rPr>
        <w:t xml:space="preserve"> патологиями;</w:t>
      </w:r>
    </w:p>
    <w:p w14:paraId="38AF3A4F" w14:textId="6A3627E0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акция «Дни защиты от экологической опасности»;</w:t>
      </w:r>
    </w:p>
    <w:p w14:paraId="33450E93" w14:textId="77777777" w:rsidR="001C4CA4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акция «Сдай макулатуру – спаси дерево»</w:t>
      </w:r>
      <w:r w:rsidR="001C4CA4" w:rsidRPr="00534CFE">
        <w:rPr>
          <w:sz w:val="26"/>
          <w:szCs w:val="26"/>
        </w:rPr>
        <w:t>;</w:t>
      </w:r>
    </w:p>
    <w:p w14:paraId="27AE340C" w14:textId="0BF3E572" w:rsidR="00A07395" w:rsidRPr="00534CFE" w:rsidRDefault="00A07395" w:rsidP="00A07395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акция по сбору отработанных батареек.</w:t>
      </w:r>
    </w:p>
    <w:p w14:paraId="62D30A69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</w:p>
    <w:p w14:paraId="55434E9C" w14:textId="77777777" w:rsidR="00472EDA" w:rsidRPr="00534CFE" w:rsidRDefault="00472EDA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Обеспечение безопасности граждан</w:t>
      </w:r>
    </w:p>
    <w:p w14:paraId="122BA92A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На территории муниципального района на 7,3% снизилось количество регистрируемых преступлений. Основная их доля - 56,6% приходится на преступления небольшой тяжести - 236 преступлений. Впервые за несколько лет удалось добиться снижения преступлений в общественных местах с 128 в 2017 г. до 115 в 2018 г. В результате проводимой работы в 4,3 раза уменьшилось количество лиц, состоящих на учете у врача-нарколога.</w:t>
      </w:r>
    </w:p>
    <w:p w14:paraId="300578B7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Продолжила свою деятельность добровольная народная дружина, члены которой в минувшем году приняли участие в охране общественного порядка 18-ти политических, культурно-массовых, спортивных мероприятий, проводимых на территории района.</w:t>
      </w:r>
    </w:p>
    <w:p w14:paraId="5CF4D0C2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Приоритетным направлением деятельности антитеррористической комиссии была и остается профилактика экстремизма и терроризма, предупреждение террористических актов. В 2018 г. проведено 6 заседаний комиссии, на которых рассмотрено 28 вопросов. </w:t>
      </w:r>
    </w:p>
    <w:p w14:paraId="36F978DF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По-прежнему сложной остается ситуация с пожарами.</w:t>
      </w:r>
    </w:p>
    <w:p w14:paraId="1B9EC70D" w14:textId="05CD578A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Чрезвычайных ситуаций на территории муниципального образования в 2018 г. не зарегистрировано. Штат ЕДДС укомплектован на 100%. Диспетчерским персоналом обработано 16831 сообщение, это на 4,4% больше уровня 2017 г. После проведения необходимых ремонтных работ в декабре отчетного года ЕДДС переехала в здание по адресу: г. Александровск, ул. Калинина, 3.</w:t>
      </w:r>
    </w:p>
    <w:p w14:paraId="29517560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</w:p>
    <w:p w14:paraId="26801E9E" w14:textId="77777777" w:rsidR="00DD5522" w:rsidRPr="00534CFE" w:rsidRDefault="00DD5522" w:rsidP="000B01F2">
      <w:pPr>
        <w:ind w:firstLine="708"/>
        <w:jc w:val="both"/>
        <w:rPr>
          <w:sz w:val="26"/>
          <w:szCs w:val="26"/>
        </w:rPr>
      </w:pPr>
    </w:p>
    <w:p w14:paraId="7F2FDACF" w14:textId="77777777" w:rsidR="00472EDA" w:rsidRPr="00534CFE" w:rsidRDefault="00472EDA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lastRenderedPageBreak/>
        <w:t>Общественно-политическая деятельность</w:t>
      </w:r>
    </w:p>
    <w:p w14:paraId="69EA4363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За отчетный период, я, как глава района, в соответствии с полномочиями:</w:t>
      </w:r>
    </w:p>
    <w:p w14:paraId="5B282779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вела аппаратные совещания с заместителями главы, руководителями структурных подразделений;</w:t>
      </w:r>
    </w:p>
    <w:p w14:paraId="2E7F2620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издавала в пределах своих полномочий правовые акты и обеспечивала контроль за их исполнением;</w:t>
      </w:r>
    </w:p>
    <w:p w14:paraId="5EE652F2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осуществляла организацию деятельности Совета глав муниципальных образований Александровского муниципального района;</w:t>
      </w:r>
    </w:p>
    <w:p w14:paraId="4508E608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использовала право вносить проекты решений в Земское Собрание Александровского муниципального района;</w:t>
      </w:r>
    </w:p>
    <w:p w14:paraId="62977CEC" w14:textId="77F0E77B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обеспечивала осуществление полномочий по решению вопросов местного значения и переданных полномочий</w:t>
      </w:r>
      <w:r w:rsidR="002F581F" w:rsidRPr="00534CFE">
        <w:rPr>
          <w:sz w:val="26"/>
          <w:szCs w:val="26"/>
        </w:rPr>
        <w:t>.</w:t>
      </w:r>
    </w:p>
    <w:p w14:paraId="3F816A34" w14:textId="67DC92E3" w:rsidR="00331B17" w:rsidRPr="00534CFE" w:rsidRDefault="002F581F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Также </w:t>
      </w:r>
      <w:r w:rsidR="00331B17" w:rsidRPr="00534CFE">
        <w:rPr>
          <w:sz w:val="26"/>
          <w:szCs w:val="26"/>
        </w:rPr>
        <w:t>представляла Александровский район при взаимодействии с Губернатором и Правительством Пермского края, органами местного самоуправления других муниципальных образований, гражданами и общественными организациями.</w:t>
      </w:r>
    </w:p>
    <w:p w14:paraId="13FC08E7" w14:textId="77777777" w:rsidR="002E2921" w:rsidRPr="00534CFE" w:rsidRDefault="002E2921" w:rsidP="000B01F2">
      <w:pPr>
        <w:ind w:firstLine="708"/>
        <w:jc w:val="both"/>
        <w:rPr>
          <w:sz w:val="26"/>
          <w:szCs w:val="26"/>
        </w:rPr>
      </w:pPr>
    </w:p>
    <w:p w14:paraId="68A055B4" w14:textId="20F857A5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Минувший год был наполнен значимыми политическими событиями, к числу которых относятся Выборы Президента Российской Федерации, депутатов представительных органов Александровского района и поселений. В решении этих вопросов наш район зарекомендовал себя положительно, благодаря успешному взаимодействию всех ветвей власти.</w:t>
      </w:r>
    </w:p>
    <w:p w14:paraId="72471D9E" w14:textId="77777777" w:rsidR="000B01F2" w:rsidRPr="00534CFE" w:rsidRDefault="000B01F2" w:rsidP="000B01F2">
      <w:pPr>
        <w:ind w:firstLine="708"/>
        <w:jc w:val="both"/>
        <w:rPr>
          <w:sz w:val="26"/>
          <w:szCs w:val="26"/>
        </w:rPr>
      </w:pPr>
    </w:p>
    <w:p w14:paraId="0969C4C7" w14:textId="1D3377EF" w:rsidR="009250B1" w:rsidRPr="00534CFE" w:rsidRDefault="000B01F2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В </w:t>
      </w:r>
      <w:r w:rsidR="009250B1" w:rsidRPr="00534CFE">
        <w:rPr>
          <w:sz w:val="26"/>
          <w:szCs w:val="26"/>
        </w:rPr>
        <w:t>соответствии с Постановлением Правительства Пермского края от 20.02.2018 г. № 70-п, в 2018 г. начата работа по подключению к Единой информационной системе управления финансово-хозяйственной деятельностью организаций государственного сектора Пермского края. Во исполнение данного постановления было принято решение о создании муниципального учреждения «Центр бухгалтерского учета Александровского муниципального района».</w:t>
      </w:r>
    </w:p>
    <w:p w14:paraId="559BBBF0" w14:textId="77777777" w:rsidR="009618B4" w:rsidRPr="00534CFE" w:rsidRDefault="009618B4" w:rsidP="000B01F2">
      <w:pPr>
        <w:ind w:firstLine="708"/>
        <w:jc w:val="both"/>
        <w:rPr>
          <w:sz w:val="26"/>
          <w:szCs w:val="26"/>
        </w:rPr>
      </w:pPr>
    </w:p>
    <w:p w14:paraId="3AF7768E" w14:textId="77777777" w:rsidR="002E2921" w:rsidRPr="00534CFE" w:rsidRDefault="00472EDA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b/>
          <w:sz w:val="26"/>
          <w:szCs w:val="26"/>
        </w:rPr>
        <w:t>Проблемы</w:t>
      </w:r>
    </w:p>
    <w:p w14:paraId="05F94D40" w14:textId="01B890D3" w:rsidR="00472EDA" w:rsidRPr="00534CFE" w:rsidRDefault="002E2921" w:rsidP="000B01F2">
      <w:pPr>
        <w:ind w:firstLine="708"/>
        <w:jc w:val="both"/>
        <w:rPr>
          <w:b/>
          <w:sz w:val="26"/>
          <w:szCs w:val="26"/>
        </w:rPr>
      </w:pPr>
      <w:r w:rsidRPr="00534CFE">
        <w:rPr>
          <w:rFonts w:eastAsia="SimSun"/>
          <w:sz w:val="26"/>
          <w:szCs w:val="26"/>
        </w:rPr>
        <w:t>Несмотря на достигнутые результаты, в районе остается немало проблем, которые предстоит решить, это</w:t>
      </w:r>
      <w:r w:rsidR="000B01F2" w:rsidRPr="00534CFE">
        <w:rPr>
          <w:b/>
          <w:sz w:val="26"/>
          <w:szCs w:val="26"/>
        </w:rPr>
        <w:t>:</w:t>
      </w:r>
    </w:p>
    <w:p w14:paraId="48153185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продолжающаяся тенденция ухудшения демографической ситуации;</w:t>
      </w:r>
    </w:p>
    <w:p w14:paraId="701987AA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уменьшение числа занятого населения;</w:t>
      </w:r>
    </w:p>
    <w:p w14:paraId="1E76887C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слабая обеспеченность квалифицированными трудовыми ресурсами;</w:t>
      </w:r>
    </w:p>
    <w:p w14:paraId="445EBD1C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 xml:space="preserve">- </w:t>
      </w:r>
      <w:r w:rsidRPr="00534CFE">
        <w:rPr>
          <w:rFonts w:eastAsia="SimSun"/>
          <w:sz w:val="26"/>
          <w:szCs w:val="26"/>
        </w:rPr>
        <w:t>высокая дифференциация доходов населения по сферам деятельности;</w:t>
      </w:r>
    </w:p>
    <w:p w14:paraId="0189C0A1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низкая доходная база собственных доходов местного бюджета;</w:t>
      </w:r>
    </w:p>
    <w:p w14:paraId="1CAF91B8" w14:textId="77777777" w:rsidR="00472EDA" w:rsidRPr="00534CFE" w:rsidRDefault="00472EDA" w:rsidP="000B01F2">
      <w:pPr>
        <w:ind w:firstLine="708"/>
        <w:jc w:val="both"/>
        <w:rPr>
          <w:sz w:val="26"/>
          <w:szCs w:val="26"/>
        </w:rPr>
      </w:pPr>
      <w:r w:rsidRPr="00534CFE">
        <w:rPr>
          <w:sz w:val="26"/>
          <w:szCs w:val="26"/>
        </w:rPr>
        <w:t>- финансовая неустойчивость ряда хозяйствующих субъектов;</w:t>
      </w:r>
    </w:p>
    <w:p w14:paraId="16760049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старение жилищного фонда и изношенность объектов инженерной и коммунальной инфраструктуры.</w:t>
      </w:r>
    </w:p>
    <w:p w14:paraId="1B45B584" w14:textId="77777777" w:rsidR="002E2921" w:rsidRPr="00534CFE" w:rsidRDefault="002E2921" w:rsidP="000B01F2">
      <w:pPr>
        <w:ind w:firstLine="708"/>
        <w:jc w:val="both"/>
        <w:rPr>
          <w:sz w:val="26"/>
          <w:szCs w:val="26"/>
        </w:rPr>
      </w:pPr>
    </w:p>
    <w:p w14:paraId="2D825443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b/>
          <w:sz w:val="26"/>
          <w:szCs w:val="26"/>
        </w:rPr>
        <w:t xml:space="preserve">Приоритетными задачами на 2019 г. </w:t>
      </w:r>
      <w:r w:rsidRPr="00534CFE">
        <w:rPr>
          <w:rFonts w:ascii="Times New Roman" w:hAnsi="Times New Roman" w:cs="Times New Roman"/>
          <w:sz w:val="26"/>
          <w:szCs w:val="26"/>
        </w:rPr>
        <w:t>считаю:</w:t>
      </w:r>
    </w:p>
    <w:p w14:paraId="7BE76BD9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привлечение бюджетных средств за счет участия в федеральных и краевых программах для создания комфортной среды проживания, благосостояния, качества жизни жителей и привлекательности района;</w:t>
      </w:r>
    </w:p>
    <w:p w14:paraId="7821580B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содействие в реализации действующих инвестиционных проектов и привлечение инвестиций в экономику района, которые позволят создать новые рабочие места для решения вопросов трудоустройства населения;</w:t>
      </w:r>
    </w:p>
    <w:p w14:paraId="323B93B6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lastRenderedPageBreak/>
        <w:t>- принятие мер по снижению напряженности на рынке труда муниципального района, включая решение вопросов занятости граждан предпенсионного возраста;</w:t>
      </w:r>
    </w:p>
    <w:p w14:paraId="329E6E62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обеспечение роста собственных доходов бюджета района;</w:t>
      </w:r>
    </w:p>
    <w:p w14:paraId="02FD6119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проведение традиционных мероприятий;</w:t>
      </w:r>
    </w:p>
    <w:p w14:paraId="4D82B819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- приведение в нормативное состояние объектов общественной инфраструктуры, а также автомобильных дорог общего пользования муниципального района.</w:t>
      </w:r>
    </w:p>
    <w:p w14:paraId="4FF44518" w14:textId="35914CC1" w:rsidR="00332F16" w:rsidRPr="00534CFE" w:rsidRDefault="00332F16" w:rsidP="000B01F2">
      <w:pPr>
        <w:ind w:firstLine="708"/>
        <w:jc w:val="both"/>
        <w:rPr>
          <w:sz w:val="26"/>
          <w:szCs w:val="26"/>
        </w:rPr>
      </w:pPr>
    </w:p>
    <w:p w14:paraId="5CADA045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FE">
        <w:rPr>
          <w:rFonts w:ascii="Times New Roman" w:hAnsi="Times New Roman" w:cs="Times New Roman"/>
          <w:b/>
          <w:sz w:val="26"/>
          <w:szCs w:val="26"/>
        </w:rPr>
        <w:t>Уважаемые коллеги, уважаемые жители района!</w:t>
      </w:r>
    </w:p>
    <w:p w14:paraId="0BEA4EA9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Сегодня мы подводим итоги прошедшего года и ставим задачи на будущее. Наша главная задача на сегодня – продолжать решать социальные проблемы, укреплять экономику и с уверенностью смотреть в завтрашний день.</w:t>
      </w:r>
    </w:p>
    <w:p w14:paraId="36D869D5" w14:textId="77777777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В 2019 г. мы также будем уделять пристальное внимание рациональному распределению имеющихся финансовых ресурсов, обеспечению социальной стабильности, повышению качества и доступности муниципальных услуг, предоставляемых населению, повышению эффективности принимаемых решений органами местного самоуправления.</w:t>
      </w:r>
    </w:p>
    <w:p w14:paraId="2760F250" w14:textId="499E4454" w:rsidR="00472EDA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Сегодня мы находимся на пороге важных изменений, в текущем году нам предстоит преобразование в округ, такое преобразование является достаточно важным и обеспечивает ряд определенных стимулов развития территории. Это позволит не только сэкономить денежные средства, но и получить добавку в бюджет.</w:t>
      </w:r>
    </w:p>
    <w:p w14:paraId="58A4190F" w14:textId="77777777" w:rsidR="00791B53" w:rsidRPr="00534CFE" w:rsidRDefault="00472EDA" w:rsidP="000B01F2">
      <w:pPr>
        <w:pStyle w:val="Standard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CFE">
        <w:rPr>
          <w:rFonts w:ascii="Times New Roman" w:hAnsi="Times New Roman" w:cs="Times New Roman"/>
          <w:sz w:val="26"/>
          <w:szCs w:val="26"/>
        </w:rPr>
        <w:t>Выражаю свою признательность Губернатору Пермского края Максиму Геннадьевичу Решетникову, Правительству Пермского края, депутатам Земского Собрания Александровского муниципального района, депутатам и главам поселений района, руководителям предприятий и учреждений, а также всем своим коллегам за плодотворное взаимодействие и сотрудничество.</w:t>
      </w:r>
      <w:r w:rsidR="00791B53" w:rsidRPr="00534CF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91B53" w:rsidRPr="00534CFE" w:rsidSect="00DD5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D45A1"/>
    <w:multiLevelType w:val="hybridMultilevel"/>
    <w:tmpl w:val="D6BA5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B5"/>
    <w:rsid w:val="000420F9"/>
    <w:rsid w:val="0008435D"/>
    <w:rsid w:val="000943B6"/>
    <w:rsid w:val="00096170"/>
    <w:rsid w:val="000B01F2"/>
    <w:rsid w:val="000C4FE8"/>
    <w:rsid w:val="001450B8"/>
    <w:rsid w:val="00196011"/>
    <w:rsid w:val="001C4CA4"/>
    <w:rsid w:val="001D30B5"/>
    <w:rsid w:val="00261E5C"/>
    <w:rsid w:val="00297D20"/>
    <w:rsid w:val="002B755D"/>
    <w:rsid w:val="002E2921"/>
    <w:rsid w:val="002E47BC"/>
    <w:rsid w:val="002F389F"/>
    <w:rsid w:val="002F581F"/>
    <w:rsid w:val="00314C49"/>
    <w:rsid w:val="00324DA8"/>
    <w:rsid w:val="003257F5"/>
    <w:rsid w:val="00327DBA"/>
    <w:rsid w:val="00331B17"/>
    <w:rsid w:val="00332F16"/>
    <w:rsid w:val="00334F2A"/>
    <w:rsid w:val="003605A0"/>
    <w:rsid w:val="00392506"/>
    <w:rsid w:val="003C1B84"/>
    <w:rsid w:val="004556F4"/>
    <w:rsid w:val="00472EDA"/>
    <w:rsid w:val="004C0D70"/>
    <w:rsid w:val="005145A7"/>
    <w:rsid w:val="00534CFE"/>
    <w:rsid w:val="005659AA"/>
    <w:rsid w:val="005B2D92"/>
    <w:rsid w:val="005D28C3"/>
    <w:rsid w:val="005F6F29"/>
    <w:rsid w:val="00621490"/>
    <w:rsid w:val="006466E9"/>
    <w:rsid w:val="00653D6C"/>
    <w:rsid w:val="007151D3"/>
    <w:rsid w:val="0073365A"/>
    <w:rsid w:val="00791B53"/>
    <w:rsid w:val="007C2670"/>
    <w:rsid w:val="007C55B6"/>
    <w:rsid w:val="007E4E09"/>
    <w:rsid w:val="00804BA5"/>
    <w:rsid w:val="008309F9"/>
    <w:rsid w:val="008324F6"/>
    <w:rsid w:val="008529F8"/>
    <w:rsid w:val="008549D0"/>
    <w:rsid w:val="00880780"/>
    <w:rsid w:val="008955F3"/>
    <w:rsid w:val="008A335C"/>
    <w:rsid w:val="008C2772"/>
    <w:rsid w:val="008E4CD2"/>
    <w:rsid w:val="009101AA"/>
    <w:rsid w:val="009250B1"/>
    <w:rsid w:val="009420A0"/>
    <w:rsid w:val="00947A9B"/>
    <w:rsid w:val="00952DD0"/>
    <w:rsid w:val="009618B4"/>
    <w:rsid w:val="009E4C11"/>
    <w:rsid w:val="00A07395"/>
    <w:rsid w:val="00A83846"/>
    <w:rsid w:val="00AA7FC7"/>
    <w:rsid w:val="00AC1FAD"/>
    <w:rsid w:val="00AC22DA"/>
    <w:rsid w:val="00AD57D2"/>
    <w:rsid w:val="00AF018D"/>
    <w:rsid w:val="00B76217"/>
    <w:rsid w:val="00BC65A4"/>
    <w:rsid w:val="00C14659"/>
    <w:rsid w:val="00C15BAF"/>
    <w:rsid w:val="00CF7044"/>
    <w:rsid w:val="00D05D13"/>
    <w:rsid w:val="00D27FEB"/>
    <w:rsid w:val="00D35778"/>
    <w:rsid w:val="00D52556"/>
    <w:rsid w:val="00D6144A"/>
    <w:rsid w:val="00D973E9"/>
    <w:rsid w:val="00DC3CA2"/>
    <w:rsid w:val="00DD5522"/>
    <w:rsid w:val="00DE3E7B"/>
    <w:rsid w:val="00E2209C"/>
    <w:rsid w:val="00E46757"/>
    <w:rsid w:val="00EB0FEC"/>
    <w:rsid w:val="00EB5964"/>
    <w:rsid w:val="00ED6288"/>
    <w:rsid w:val="00F861B9"/>
    <w:rsid w:val="00F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1E10"/>
  <w15:chartTrackingRefBased/>
  <w15:docId w15:val="{EFFD5CAA-2FC7-41FE-A9B4-6FDDEF1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1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72ED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C26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6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zs</cp:lastModifiedBy>
  <cp:revision>4</cp:revision>
  <cp:lastPrinted>2019-05-08T06:21:00Z</cp:lastPrinted>
  <dcterms:created xsi:type="dcterms:W3CDTF">2019-06-17T10:30:00Z</dcterms:created>
  <dcterms:modified xsi:type="dcterms:W3CDTF">2019-06-17T10:41:00Z</dcterms:modified>
</cp:coreProperties>
</file>