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CD" w:rsidRDefault="00507CCD"/>
    <w:p w:rsidR="00507CCD" w:rsidRPr="00507CCD" w:rsidRDefault="00FF6696" w:rsidP="00507CCD">
      <w:pPr>
        <w:jc w:val="right"/>
        <w:rPr>
          <w:rFonts w:ascii="Arial" w:hAnsi="Arial" w:cs="Arial"/>
          <w:color w:val="595959"/>
          <w:sz w:val="24"/>
        </w:rPr>
      </w:pPr>
      <w:r>
        <w:rPr>
          <w:rFonts w:ascii="Arial" w:hAnsi="Arial" w:cs="Arial"/>
          <w:color w:val="595959"/>
          <w:sz w:val="24"/>
        </w:rPr>
        <w:t>05</w:t>
      </w:r>
      <w:r w:rsidR="00507CCD" w:rsidRPr="00507CCD">
        <w:rPr>
          <w:rFonts w:ascii="Arial" w:hAnsi="Arial" w:cs="Arial"/>
          <w:color w:val="595959"/>
          <w:sz w:val="24"/>
        </w:rPr>
        <w:t>.</w:t>
      </w:r>
      <w:r w:rsidR="00545707">
        <w:rPr>
          <w:rFonts w:ascii="Arial" w:hAnsi="Arial" w:cs="Arial"/>
          <w:color w:val="595959"/>
          <w:sz w:val="24"/>
        </w:rPr>
        <w:t>1</w:t>
      </w:r>
      <w:r w:rsidR="00B06824">
        <w:rPr>
          <w:rFonts w:ascii="Arial" w:hAnsi="Arial" w:cs="Arial"/>
          <w:color w:val="595959"/>
          <w:sz w:val="24"/>
        </w:rPr>
        <w:t>1</w:t>
      </w:r>
      <w:r w:rsidR="00507CCD" w:rsidRPr="00507CCD">
        <w:rPr>
          <w:rFonts w:ascii="Arial" w:hAnsi="Arial" w:cs="Arial"/>
          <w:color w:val="595959"/>
          <w:sz w:val="24"/>
        </w:rPr>
        <w:t>.</w:t>
      </w:r>
      <w:r w:rsidR="00545707">
        <w:rPr>
          <w:rFonts w:ascii="Arial" w:hAnsi="Arial" w:cs="Arial"/>
          <w:color w:val="595959"/>
          <w:sz w:val="24"/>
        </w:rPr>
        <w:t>2019</w:t>
      </w:r>
    </w:p>
    <w:p w:rsidR="0015484A" w:rsidRPr="0015484A" w:rsidRDefault="0015484A"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НИКТО НИКУДА НЕ ТОРОПИТСЯ</w:t>
      </w:r>
      <w:r w:rsidRPr="0015484A">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ЖЕНИХИ И НЕВЕСТЫ ГЛАЗАМИ СТАТИСТИКИ</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A86ADC" w:rsidRDefault="00A86ADC" w:rsidP="00226B2F">
      <w:pPr>
        <w:spacing w:after="0"/>
        <w:ind w:left="1276"/>
        <w:rPr>
          <w:rFonts w:ascii="Arial" w:hAnsi="Arial" w:cs="Arial"/>
          <w:b/>
          <w:color w:val="595959"/>
          <w:sz w:val="24"/>
        </w:rPr>
      </w:pPr>
      <w:r w:rsidRPr="00A86ADC">
        <w:rPr>
          <w:rFonts w:ascii="Arial" w:hAnsi="Arial" w:cs="Arial"/>
          <w:b/>
          <w:color w:val="595959"/>
          <w:sz w:val="24"/>
        </w:rPr>
        <w:t>Есть мнение, что «хороший мужчина» – это зверь редкий, пугливый, но невер</w:t>
      </w:r>
      <w:r w:rsidR="00A03EEB">
        <w:rPr>
          <w:rFonts w:ascii="Arial" w:hAnsi="Arial" w:cs="Arial"/>
          <w:b/>
          <w:color w:val="595959"/>
          <w:sz w:val="24"/>
        </w:rPr>
        <w:t xml:space="preserve">оятно ценный. Добыть такой трофей не </w:t>
      </w:r>
      <w:r w:rsidRPr="00A86ADC">
        <w:rPr>
          <w:rFonts w:ascii="Arial" w:hAnsi="Arial" w:cs="Arial"/>
          <w:b/>
          <w:color w:val="595959"/>
          <w:sz w:val="24"/>
        </w:rPr>
        <w:t>просто</w:t>
      </w:r>
      <w:r w:rsidR="00A03EEB">
        <w:rPr>
          <w:rFonts w:ascii="Arial" w:hAnsi="Arial" w:cs="Arial"/>
          <w:b/>
          <w:color w:val="595959"/>
          <w:sz w:val="24"/>
        </w:rPr>
        <w:t xml:space="preserve">, считают многие девушки, хотя </w:t>
      </w:r>
      <w:r w:rsidR="00A03EEB" w:rsidRPr="00A03EEB">
        <w:rPr>
          <w:rFonts w:ascii="Arial" w:hAnsi="Arial" w:cs="Arial"/>
          <w:b/>
          <w:color w:val="595959"/>
          <w:sz w:val="24"/>
        </w:rPr>
        <w:t>в возрастной группе 30-34 года на 1000 российских му</w:t>
      </w:r>
      <w:r w:rsidR="00A03EEB">
        <w:rPr>
          <w:rFonts w:ascii="Arial" w:hAnsi="Arial" w:cs="Arial"/>
          <w:b/>
          <w:color w:val="595959"/>
          <w:sz w:val="24"/>
        </w:rPr>
        <w:t>жчин приходится 987-992 женщины</w:t>
      </w:r>
      <w:r w:rsidRPr="00A86ADC">
        <w:rPr>
          <w:rFonts w:ascii="Arial" w:hAnsi="Arial" w:cs="Arial"/>
          <w:b/>
          <w:color w:val="595959"/>
          <w:sz w:val="24"/>
        </w:rPr>
        <w:t xml:space="preserve">. Разобраться в этой проблеме помогают в том числе и переписи населения. В </w:t>
      </w:r>
      <w:r w:rsidR="00FF6696">
        <w:rPr>
          <w:rFonts w:ascii="Arial" w:hAnsi="Arial" w:cs="Arial"/>
          <w:b/>
          <w:color w:val="595959"/>
          <w:sz w:val="24"/>
        </w:rPr>
        <w:t>связи с прошедшим</w:t>
      </w:r>
      <w:r w:rsidRPr="00A86ADC">
        <w:rPr>
          <w:rFonts w:ascii="Arial" w:hAnsi="Arial" w:cs="Arial"/>
          <w:b/>
          <w:color w:val="595959"/>
          <w:sz w:val="24"/>
        </w:rPr>
        <w:t xml:space="preserve"> Всемирн</w:t>
      </w:r>
      <w:r w:rsidR="00FF6696">
        <w:rPr>
          <w:rFonts w:ascii="Arial" w:hAnsi="Arial" w:cs="Arial"/>
          <w:b/>
          <w:color w:val="595959"/>
          <w:sz w:val="24"/>
        </w:rPr>
        <w:t>ым</w:t>
      </w:r>
      <w:r w:rsidRPr="00A86ADC">
        <w:rPr>
          <w:rFonts w:ascii="Arial" w:hAnsi="Arial" w:cs="Arial"/>
          <w:b/>
          <w:color w:val="595959"/>
          <w:sz w:val="24"/>
        </w:rPr>
        <w:t xml:space="preserve"> д</w:t>
      </w:r>
      <w:r w:rsidR="00FF6696">
        <w:rPr>
          <w:rFonts w:ascii="Arial" w:hAnsi="Arial" w:cs="Arial"/>
          <w:b/>
          <w:color w:val="595959"/>
          <w:sz w:val="24"/>
        </w:rPr>
        <w:t>нем</w:t>
      </w:r>
      <w:r w:rsidRPr="00A86ADC">
        <w:rPr>
          <w:rFonts w:ascii="Arial" w:hAnsi="Arial" w:cs="Arial"/>
          <w:b/>
          <w:color w:val="595959"/>
          <w:sz w:val="24"/>
        </w:rPr>
        <w:t xml:space="preserve"> мужчин рассказываем, как обстоят дела со спросом и предложением на российском рынке женихов и невест, в каком возрасте мужчина наиболее склонен к таким рискованным поступкам как женитьба и где концентрация особей мужского пола наиболее высока. </w:t>
      </w:r>
    </w:p>
    <w:p w:rsidR="00962C5A" w:rsidRDefault="00962C5A" w:rsidP="00D13B1D">
      <w:pPr>
        <w:spacing w:after="0"/>
        <w:rPr>
          <w:rFonts w:ascii="Arial" w:hAnsi="Arial" w:cs="Arial"/>
          <w:b/>
          <w:color w:val="595959"/>
          <w:sz w:val="24"/>
        </w:rPr>
      </w:pPr>
    </w:p>
    <w:p w:rsidR="00A86ADC" w:rsidRPr="00A86ADC" w:rsidRDefault="00A86ADC" w:rsidP="00A86ADC">
      <w:pPr>
        <w:spacing w:after="0"/>
        <w:ind w:firstLine="708"/>
        <w:rPr>
          <w:rFonts w:ascii="Arial" w:hAnsi="Arial" w:cs="Arial"/>
          <w:color w:val="595959"/>
          <w:sz w:val="24"/>
        </w:rPr>
      </w:pPr>
      <w:r w:rsidRPr="00A86ADC">
        <w:rPr>
          <w:rFonts w:ascii="Arial" w:hAnsi="Arial" w:cs="Arial"/>
          <w:color w:val="595959"/>
          <w:sz w:val="24"/>
        </w:rPr>
        <w:t>Природа так запрограммировала, что мальчиков во все времена и во всех обществах рождается больше, чем девочек. Однако с возрастом разница в количестве лиц мужского и женского пола постепенно сходит на нет. Когда же женщин становится больше, чем мужчин? Спешим обрадовать прекрасную половину – звучавшая как роковое предостережение фраза из популярной песенки о том, что «на 10 девчонок по статистике 9 ребят» уже лет тридцать как не актуальна. Сейчас ребята рискуют остаться в сторонке и теребить свои платочки, потому что у девчонок выбор существенно вырос. По данным переписи населения 1959 года, количественный перевес девочек над мальчиками наблюдался уже в возрастной группе 10-14 лет. С 1980-х годов в возрастной группе 30-34 года на 1000 российских мужчин приходится 987-992 женщины.</w:t>
      </w:r>
    </w:p>
    <w:p w:rsidR="00A86ADC" w:rsidRPr="00A86ADC" w:rsidRDefault="00A86ADC" w:rsidP="00A86ADC">
      <w:pPr>
        <w:spacing w:after="0"/>
        <w:ind w:firstLine="708"/>
        <w:rPr>
          <w:rFonts w:ascii="Arial" w:hAnsi="Arial" w:cs="Arial"/>
          <w:color w:val="595959"/>
          <w:sz w:val="24"/>
        </w:rPr>
      </w:pPr>
      <w:r w:rsidRPr="00A86ADC">
        <w:rPr>
          <w:rFonts w:ascii="Arial" w:hAnsi="Arial" w:cs="Arial"/>
          <w:color w:val="595959"/>
          <w:sz w:val="24"/>
        </w:rPr>
        <w:t>Еще лучше ситуация на селе – там преобладание мужчин над женщинами наблюдается до 40 лет, в то время как в городской среде оно заканчивается примерно в 25 лет, отмечает заведующая лабораторией количественных методов исследования регионального развития РЭУ имени Г.В. Плеханова Елена Егорова.</w:t>
      </w:r>
    </w:p>
    <w:p w:rsidR="00A86ADC" w:rsidRPr="00A86ADC" w:rsidRDefault="00A86ADC" w:rsidP="00A86ADC">
      <w:pPr>
        <w:spacing w:after="0"/>
        <w:ind w:firstLine="708"/>
        <w:rPr>
          <w:rFonts w:ascii="Arial" w:hAnsi="Arial" w:cs="Arial"/>
          <w:color w:val="595959"/>
          <w:sz w:val="24"/>
        </w:rPr>
      </w:pPr>
      <w:r w:rsidRPr="00A86ADC">
        <w:rPr>
          <w:rFonts w:ascii="Arial" w:hAnsi="Arial" w:cs="Arial"/>
          <w:color w:val="595959"/>
          <w:sz w:val="24"/>
        </w:rPr>
        <w:t xml:space="preserve">Все благоразумные женщины с возраста пеших походов под стол твердо убеждены, что «хороших парней разбирают щенками». Так ли это на самом деле и в каком возрасте российские мужчины предпочитают жениться? В 1960-1990-х годах более половины всех женихов заключали браки в совсем </w:t>
      </w:r>
      <w:r w:rsidRPr="00A86ADC">
        <w:rPr>
          <w:rFonts w:ascii="Arial" w:hAnsi="Arial" w:cs="Arial"/>
          <w:color w:val="595959"/>
          <w:sz w:val="24"/>
        </w:rPr>
        <w:lastRenderedPageBreak/>
        <w:t>юном, по нынешнем меркам, возрасте – 18-24 года. Все изменилось в начале 2000-х, теперь все больше молодых людей оттягивают этот волнительный момент на более позднее время: в 2018 году 51% российских женихов вступили в семейную жизнь в возрасте 25-34 года, а почти треть – после 35 лет («мама очень хотела внуков…»).</w:t>
      </w:r>
    </w:p>
    <w:p w:rsidR="00A86ADC" w:rsidRPr="00A86ADC" w:rsidRDefault="00A86ADC" w:rsidP="00A86ADC">
      <w:pPr>
        <w:spacing w:after="0"/>
        <w:ind w:firstLine="708"/>
        <w:rPr>
          <w:rFonts w:ascii="Arial" w:hAnsi="Arial" w:cs="Arial"/>
          <w:color w:val="595959"/>
          <w:sz w:val="24"/>
        </w:rPr>
      </w:pPr>
      <w:r w:rsidRPr="00A86ADC">
        <w:rPr>
          <w:rFonts w:ascii="Arial" w:hAnsi="Arial" w:cs="Arial"/>
          <w:color w:val="595959"/>
          <w:sz w:val="24"/>
        </w:rPr>
        <w:t xml:space="preserve">В сегменте невест подобная тенденция также наблюдается, но в меньшей мере – если еще восемь лет назад большая часть россиянок выходила замуж до 24-х лет, то сейчас наиболее популярным возрастом вступления в брак для милых соотечественниц стали 25-34 года. Вспоминается ехидное «молодая была уже не молода», но замечание классиков здесь не совсем уместно. Сейчас молодые россиянки настроены на самореализацию и все чаще стараются добиться определенных успехов в профессии и карьере до рождения первого ребенка.  </w:t>
      </w:r>
    </w:p>
    <w:p w:rsidR="00A86ADC" w:rsidRPr="00A86ADC" w:rsidRDefault="00A86ADC" w:rsidP="00A86ADC">
      <w:pPr>
        <w:spacing w:after="0"/>
        <w:ind w:firstLine="708"/>
        <w:rPr>
          <w:rFonts w:ascii="Arial" w:hAnsi="Arial" w:cs="Arial"/>
          <w:color w:val="595959"/>
          <w:sz w:val="24"/>
        </w:rPr>
      </w:pPr>
      <w:r w:rsidRPr="00A86ADC">
        <w:rPr>
          <w:rFonts w:ascii="Arial" w:hAnsi="Arial" w:cs="Arial"/>
          <w:color w:val="595959"/>
          <w:sz w:val="24"/>
        </w:rPr>
        <w:t xml:space="preserve">Наконец, какие регионы испытывают дефицит мужчин, а какие можно назвать заповедниками, созданными для сохранения потомков Адама? По данным Росстата, меньше всего мужчин – менее 45% всего населения – проживает в Ярославской, Ивановской областях, Республике Ингушетия, Тульской области и Санкт-Петербурге. Почти половину населения (49,5%) составляют мужчины в Ямало-Ненецком автономном округе, Камчатском крае и Чеченской республике. И лишь в одной регионе России мужчин однозначно больше, чем женщин – в Чукотском автономном округе. Вот так, однако.  </w:t>
      </w:r>
    </w:p>
    <w:p w:rsidR="00A86ADC" w:rsidRDefault="00A86ADC" w:rsidP="00A86ADC">
      <w:pPr>
        <w:spacing w:after="0"/>
        <w:ind w:firstLine="708"/>
        <w:rPr>
          <w:rFonts w:ascii="Arial" w:hAnsi="Arial" w:cs="Arial"/>
          <w:color w:val="595959"/>
          <w:sz w:val="24"/>
        </w:rPr>
      </w:pPr>
      <w:r w:rsidRPr="00A86ADC">
        <w:rPr>
          <w:rFonts w:ascii="Arial" w:hAnsi="Arial" w:cs="Arial"/>
          <w:color w:val="595959"/>
          <w:sz w:val="24"/>
        </w:rPr>
        <w:t xml:space="preserve">Актуализированные данные о численности и распределении населения по полу и возрасту станут известны после Всероссийской переписи населения, которая пройдет в октябре 2020 года.  </w:t>
      </w:r>
    </w:p>
    <w:p w:rsidR="004C05AC" w:rsidRDefault="004C05AC" w:rsidP="004E096C">
      <w:pPr>
        <w:spacing w:after="0"/>
        <w:rPr>
          <w:rFonts w:ascii="Arial" w:hAnsi="Arial" w:cs="Arial"/>
          <w:color w:val="595959"/>
          <w:sz w:val="24"/>
        </w:rPr>
      </w:pPr>
    </w:p>
    <w:p w:rsidR="00E86E1E" w:rsidRPr="00E86E1E" w:rsidRDefault="004E096C" w:rsidP="00A03EEB">
      <w:pPr>
        <w:spacing w:after="0"/>
        <w:ind w:firstLine="708"/>
        <w:rPr>
          <w:rFonts w:ascii="Arial" w:hAnsi="Arial" w:cs="Arial"/>
          <w:color w:val="595959"/>
          <w:sz w:val="24"/>
        </w:rPr>
      </w:pPr>
      <w:bookmarkStart w:id="0" w:name="_GoBack"/>
      <w:bookmarkEnd w:id="0"/>
      <w:r w:rsidRPr="004E096C">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sectPr w:rsidR="00E86E1E" w:rsidRPr="00E86E1E" w:rsidSect="00962C5A">
      <w:headerReference w:type="even" r:id="rId8"/>
      <w:headerReference w:type="default" r:id="rId9"/>
      <w:footerReference w:type="default" r:id="rId10"/>
      <w:headerReference w:type="first" r:id="rId1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E52" w:rsidRDefault="00360E52" w:rsidP="00A02726">
      <w:pPr>
        <w:spacing w:after="0" w:line="240" w:lineRule="auto"/>
      </w:pPr>
      <w:r>
        <w:separator/>
      </w:r>
    </w:p>
  </w:endnote>
  <w:endnote w:type="continuationSeparator" w:id="0">
    <w:p w:rsidR="00360E52" w:rsidRDefault="00360E5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FF6696">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E52" w:rsidRDefault="00360E52" w:rsidP="00A02726">
      <w:pPr>
        <w:spacing w:after="0" w:line="240" w:lineRule="auto"/>
      </w:pPr>
      <w:r>
        <w:separator/>
      </w:r>
    </w:p>
  </w:footnote>
  <w:footnote w:type="continuationSeparator" w:id="0">
    <w:p w:rsidR="00360E52" w:rsidRDefault="00360E52"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360E5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360E52"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22.25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360E5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A33C7"/>
    <w:rsid w:val="000C7BB7"/>
    <w:rsid w:val="00106693"/>
    <w:rsid w:val="0012008B"/>
    <w:rsid w:val="00151C83"/>
    <w:rsid w:val="0015484A"/>
    <w:rsid w:val="001A0D01"/>
    <w:rsid w:val="001A67BE"/>
    <w:rsid w:val="001F0598"/>
    <w:rsid w:val="00226B2F"/>
    <w:rsid w:val="002409E7"/>
    <w:rsid w:val="002B4EE8"/>
    <w:rsid w:val="002B7060"/>
    <w:rsid w:val="002F118C"/>
    <w:rsid w:val="00341B22"/>
    <w:rsid w:val="00360E52"/>
    <w:rsid w:val="004075BB"/>
    <w:rsid w:val="00461A4C"/>
    <w:rsid w:val="004707DB"/>
    <w:rsid w:val="004742F0"/>
    <w:rsid w:val="004C05AC"/>
    <w:rsid w:val="004D0EF3"/>
    <w:rsid w:val="004D533D"/>
    <w:rsid w:val="004E096C"/>
    <w:rsid w:val="00504B55"/>
    <w:rsid w:val="00507CCD"/>
    <w:rsid w:val="00545707"/>
    <w:rsid w:val="005F78D1"/>
    <w:rsid w:val="00615C25"/>
    <w:rsid w:val="007938F9"/>
    <w:rsid w:val="00847513"/>
    <w:rsid w:val="008E179C"/>
    <w:rsid w:val="00962C5A"/>
    <w:rsid w:val="00970E67"/>
    <w:rsid w:val="009C2C8A"/>
    <w:rsid w:val="00A02726"/>
    <w:rsid w:val="00A03EEB"/>
    <w:rsid w:val="00A12E94"/>
    <w:rsid w:val="00A30260"/>
    <w:rsid w:val="00A5687A"/>
    <w:rsid w:val="00A73BE3"/>
    <w:rsid w:val="00A86ADC"/>
    <w:rsid w:val="00B06824"/>
    <w:rsid w:val="00B66894"/>
    <w:rsid w:val="00B80983"/>
    <w:rsid w:val="00BF51E4"/>
    <w:rsid w:val="00C063B8"/>
    <w:rsid w:val="00CA2ECF"/>
    <w:rsid w:val="00CD69F5"/>
    <w:rsid w:val="00CF4F7E"/>
    <w:rsid w:val="00D13B1D"/>
    <w:rsid w:val="00D2164E"/>
    <w:rsid w:val="00DA5B5B"/>
    <w:rsid w:val="00DB5B9F"/>
    <w:rsid w:val="00E65CE3"/>
    <w:rsid w:val="00E751FC"/>
    <w:rsid w:val="00E86E1E"/>
    <w:rsid w:val="00EB2421"/>
    <w:rsid w:val="00EE36DC"/>
    <w:rsid w:val="00F07B09"/>
    <w:rsid w:val="00F13DA8"/>
    <w:rsid w:val="00F524E0"/>
    <w:rsid w:val="00FF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403D7-220E-4FB2-BBFA-AF9EE33E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Татьяна Владиславовна Поколина</cp:lastModifiedBy>
  <cp:revision>58</cp:revision>
  <cp:lastPrinted>2019-11-01T09:22:00Z</cp:lastPrinted>
  <dcterms:created xsi:type="dcterms:W3CDTF">2019-10-03T16:20:00Z</dcterms:created>
  <dcterms:modified xsi:type="dcterms:W3CDTF">2019-11-05T04:52:00Z</dcterms:modified>
</cp:coreProperties>
</file>