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8" w:rsidRDefault="001A6C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8pt;height:97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ельскохозяйственная ярмарка"/>
          </v:shape>
        </w:pict>
      </w:r>
    </w:p>
    <w:p w:rsidR="0044303B" w:rsidRDefault="001A6C80" w:rsidP="00C536B9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25.4pt;height:173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5 мая 2018г. &#10;с 12.00 до 15.00"/>
          </v:shape>
        </w:pict>
      </w:r>
    </w:p>
    <w:p w:rsidR="00C536B9" w:rsidRDefault="00434810" w:rsidP="00C536B9">
      <w:pPr>
        <w:jc w:val="center"/>
      </w:pPr>
      <w:r>
        <w:pict>
          <v:shape id="_x0000_i1027" type="#_x0000_t136" style="width:523.8pt;height:177pt" fillcolor="#b2b2b2" strokecolor="#33c" strokeweight="1pt">
            <v:fill opacity=".5"/>
            <v:shadow on="t" color="#99f" offset="3pt"/>
            <v:textpath style="font-family:&quot;Arial Black&quot;;v-text-kern:t" trim="t" fitpath="t" string="Администрация&#10;Александровского&#10;муниципального района&#10;приглашает всех на ярмарку!"/>
          </v:shape>
        </w:pict>
      </w:r>
    </w:p>
    <w:p w:rsidR="00C536B9" w:rsidRPr="0044303B" w:rsidRDefault="0044303B" w:rsidP="0044303B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44303B">
        <w:rPr>
          <w:rFonts w:ascii="Monotype Corsiva" w:hAnsi="Monotype Corsiva"/>
          <w:color w:val="FF0000"/>
          <w:sz w:val="72"/>
          <w:szCs w:val="72"/>
        </w:rPr>
        <w:t>Здесь вы можете приобрести фермерскую продукцию, саженцы и семена, продукцию пчеловодства, продукты питания, мясную продукцию и многое другое.</w:t>
      </w:r>
    </w:p>
    <w:sectPr w:rsidR="00C536B9" w:rsidRPr="0044303B" w:rsidSect="0044303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B9"/>
    <w:rsid w:val="00111A90"/>
    <w:rsid w:val="001A6C80"/>
    <w:rsid w:val="003B39D8"/>
    <w:rsid w:val="00434810"/>
    <w:rsid w:val="0044303B"/>
    <w:rsid w:val="00C5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Валерьевна</dc:creator>
  <cp:lastModifiedBy>Анастасия Валерьевна</cp:lastModifiedBy>
  <cp:revision>4</cp:revision>
  <dcterms:created xsi:type="dcterms:W3CDTF">2018-05-04T03:17:00Z</dcterms:created>
  <dcterms:modified xsi:type="dcterms:W3CDTF">2018-05-04T03:41:00Z</dcterms:modified>
</cp:coreProperties>
</file>