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A1" w:rsidRPr="00B45FC6" w:rsidRDefault="008034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D4162" w:rsidRPr="00B45FC6">
        <w:rPr>
          <w:rFonts w:ascii="Times New Roman" w:hAnsi="Times New Roman" w:cs="Times New Roman"/>
          <w:b/>
          <w:bCs/>
          <w:sz w:val="24"/>
          <w:szCs w:val="24"/>
        </w:rPr>
        <w:t>ОЯСНИТЕЛЬНАЯ</w:t>
      </w:r>
      <w:r w:rsidRPr="00B45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4162" w:rsidRPr="00B45FC6">
        <w:rPr>
          <w:rFonts w:ascii="Times New Roman" w:hAnsi="Times New Roman" w:cs="Times New Roman"/>
          <w:b/>
          <w:bCs/>
          <w:sz w:val="24"/>
          <w:szCs w:val="24"/>
        </w:rPr>
        <w:t>ЗАПИСКА</w:t>
      </w:r>
    </w:p>
    <w:p w:rsidR="008034A1" w:rsidRPr="00B45FC6" w:rsidRDefault="008034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sz w:val="24"/>
          <w:szCs w:val="24"/>
        </w:rPr>
        <w:t xml:space="preserve">к докладу </w:t>
      </w:r>
      <w:r w:rsidR="006D4162" w:rsidRPr="00B45FC6">
        <w:rPr>
          <w:rFonts w:ascii="Times New Roman" w:hAnsi="Times New Roman" w:cs="Times New Roman"/>
          <w:b/>
          <w:bCs/>
          <w:sz w:val="24"/>
          <w:szCs w:val="24"/>
        </w:rPr>
        <w:t>главы</w:t>
      </w:r>
      <w:r w:rsidRPr="00B45FC6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– главы администрации Александровского муниципального района – </w:t>
      </w:r>
      <w:r w:rsidR="00A25246" w:rsidRPr="00B45FC6">
        <w:rPr>
          <w:rFonts w:ascii="Times New Roman" w:hAnsi="Times New Roman" w:cs="Times New Roman"/>
          <w:b/>
          <w:bCs/>
          <w:sz w:val="24"/>
          <w:szCs w:val="24"/>
        </w:rPr>
        <w:t xml:space="preserve">С.В. </w:t>
      </w:r>
      <w:proofErr w:type="spellStart"/>
      <w:r w:rsidR="00A25246" w:rsidRPr="00B45FC6">
        <w:rPr>
          <w:rFonts w:ascii="Times New Roman" w:hAnsi="Times New Roman" w:cs="Times New Roman"/>
          <w:b/>
          <w:bCs/>
          <w:sz w:val="24"/>
          <w:szCs w:val="24"/>
        </w:rPr>
        <w:t>Богатыревой</w:t>
      </w:r>
      <w:proofErr w:type="spellEnd"/>
    </w:p>
    <w:p w:rsidR="008034A1" w:rsidRPr="00B45FC6" w:rsidRDefault="008034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sz w:val="24"/>
          <w:szCs w:val="24"/>
        </w:rPr>
        <w:t xml:space="preserve">«О достигнутых значениях показателей для оценки </w:t>
      </w:r>
      <w:proofErr w:type="gramStart"/>
      <w:r w:rsidRPr="00B45FC6">
        <w:rPr>
          <w:rFonts w:ascii="Times New Roman" w:hAnsi="Times New Roman" w:cs="Times New Roman"/>
          <w:b/>
          <w:bCs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B45FC6">
        <w:rPr>
          <w:rFonts w:ascii="Times New Roman" w:hAnsi="Times New Roman" w:cs="Times New Roman"/>
          <w:b/>
          <w:bCs/>
          <w:sz w:val="24"/>
          <w:szCs w:val="24"/>
        </w:rPr>
        <w:t xml:space="preserve"> и муниципальных районов</w:t>
      </w:r>
    </w:p>
    <w:p w:rsidR="008034A1" w:rsidRPr="00B45FC6" w:rsidRDefault="006D4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sz w:val="24"/>
          <w:szCs w:val="24"/>
        </w:rPr>
        <w:t>за 2017</w:t>
      </w:r>
      <w:r w:rsidR="008034A1" w:rsidRPr="00B45FC6">
        <w:rPr>
          <w:rFonts w:ascii="Times New Roman" w:hAnsi="Times New Roman" w:cs="Times New Roman"/>
          <w:b/>
          <w:bCs/>
          <w:sz w:val="24"/>
          <w:szCs w:val="24"/>
        </w:rPr>
        <w:t xml:space="preserve"> год и их планируемых </w:t>
      </w:r>
      <w:proofErr w:type="gramStart"/>
      <w:r w:rsidR="008034A1" w:rsidRPr="00B45FC6">
        <w:rPr>
          <w:rFonts w:ascii="Times New Roman" w:hAnsi="Times New Roman" w:cs="Times New Roman"/>
          <w:b/>
          <w:bCs/>
          <w:sz w:val="24"/>
          <w:szCs w:val="24"/>
        </w:rPr>
        <w:t>значениях</w:t>
      </w:r>
      <w:proofErr w:type="gramEnd"/>
      <w:r w:rsidR="008034A1" w:rsidRPr="00B45FC6">
        <w:rPr>
          <w:rFonts w:ascii="Times New Roman" w:hAnsi="Times New Roman" w:cs="Times New Roman"/>
          <w:b/>
          <w:bCs/>
          <w:sz w:val="24"/>
          <w:szCs w:val="24"/>
        </w:rPr>
        <w:t xml:space="preserve"> на 3-х летний период»</w:t>
      </w:r>
    </w:p>
    <w:p w:rsidR="008034A1" w:rsidRPr="00B45FC6" w:rsidRDefault="008034A1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sz w:val="24"/>
          <w:szCs w:val="24"/>
        </w:rPr>
        <w:t>Раздел 1. Общие сведения о муниципальном образовании</w:t>
      </w:r>
    </w:p>
    <w:p w:rsidR="008034A1" w:rsidRPr="00B45FC6" w:rsidRDefault="008034A1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563" w:rsidRPr="00B45FC6" w:rsidRDefault="00E42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Александровский муниципальный район</w:t>
      </w:r>
      <w:r w:rsidR="002B127E" w:rsidRPr="00B45FC6">
        <w:rPr>
          <w:rFonts w:ascii="Times New Roman" w:hAnsi="Times New Roman" w:cs="Times New Roman"/>
          <w:sz w:val="24"/>
          <w:szCs w:val="24"/>
        </w:rPr>
        <w:t xml:space="preserve"> (далее – Александровский район)</w:t>
      </w:r>
      <w:r w:rsidRPr="00B45FC6">
        <w:rPr>
          <w:rFonts w:ascii="Times New Roman" w:hAnsi="Times New Roman" w:cs="Times New Roman"/>
          <w:sz w:val="24"/>
          <w:szCs w:val="24"/>
        </w:rPr>
        <w:t xml:space="preserve"> </w:t>
      </w:r>
      <w:r w:rsidR="00987563" w:rsidRPr="00B45FC6">
        <w:rPr>
          <w:rFonts w:ascii="Times New Roman" w:hAnsi="Times New Roman" w:cs="Times New Roman"/>
          <w:sz w:val="24"/>
          <w:szCs w:val="24"/>
        </w:rPr>
        <w:t xml:space="preserve">расположен в предгорьях Среднего Урала и находится в северо-восточной части Пермского края, входит в состав </w:t>
      </w:r>
      <w:proofErr w:type="spellStart"/>
      <w:r w:rsidR="00987563" w:rsidRPr="00B45FC6">
        <w:rPr>
          <w:rFonts w:ascii="Times New Roman" w:hAnsi="Times New Roman" w:cs="Times New Roman"/>
          <w:sz w:val="24"/>
          <w:szCs w:val="24"/>
        </w:rPr>
        <w:t>Кизеловской</w:t>
      </w:r>
      <w:proofErr w:type="spellEnd"/>
      <w:r w:rsidR="00987563" w:rsidRPr="00B45FC6">
        <w:rPr>
          <w:rFonts w:ascii="Times New Roman" w:hAnsi="Times New Roman" w:cs="Times New Roman"/>
          <w:sz w:val="24"/>
          <w:szCs w:val="24"/>
        </w:rPr>
        <w:t xml:space="preserve"> локальной системы расселения (</w:t>
      </w:r>
      <w:proofErr w:type="spellStart"/>
      <w:r w:rsidR="00987563" w:rsidRPr="00B45FC6">
        <w:rPr>
          <w:rFonts w:ascii="Times New Roman" w:hAnsi="Times New Roman" w:cs="Times New Roman"/>
          <w:sz w:val="24"/>
          <w:szCs w:val="24"/>
        </w:rPr>
        <w:t>Губахинский</w:t>
      </w:r>
      <w:proofErr w:type="spellEnd"/>
      <w:r w:rsidR="00987563" w:rsidRPr="00B45FC6">
        <w:rPr>
          <w:rFonts w:ascii="Times New Roman" w:hAnsi="Times New Roman" w:cs="Times New Roman"/>
          <w:sz w:val="24"/>
          <w:szCs w:val="24"/>
        </w:rPr>
        <w:t xml:space="preserve"> городской округ, Александровский и </w:t>
      </w:r>
      <w:proofErr w:type="spellStart"/>
      <w:r w:rsidR="00987563" w:rsidRPr="00B45FC6">
        <w:rPr>
          <w:rFonts w:ascii="Times New Roman" w:hAnsi="Times New Roman" w:cs="Times New Roman"/>
          <w:sz w:val="24"/>
          <w:szCs w:val="24"/>
        </w:rPr>
        <w:t>Кизеловский</w:t>
      </w:r>
      <w:proofErr w:type="spellEnd"/>
      <w:r w:rsidR="00987563" w:rsidRPr="00B45FC6">
        <w:rPr>
          <w:rFonts w:ascii="Times New Roman" w:hAnsi="Times New Roman" w:cs="Times New Roman"/>
          <w:sz w:val="24"/>
          <w:szCs w:val="24"/>
        </w:rPr>
        <w:t xml:space="preserve"> муниципальные районы). Протяженность с севера на юг составляет около 100 км</w:t>
      </w:r>
      <w:proofErr w:type="gramStart"/>
      <w:r w:rsidR="00987563" w:rsidRPr="00B45F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87563" w:rsidRPr="00B45F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7563" w:rsidRPr="00B45F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87563" w:rsidRPr="00B45FC6">
        <w:rPr>
          <w:rFonts w:ascii="Times New Roman" w:hAnsi="Times New Roman" w:cs="Times New Roman"/>
          <w:sz w:val="24"/>
          <w:szCs w:val="24"/>
        </w:rPr>
        <w:t xml:space="preserve"> запада на восток – 95 км. Рельеф горно-холмистый, более 80% площади занимаю</w:t>
      </w:r>
      <w:r w:rsidR="004C6854">
        <w:rPr>
          <w:rFonts w:ascii="Times New Roman" w:hAnsi="Times New Roman" w:cs="Times New Roman"/>
          <w:sz w:val="24"/>
          <w:szCs w:val="24"/>
        </w:rPr>
        <w:t>т</w:t>
      </w:r>
      <w:r w:rsidR="00987563" w:rsidRPr="00B45FC6">
        <w:rPr>
          <w:rFonts w:ascii="Times New Roman" w:hAnsi="Times New Roman" w:cs="Times New Roman"/>
          <w:sz w:val="24"/>
          <w:szCs w:val="24"/>
        </w:rPr>
        <w:t xml:space="preserve"> леса. Ключевые характеристики транспортно-географического положения Алексан</w:t>
      </w:r>
      <w:r w:rsidR="007739BA" w:rsidRPr="00B45FC6">
        <w:rPr>
          <w:rFonts w:ascii="Times New Roman" w:hAnsi="Times New Roman" w:cs="Times New Roman"/>
          <w:sz w:val="24"/>
          <w:szCs w:val="24"/>
        </w:rPr>
        <w:t xml:space="preserve">дровского района, это расположение в Восточной зональной системе расселения и вхождение в состав </w:t>
      </w:r>
      <w:proofErr w:type="spellStart"/>
      <w:r w:rsidR="007739BA" w:rsidRPr="00B45FC6">
        <w:rPr>
          <w:rFonts w:ascii="Times New Roman" w:hAnsi="Times New Roman" w:cs="Times New Roman"/>
          <w:sz w:val="24"/>
          <w:szCs w:val="24"/>
        </w:rPr>
        <w:t>Кизеловской</w:t>
      </w:r>
      <w:proofErr w:type="spellEnd"/>
      <w:r w:rsidR="007739BA" w:rsidRPr="00B45FC6">
        <w:rPr>
          <w:rFonts w:ascii="Times New Roman" w:hAnsi="Times New Roman" w:cs="Times New Roman"/>
          <w:sz w:val="24"/>
          <w:szCs w:val="24"/>
        </w:rPr>
        <w:t xml:space="preserve"> локальной системы расселения. Относительная выгодность географического положения обусловлена соседским расположением с </w:t>
      </w:r>
      <w:proofErr w:type="spellStart"/>
      <w:r w:rsidR="007739BA" w:rsidRPr="00B45FC6">
        <w:rPr>
          <w:rFonts w:ascii="Times New Roman" w:hAnsi="Times New Roman" w:cs="Times New Roman"/>
          <w:sz w:val="24"/>
          <w:szCs w:val="24"/>
        </w:rPr>
        <w:t>Березниковско-Соликамской</w:t>
      </w:r>
      <w:proofErr w:type="spellEnd"/>
      <w:r w:rsidR="007739BA" w:rsidRPr="00B45FC6">
        <w:rPr>
          <w:rFonts w:ascii="Times New Roman" w:hAnsi="Times New Roman" w:cs="Times New Roman"/>
          <w:sz w:val="24"/>
          <w:szCs w:val="24"/>
        </w:rPr>
        <w:t xml:space="preserve"> </w:t>
      </w:r>
      <w:r w:rsidR="002B127E" w:rsidRPr="00B45FC6">
        <w:rPr>
          <w:rFonts w:ascii="Times New Roman" w:hAnsi="Times New Roman" w:cs="Times New Roman"/>
          <w:sz w:val="24"/>
          <w:szCs w:val="24"/>
        </w:rPr>
        <w:t xml:space="preserve">агломерацией, </w:t>
      </w:r>
      <w:proofErr w:type="spellStart"/>
      <w:r w:rsidR="002B127E" w:rsidRPr="00B45FC6">
        <w:rPr>
          <w:rFonts w:ascii="Times New Roman" w:hAnsi="Times New Roman" w:cs="Times New Roman"/>
          <w:sz w:val="24"/>
          <w:szCs w:val="24"/>
        </w:rPr>
        <w:t>Лысьвенско-Чусовским</w:t>
      </w:r>
      <w:proofErr w:type="spellEnd"/>
      <w:r w:rsidR="002B127E" w:rsidRPr="00B45FC6">
        <w:rPr>
          <w:rFonts w:ascii="Times New Roman" w:hAnsi="Times New Roman" w:cs="Times New Roman"/>
          <w:sz w:val="24"/>
          <w:szCs w:val="24"/>
        </w:rPr>
        <w:t xml:space="preserve"> промышленным узлом и прохождением через территорию района региональных транспортных коридоров – железнодорожной линии Чусовская-Соликамск и автодороги Кунгур-Соликамск, связывающих Александровский район с другими территориями Пермского края.</w:t>
      </w:r>
    </w:p>
    <w:p w:rsidR="00E4273A" w:rsidRPr="00B45FC6" w:rsidRDefault="00497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221F">
        <w:rPr>
          <w:rFonts w:ascii="Times New Roman" w:hAnsi="Times New Roman" w:cs="Times New Roman"/>
          <w:sz w:val="24"/>
          <w:szCs w:val="24"/>
        </w:rPr>
        <w:t xml:space="preserve">Административный центр района – </w:t>
      </w:r>
      <w:proofErr w:type="gramStart"/>
      <w:r w:rsidRPr="001222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2221F">
        <w:rPr>
          <w:rFonts w:ascii="Times New Roman" w:hAnsi="Times New Roman" w:cs="Times New Roman"/>
          <w:sz w:val="24"/>
          <w:szCs w:val="24"/>
        </w:rPr>
        <w:t xml:space="preserve">. Александровск. </w:t>
      </w:r>
      <w:r w:rsidR="002B127E" w:rsidRPr="00B45FC6">
        <w:rPr>
          <w:rFonts w:ascii="Times New Roman" w:hAnsi="Times New Roman" w:cs="Times New Roman"/>
          <w:sz w:val="24"/>
          <w:szCs w:val="24"/>
        </w:rPr>
        <w:t>Александровский район</w:t>
      </w:r>
      <w:r w:rsidR="00E4273A" w:rsidRPr="00B45FC6">
        <w:rPr>
          <w:rFonts w:ascii="Times New Roman" w:hAnsi="Times New Roman" w:cs="Times New Roman"/>
          <w:sz w:val="24"/>
          <w:szCs w:val="24"/>
        </w:rPr>
        <w:t xml:space="preserve"> включает 3 городских и 1 сельское поселение, в которых </w:t>
      </w:r>
      <w:proofErr w:type="gramStart"/>
      <w:r w:rsidR="00E4273A" w:rsidRPr="00B45FC6">
        <w:rPr>
          <w:rFonts w:ascii="Times New Roman" w:hAnsi="Times New Roman" w:cs="Times New Roman"/>
          <w:sz w:val="24"/>
          <w:szCs w:val="24"/>
        </w:rPr>
        <w:t>расположены</w:t>
      </w:r>
      <w:proofErr w:type="gramEnd"/>
      <w:r w:rsidR="00E4273A" w:rsidRPr="00B45FC6">
        <w:rPr>
          <w:rFonts w:ascii="Times New Roman" w:hAnsi="Times New Roman" w:cs="Times New Roman"/>
          <w:sz w:val="24"/>
          <w:szCs w:val="24"/>
        </w:rPr>
        <w:t xml:space="preserve"> 38 населенных пунктов. Самое большое по численности – Александровское городское поселение, состоящее из города Александровска, 4-х поселков и 2-х деревень. </w:t>
      </w:r>
      <w:r w:rsidR="00787AB4" w:rsidRPr="00B45FC6">
        <w:rPr>
          <w:rFonts w:ascii="Times New Roman" w:hAnsi="Times New Roman" w:cs="Times New Roman"/>
          <w:sz w:val="24"/>
          <w:szCs w:val="24"/>
        </w:rPr>
        <w:t>Среднегодовая ч</w:t>
      </w:r>
      <w:r w:rsidR="002B127E" w:rsidRPr="00B45FC6">
        <w:rPr>
          <w:rFonts w:ascii="Times New Roman" w:hAnsi="Times New Roman" w:cs="Times New Roman"/>
          <w:sz w:val="24"/>
          <w:szCs w:val="24"/>
        </w:rPr>
        <w:t xml:space="preserve">исленность постоянного населения Александровского района по данным </w:t>
      </w:r>
      <w:proofErr w:type="spellStart"/>
      <w:r w:rsidR="002B127E" w:rsidRPr="00B45FC6">
        <w:rPr>
          <w:rFonts w:ascii="Times New Roman" w:hAnsi="Times New Roman" w:cs="Times New Roman"/>
          <w:sz w:val="24"/>
          <w:szCs w:val="24"/>
        </w:rPr>
        <w:t>Пермстата</w:t>
      </w:r>
      <w:proofErr w:type="spellEnd"/>
      <w:r w:rsidR="00787AB4" w:rsidRPr="00B45FC6">
        <w:rPr>
          <w:rFonts w:ascii="Times New Roman" w:hAnsi="Times New Roman" w:cs="Times New Roman"/>
          <w:sz w:val="24"/>
          <w:szCs w:val="24"/>
        </w:rPr>
        <w:t xml:space="preserve"> на 01.01.2018</w:t>
      </w:r>
      <w:r w:rsidR="002B127E" w:rsidRPr="00B45FC6">
        <w:rPr>
          <w:rFonts w:ascii="Times New Roman" w:hAnsi="Times New Roman" w:cs="Times New Roman"/>
          <w:sz w:val="24"/>
          <w:szCs w:val="24"/>
        </w:rPr>
        <w:t xml:space="preserve"> г. составила </w:t>
      </w:r>
      <w:r w:rsidR="00787AB4" w:rsidRPr="00B45FC6">
        <w:rPr>
          <w:rFonts w:ascii="Times New Roman" w:hAnsi="Times New Roman" w:cs="Times New Roman"/>
          <w:sz w:val="24"/>
          <w:szCs w:val="24"/>
        </w:rPr>
        <w:t>28 169</w:t>
      </w:r>
      <w:r w:rsidR="002B127E" w:rsidRPr="00B45FC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4273A" w:rsidRPr="00B45FC6" w:rsidRDefault="00E4273A" w:rsidP="006C18B6">
      <w:pPr>
        <w:spacing w:after="0" w:line="12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34A1" w:rsidRPr="00B45FC6" w:rsidRDefault="008034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sz w:val="24"/>
          <w:szCs w:val="24"/>
        </w:rPr>
        <w:t>Раздел 2. Аналитическая информация о достижениях значений показателей.</w:t>
      </w:r>
    </w:p>
    <w:p w:rsidR="008034A1" w:rsidRPr="00B45FC6" w:rsidRDefault="008034A1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5FC6">
        <w:rPr>
          <w:rFonts w:ascii="Times New Roman" w:hAnsi="Times New Roman" w:cs="Times New Roman"/>
          <w:b/>
          <w:bCs/>
          <w:sz w:val="24"/>
          <w:szCs w:val="24"/>
          <w:u w:val="single"/>
        </w:rPr>
        <w:t>Экономическое развитие</w:t>
      </w:r>
    </w:p>
    <w:p w:rsidR="00175B65" w:rsidRPr="00977A53" w:rsidRDefault="00175B65" w:rsidP="0017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A53">
        <w:rPr>
          <w:rFonts w:ascii="Times New Roman" w:hAnsi="Times New Roman" w:cs="Times New Roman"/>
          <w:sz w:val="24"/>
          <w:szCs w:val="24"/>
        </w:rPr>
        <w:t>Основными составными частями экономики Александровского района являются обрабатывающая и добывающая промышленность, а также производство электроэнергии.</w:t>
      </w:r>
    </w:p>
    <w:p w:rsidR="00977A53" w:rsidRPr="00977A53" w:rsidRDefault="00175B65" w:rsidP="00977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A53">
        <w:rPr>
          <w:rFonts w:ascii="Times New Roman" w:hAnsi="Times New Roman" w:cs="Times New Roman"/>
          <w:sz w:val="24"/>
          <w:szCs w:val="24"/>
        </w:rPr>
        <w:t>Промышленность в Александровском районе представлена филиалом «</w:t>
      </w:r>
      <w:proofErr w:type="spellStart"/>
      <w:r w:rsidRPr="00977A53">
        <w:rPr>
          <w:rFonts w:ascii="Times New Roman" w:hAnsi="Times New Roman" w:cs="Times New Roman"/>
          <w:sz w:val="24"/>
          <w:szCs w:val="24"/>
        </w:rPr>
        <w:t>Яйвинская</w:t>
      </w:r>
      <w:proofErr w:type="spellEnd"/>
      <w:r w:rsidRPr="00977A53">
        <w:rPr>
          <w:rFonts w:ascii="Times New Roman" w:hAnsi="Times New Roman" w:cs="Times New Roman"/>
          <w:sz w:val="24"/>
          <w:szCs w:val="24"/>
        </w:rPr>
        <w:t xml:space="preserve"> ГРЭС» ПАО «</w:t>
      </w:r>
      <w:proofErr w:type="spellStart"/>
      <w:r w:rsidRPr="00977A53">
        <w:rPr>
          <w:rFonts w:ascii="Times New Roman" w:hAnsi="Times New Roman" w:cs="Times New Roman"/>
          <w:sz w:val="24"/>
          <w:szCs w:val="24"/>
        </w:rPr>
        <w:t>Юнипро</w:t>
      </w:r>
      <w:proofErr w:type="spellEnd"/>
      <w:proofErr w:type="gramStart"/>
      <w:r w:rsidRPr="00977A53">
        <w:rPr>
          <w:rFonts w:ascii="Times New Roman" w:hAnsi="Times New Roman" w:cs="Times New Roman"/>
          <w:sz w:val="24"/>
          <w:szCs w:val="24"/>
        </w:rPr>
        <w:t>»(</w:t>
      </w:r>
      <w:proofErr w:type="spellStart"/>
      <w:proofErr w:type="gramEnd"/>
      <w:r w:rsidRPr="00977A53">
        <w:rPr>
          <w:rFonts w:ascii="Times New Roman" w:hAnsi="Times New Roman" w:cs="Times New Roman"/>
          <w:sz w:val="24"/>
          <w:szCs w:val="24"/>
        </w:rPr>
        <w:t>Яйвинское</w:t>
      </w:r>
      <w:proofErr w:type="spellEnd"/>
      <w:r w:rsidRPr="00977A53">
        <w:rPr>
          <w:rFonts w:ascii="Times New Roman" w:hAnsi="Times New Roman" w:cs="Times New Roman"/>
          <w:sz w:val="24"/>
          <w:szCs w:val="24"/>
        </w:rPr>
        <w:t xml:space="preserve"> городское поселение), ОАО «Александровский машиностроительный завод» (Александровское городское поселение), горнодобывающими подразделениями АО «</w:t>
      </w:r>
      <w:proofErr w:type="spellStart"/>
      <w:r w:rsidRPr="00977A53">
        <w:rPr>
          <w:rFonts w:ascii="Times New Roman" w:hAnsi="Times New Roman" w:cs="Times New Roman"/>
          <w:sz w:val="24"/>
          <w:szCs w:val="24"/>
        </w:rPr>
        <w:t>Березниковский</w:t>
      </w:r>
      <w:proofErr w:type="spellEnd"/>
      <w:r w:rsidRPr="00977A53">
        <w:rPr>
          <w:rFonts w:ascii="Times New Roman" w:hAnsi="Times New Roman" w:cs="Times New Roman"/>
          <w:sz w:val="24"/>
          <w:szCs w:val="24"/>
        </w:rPr>
        <w:t xml:space="preserve"> содовый завод» (</w:t>
      </w:r>
      <w:proofErr w:type="spellStart"/>
      <w:r w:rsidRPr="00977A53">
        <w:rPr>
          <w:rFonts w:ascii="Times New Roman" w:hAnsi="Times New Roman" w:cs="Times New Roman"/>
          <w:sz w:val="24"/>
          <w:szCs w:val="24"/>
          <w:lang w:eastAsia="zh-CN"/>
        </w:rPr>
        <w:t>Всеволодо-Вильвенское</w:t>
      </w:r>
      <w:proofErr w:type="spellEnd"/>
      <w:r w:rsidRPr="00977A53">
        <w:rPr>
          <w:rFonts w:ascii="Times New Roman" w:hAnsi="Times New Roman" w:cs="Times New Roman"/>
          <w:sz w:val="24"/>
          <w:szCs w:val="24"/>
          <w:lang w:eastAsia="zh-CN"/>
        </w:rPr>
        <w:t xml:space="preserve"> городское поселение), </w:t>
      </w:r>
      <w:proofErr w:type="spellStart"/>
      <w:r w:rsidRPr="00977A53">
        <w:rPr>
          <w:rFonts w:ascii="Times New Roman" w:hAnsi="Times New Roman" w:cs="Times New Roman"/>
          <w:sz w:val="24"/>
          <w:szCs w:val="24"/>
          <w:lang w:eastAsia="zh-CN"/>
        </w:rPr>
        <w:t>Луньевским</w:t>
      </w:r>
      <w:proofErr w:type="spellEnd"/>
      <w:r w:rsidRPr="00977A53">
        <w:rPr>
          <w:rFonts w:ascii="Times New Roman" w:hAnsi="Times New Roman" w:cs="Times New Roman"/>
          <w:sz w:val="24"/>
          <w:szCs w:val="24"/>
          <w:lang w:eastAsia="zh-CN"/>
        </w:rPr>
        <w:t xml:space="preserve"> каменным карьером - филиалом ООО «</w:t>
      </w:r>
      <w:proofErr w:type="spellStart"/>
      <w:r w:rsidRPr="00977A53">
        <w:rPr>
          <w:rFonts w:ascii="Times New Roman" w:hAnsi="Times New Roman" w:cs="Times New Roman"/>
          <w:sz w:val="24"/>
          <w:szCs w:val="24"/>
          <w:lang w:eastAsia="zh-CN"/>
        </w:rPr>
        <w:t>Западуралнеруд</w:t>
      </w:r>
      <w:proofErr w:type="spellEnd"/>
      <w:r w:rsidRPr="00977A53">
        <w:rPr>
          <w:rFonts w:ascii="Times New Roman" w:hAnsi="Times New Roman" w:cs="Times New Roman"/>
          <w:sz w:val="24"/>
          <w:szCs w:val="24"/>
          <w:lang w:eastAsia="zh-CN"/>
        </w:rPr>
        <w:t>» (Александровское городское поселение)</w:t>
      </w:r>
      <w:r w:rsidRPr="00977A53">
        <w:rPr>
          <w:rFonts w:ascii="Times New Roman" w:hAnsi="Times New Roman" w:cs="Times New Roman"/>
          <w:sz w:val="24"/>
          <w:szCs w:val="24"/>
        </w:rPr>
        <w:t>. К числу крупных и средних организаций Александровского района также относятся предприятия жилищно-коммунального и лесопромышленного комплекса.</w:t>
      </w:r>
    </w:p>
    <w:p w:rsidR="008034A1" w:rsidRPr="00977A53" w:rsidRDefault="00977A5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>В отчетном периоде</w:t>
      </w:r>
      <w:r w:rsidR="008034A1" w:rsidRPr="00977A53"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 xml:space="preserve"> по данным </w:t>
      </w:r>
      <w:proofErr w:type="spellStart"/>
      <w:r w:rsidR="008034A1" w:rsidRPr="00977A53"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>Пермьстата</w:t>
      </w:r>
      <w:proofErr w:type="spellEnd"/>
      <w:r w:rsidR="008034A1" w:rsidRPr="00977A53"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 xml:space="preserve"> в Статистическом регистре Пермского края зарегистрировано </w:t>
      </w:r>
      <w:r w:rsidRPr="00977A53"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>283</w:t>
      </w:r>
      <w:r w:rsidR="008034A1" w:rsidRPr="00977A53"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 xml:space="preserve"> организаций, включая филиалы и представительства, осуществляющих свою хозяйственную деятельность на территории Александровского района. По сравнению с </w:t>
      </w:r>
      <w:r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 xml:space="preserve">аналогичным </w:t>
      </w:r>
      <w:r w:rsidR="008034A1" w:rsidRPr="00977A53"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>предыдущ</w:t>
      </w:r>
      <w:r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>им</w:t>
      </w:r>
      <w:r w:rsidR="008034A1" w:rsidRPr="00977A53"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 xml:space="preserve"> период</w:t>
      </w:r>
      <w:r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>ом</w:t>
      </w:r>
      <w:r w:rsidR="008034A1" w:rsidRPr="00977A53"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 xml:space="preserve">, это меньше на </w:t>
      </w:r>
      <w:r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>22</w:t>
      </w:r>
      <w:r w:rsidR="008034A1" w:rsidRPr="00977A53"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 xml:space="preserve"> ед. или на </w:t>
      </w:r>
      <w:r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>7,2</w:t>
      </w:r>
      <w:r w:rsidR="008034A1" w:rsidRPr="00977A53">
        <w:rPr>
          <w:rFonts w:ascii="Times New Roman" w:eastAsia="SimSun" w:hAnsi="Times New Roman" w:cs="Times New Roman"/>
          <w:bCs/>
          <w:sz w:val="24"/>
          <w:szCs w:val="24"/>
          <w:lang w:eastAsia="hi-IN" w:bidi="hi-IN"/>
        </w:rPr>
        <w:t xml:space="preserve">%. </w:t>
      </w:r>
    </w:p>
    <w:p w:rsidR="008034A1" w:rsidRPr="00977A53" w:rsidRDefault="00977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034A1" w:rsidRPr="00977A53">
        <w:rPr>
          <w:rFonts w:ascii="Times New Roman" w:hAnsi="Times New Roman" w:cs="Times New Roman"/>
          <w:sz w:val="24"/>
          <w:szCs w:val="24"/>
        </w:rPr>
        <w:t>о итогам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8034A1" w:rsidRPr="00977A53">
        <w:rPr>
          <w:rFonts w:ascii="Times New Roman" w:hAnsi="Times New Roman" w:cs="Times New Roman"/>
          <w:sz w:val="24"/>
          <w:szCs w:val="24"/>
        </w:rPr>
        <w:t xml:space="preserve"> г. отме</w:t>
      </w:r>
      <w:r>
        <w:rPr>
          <w:rFonts w:ascii="Times New Roman" w:hAnsi="Times New Roman" w:cs="Times New Roman"/>
          <w:sz w:val="24"/>
          <w:szCs w:val="24"/>
        </w:rPr>
        <w:t>чается</w:t>
      </w:r>
      <w:r w:rsidR="008034A1" w:rsidRPr="00977A53">
        <w:rPr>
          <w:rFonts w:ascii="Times New Roman" w:hAnsi="Times New Roman" w:cs="Times New Roman"/>
          <w:sz w:val="24"/>
          <w:szCs w:val="24"/>
        </w:rPr>
        <w:t xml:space="preserve"> рост объема отгруженных товаров собственного производства, выполненных работ и услуг (далее – объем отгруженных товаров) в действующих ценах, на </w:t>
      </w:r>
      <w:r w:rsidR="00164B73">
        <w:rPr>
          <w:rFonts w:ascii="Times New Roman" w:hAnsi="Times New Roman" w:cs="Times New Roman"/>
          <w:sz w:val="24"/>
          <w:szCs w:val="24"/>
        </w:rPr>
        <w:t>15,0</w:t>
      </w:r>
      <w:r w:rsidR="008034A1" w:rsidRPr="00977A5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или на 1</w:t>
      </w:r>
      <w:r w:rsidR="00164B73">
        <w:rPr>
          <w:rFonts w:ascii="Times New Roman" w:hAnsi="Times New Roman" w:cs="Times New Roman"/>
          <w:sz w:val="24"/>
          <w:szCs w:val="24"/>
        </w:rPr>
        <w:t> 609,4</w:t>
      </w:r>
      <w:r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8034A1" w:rsidRPr="00977A53">
        <w:rPr>
          <w:rFonts w:ascii="Times New Roman" w:hAnsi="Times New Roman" w:cs="Times New Roman"/>
          <w:sz w:val="24"/>
          <w:szCs w:val="24"/>
        </w:rPr>
        <w:t>: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8034A1" w:rsidRPr="00977A53">
        <w:rPr>
          <w:rFonts w:ascii="Times New Roman" w:hAnsi="Times New Roman" w:cs="Times New Roman"/>
          <w:sz w:val="24"/>
          <w:szCs w:val="24"/>
        </w:rPr>
        <w:t xml:space="preserve"> г. – 10713,1 млн.</w:t>
      </w:r>
      <w:r w:rsidR="00164B73">
        <w:rPr>
          <w:rFonts w:ascii="Times New Roman" w:hAnsi="Times New Roman" w:cs="Times New Roman"/>
          <w:sz w:val="24"/>
          <w:szCs w:val="24"/>
        </w:rPr>
        <w:t xml:space="preserve"> </w:t>
      </w:r>
      <w:r w:rsidR="008034A1" w:rsidRPr="00977A53">
        <w:rPr>
          <w:rFonts w:ascii="Times New Roman" w:hAnsi="Times New Roman" w:cs="Times New Roman"/>
          <w:sz w:val="24"/>
          <w:szCs w:val="24"/>
        </w:rPr>
        <w:t>руб</w:t>
      </w:r>
      <w:r w:rsidR="00164B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в 2017 г. – 12 322,4 млн. руб.</w:t>
      </w:r>
    </w:p>
    <w:p w:rsidR="008034A1" w:rsidRPr="00977A53" w:rsidRDefault="00164B7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э</w:t>
      </w:r>
      <w:r w:rsidR="008034A1" w:rsidRPr="00977A53">
        <w:rPr>
          <w:rFonts w:ascii="Times New Roman" w:hAnsi="Times New Roman" w:cs="Times New Roman"/>
          <w:sz w:val="24"/>
          <w:szCs w:val="24"/>
        </w:rPr>
        <w:t xml:space="preserve">кономический потенциал района сосредоточен в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034A1" w:rsidRPr="00977A53">
        <w:rPr>
          <w:rFonts w:ascii="Times New Roman" w:hAnsi="Times New Roman" w:cs="Times New Roman"/>
          <w:sz w:val="24"/>
          <w:szCs w:val="24"/>
        </w:rPr>
        <w:t>-х ключевых видах экономической деятельности</w:t>
      </w:r>
      <w:r w:rsidR="008034A1" w:rsidRPr="00977A53">
        <w:rPr>
          <w:rFonts w:ascii="Times New Roman" w:hAnsi="Times New Roman" w:cs="Times New Roman"/>
          <w:spacing w:val="-8"/>
          <w:sz w:val="24"/>
          <w:szCs w:val="24"/>
        </w:rPr>
        <w:t>: «Обрабатывающие производства»</w:t>
      </w:r>
      <w:r>
        <w:rPr>
          <w:rFonts w:ascii="Times New Roman" w:hAnsi="Times New Roman" w:cs="Times New Roman"/>
          <w:spacing w:val="-8"/>
          <w:sz w:val="24"/>
          <w:szCs w:val="24"/>
        </w:rPr>
        <w:t>,</w:t>
      </w:r>
      <w:r w:rsidR="008034A1" w:rsidRPr="00977A53">
        <w:rPr>
          <w:rFonts w:ascii="Times New Roman" w:hAnsi="Times New Roman" w:cs="Times New Roman"/>
          <w:spacing w:val="-8"/>
          <w:sz w:val="24"/>
          <w:szCs w:val="24"/>
        </w:rPr>
        <w:t xml:space="preserve"> «Добыча полезных ископаемых»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«Обеспечение электрической энергией, газом и паром, кондиционирование воздуха» и «Водоснабжение. Водоотведение, организация сбора и утилизации отходов, деятельность по ликвидации загрязнений».</w:t>
      </w:r>
    </w:p>
    <w:p w:rsidR="008034A1" w:rsidRPr="00B45FC6" w:rsidRDefault="008034A1">
      <w:pPr>
        <w:spacing w:after="0" w:line="12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8034A1" w:rsidRDefault="008034A1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Число субъектов малого и среднего предпринимательства в расчете на 10 тыс. человек населения</w:t>
      </w:r>
    </w:p>
    <w:p w:rsidR="008034A1" w:rsidRPr="00B45FC6" w:rsidRDefault="008034A1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241C9C" w:rsidRDefault="00241C9C" w:rsidP="004C6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C9C">
        <w:rPr>
          <w:rFonts w:ascii="Times New Roman" w:hAnsi="Times New Roman" w:cs="Times New Roman"/>
          <w:sz w:val="24"/>
          <w:szCs w:val="24"/>
        </w:rPr>
        <w:t>Ч</w:t>
      </w:r>
      <w:r w:rsidR="00F623F2" w:rsidRPr="00241C9C">
        <w:rPr>
          <w:rFonts w:ascii="Times New Roman" w:hAnsi="Times New Roman" w:cs="Times New Roman"/>
          <w:sz w:val="24"/>
          <w:szCs w:val="24"/>
        </w:rPr>
        <w:t>исло субъектов малого и среднего предпринимательства в расчете на 10 тыс. человек населения</w:t>
      </w:r>
      <w:r w:rsidR="00E32C98" w:rsidRPr="00241C9C">
        <w:rPr>
          <w:rFonts w:ascii="Times New Roman" w:hAnsi="Times New Roman" w:cs="Times New Roman"/>
          <w:sz w:val="24"/>
          <w:szCs w:val="24"/>
        </w:rPr>
        <w:t xml:space="preserve"> на протяжении ряда лет</w:t>
      </w:r>
      <w:r w:rsidR="00F623F2" w:rsidRPr="00241C9C">
        <w:rPr>
          <w:rFonts w:ascii="Times New Roman" w:hAnsi="Times New Roman" w:cs="Times New Roman"/>
          <w:sz w:val="24"/>
          <w:szCs w:val="24"/>
        </w:rPr>
        <w:t xml:space="preserve"> составляет 216,3 ед.</w:t>
      </w:r>
      <w:r w:rsidR="006F4E63" w:rsidRPr="00241C9C">
        <w:rPr>
          <w:rFonts w:ascii="Times New Roman" w:hAnsi="Times New Roman" w:cs="Times New Roman"/>
          <w:sz w:val="24"/>
          <w:szCs w:val="24"/>
        </w:rPr>
        <w:t xml:space="preserve"> </w:t>
      </w:r>
      <w:r w:rsidRPr="00241C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прогнозируемый период указанный показатель повысится и в 2020 г. составит  239 ед. Это объясняется тем, что при отрицательной динамике численности населения наблюдается рост субъектов малого и среднего предпринимательства (СМСП) в расчете на 10 тыс. чел. населения.</w:t>
      </w:r>
      <w:proofErr w:type="gramEnd"/>
    </w:p>
    <w:p w:rsidR="004C6854" w:rsidRPr="00B45FC6" w:rsidRDefault="004C6854" w:rsidP="004C68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="00E32C98">
        <w:rPr>
          <w:rFonts w:ascii="Times New Roman" w:hAnsi="Times New Roman" w:cs="Times New Roman"/>
          <w:sz w:val="24"/>
          <w:szCs w:val="24"/>
        </w:rPr>
        <w:t xml:space="preserve"> имеет стабильную тенденцию, и</w:t>
      </w:r>
      <w:r w:rsidR="00241C9C">
        <w:rPr>
          <w:rFonts w:ascii="Times New Roman" w:hAnsi="Times New Roman" w:cs="Times New Roman"/>
          <w:sz w:val="24"/>
          <w:szCs w:val="24"/>
        </w:rPr>
        <w:t xml:space="preserve"> составляет 16,2%, в будущем изменений по данному показателю не </w:t>
      </w:r>
      <w:r w:rsidR="00A27DE8">
        <w:rPr>
          <w:rFonts w:ascii="Times New Roman" w:hAnsi="Times New Roman" w:cs="Times New Roman"/>
          <w:sz w:val="24"/>
          <w:szCs w:val="24"/>
        </w:rPr>
        <w:t>планируется</w:t>
      </w:r>
      <w:r w:rsidR="00241C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DFC" w:rsidRPr="00B45FC6" w:rsidRDefault="005E0DFC">
      <w:pPr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Объем инвестиций в основной капитал (за исключением бюджетных средств) в расчете на 1 человека</w:t>
      </w:r>
    </w:p>
    <w:p w:rsidR="008034A1" w:rsidRPr="00B45FC6" w:rsidRDefault="00F74FA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5FC6">
        <w:rPr>
          <w:rFonts w:ascii="Times New Roman" w:eastAsia="SimSun" w:hAnsi="Times New Roman" w:cs="Times New Roman"/>
          <w:sz w:val="24"/>
          <w:szCs w:val="24"/>
        </w:rPr>
        <w:t xml:space="preserve">В 2017 г. объем инвестиций в основной капитал на расчете на 1 человека составил 139,6 тыс. руб. это на </w:t>
      </w:r>
      <w:r w:rsidR="00B45FC6" w:rsidRPr="00B45FC6">
        <w:rPr>
          <w:rFonts w:ascii="Times New Roman" w:eastAsia="SimSun" w:hAnsi="Times New Roman" w:cs="Times New Roman"/>
          <w:sz w:val="24"/>
          <w:szCs w:val="24"/>
        </w:rPr>
        <w:t>131,2 тыс. руб.</w:t>
      </w:r>
      <w:r w:rsidRPr="00B45FC6">
        <w:rPr>
          <w:rFonts w:ascii="Times New Roman" w:eastAsia="SimSun" w:hAnsi="Times New Roman" w:cs="Times New Roman"/>
          <w:sz w:val="24"/>
          <w:szCs w:val="24"/>
        </w:rPr>
        <w:t xml:space="preserve"> выше аналогичного показателя 2016 г., который составлял 8,4 тыс. руб.</w:t>
      </w:r>
      <w:r w:rsidR="00B45FC6" w:rsidRPr="00B45FC6">
        <w:rPr>
          <w:rFonts w:ascii="Times New Roman" w:eastAsia="SimSun" w:hAnsi="Times New Roman" w:cs="Times New Roman"/>
          <w:sz w:val="24"/>
          <w:szCs w:val="24"/>
        </w:rPr>
        <w:t xml:space="preserve"> Рост данного показателя обусловлен завершением  в отчетном периоде ряда инвестиционных </w:t>
      </w:r>
      <w:r w:rsidR="00846680">
        <w:rPr>
          <w:rFonts w:ascii="Times New Roman" w:eastAsia="SimSun" w:hAnsi="Times New Roman" w:cs="Times New Roman"/>
          <w:sz w:val="24"/>
          <w:szCs w:val="24"/>
        </w:rPr>
        <w:t xml:space="preserve">проектов, реализуемых </w:t>
      </w:r>
      <w:proofErr w:type="spellStart"/>
      <w:r w:rsidR="00846680">
        <w:rPr>
          <w:rFonts w:ascii="Times New Roman" w:eastAsia="SimSun" w:hAnsi="Times New Roman" w:cs="Times New Roman"/>
          <w:sz w:val="24"/>
          <w:szCs w:val="24"/>
        </w:rPr>
        <w:t>Яйвинской</w:t>
      </w:r>
      <w:proofErr w:type="spellEnd"/>
      <w:r w:rsidR="00B45FC6" w:rsidRPr="00B45FC6">
        <w:rPr>
          <w:rFonts w:ascii="Times New Roman" w:eastAsia="SimSun" w:hAnsi="Times New Roman" w:cs="Times New Roman"/>
          <w:sz w:val="24"/>
          <w:szCs w:val="24"/>
        </w:rPr>
        <w:t xml:space="preserve"> ГРЭС. Прогнозный объем данного показателя ожидается ниже уровня 2017 г. и в 2020 г. состави</w:t>
      </w:r>
      <w:r w:rsidR="004C6854">
        <w:rPr>
          <w:rFonts w:ascii="Times New Roman" w:eastAsia="SimSun" w:hAnsi="Times New Roman" w:cs="Times New Roman"/>
          <w:sz w:val="24"/>
          <w:szCs w:val="24"/>
        </w:rPr>
        <w:t>т</w:t>
      </w:r>
      <w:r w:rsidR="00B45FC6" w:rsidRPr="00B45FC6">
        <w:rPr>
          <w:rFonts w:ascii="Times New Roman" w:eastAsia="SimSun" w:hAnsi="Times New Roman" w:cs="Times New Roman"/>
          <w:sz w:val="24"/>
          <w:szCs w:val="24"/>
        </w:rPr>
        <w:t xml:space="preserve"> 10,3, тыс. руб.</w:t>
      </w:r>
    </w:p>
    <w:p w:rsidR="008034A1" w:rsidRPr="00B45FC6" w:rsidRDefault="008034A1">
      <w:pPr>
        <w:spacing w:after="0" w:line="12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</w:p>
    <w:p w:rsidR="008034A1" w:rsidRPr="00B45FC6" w:rsidRDefault="0012373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Как и в предыдущий год, д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оля площади земельных участков, являющихся объектами налогообложения земельным налогом, в общей площади территории </w:t>
      </w:r>
      <w:r w:rsidR="00A64A4D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 района составляет 0,8%</w:t>
      </w:r>
      <w:r w:rsidR="00D0751F" w:rsidRPr="00B45FC6">
        <w:rPr>
          <w:rFonts w:ascii="Times New Roman" w:hAnsi="Times New Roman" w:cs="Times New Roman"/>
          <w:sz w:val="24"/>
          <w:szCs w:val="24"/>
        </w:rPr>
        <w:t>.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 </w:t>
      </w:r>
      <w:r w:rsidR="00D0751F" w:rsidRPr="00B45FC6">
        <w:rPr>
          <w:rFonts w:ascii="Times New Roman" w:hAnsi="Times New Roman" w:cs="Times New Roman"/>
          <w:sz w:val="24"/>
          <w:szCs w:val="24"/>
        </w:rPr>
        <w:t>В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 </w:t>
      </w:r>
      <w:r w:rsidR="00733AD6">
        <w:rPr>
          <w:rFonts w:ascii="Times New Roman" w:hAnsi="Times New Roman" w:cs="Times New Roman"/>
          <w:sz w:val="24"/>
          <w:szCs w:val="24"/>
        </w:rPr>
        <w:t>последующие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 периоды до 20</w:t>
      </w:r>
      <w:r w:rsidR="00D0751F" w:rsidRPr="00B45FC6">
        <w:rPr>
          <w:rFonts w:ascii="Times New Roman" w:hAnsi="Times New Roman" w:cs="Times New Roman"/>
          <w:sz w:val="24"/>
          <w:szCs w:val="24"/>
        </w:rPr>
        <w:t>20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 г. включительно</w:t>
      </w:r>
      <w:r w:rsidR="00D0751F" w:rsidRPr="00B45FC6">
        <w:rPr>
          <w:rFonts w:ascii="Times New Roman" w:hAnsi="Times New Roman" w:cs="Times New Roman"/>
          <w:sz w:val="24"/>
          <w:szCs w:val="24"/>
        </w:rPr>
        <w:t xml:space="preserve"> </w:t>
      </w:r>
      <w:r w:rsidR="00186F4E" w:rsidRPr="00B45FC6">
        <w:rPr>
          <w:rFonts w:ascii="Times New Roman" w:hAnsi="Times New Roman" w:cs="Times New Roman"/>
          <w:sz w:val="24"/>
          <w:szCs w:val="24"/>
        </w:rPr>
        <w:t>данный показатель останется на прежнем уровне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34A1" w:rsidRPr="00B45FC6" w:rsidRDefault="008034A1">
      <w:pPr>
        <w:pStyle w:val="2"/>
        <w:tabs>
          <w:tab w:val="left" w:pos="851"/>
        </w:tabs>
        <w:spacing w:after="0" w:line="12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Доля прибыльных сельскохозяйственных </w:t>
      </w:r>
      <w:proofErr w:type="gramStart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организаций</w:t>
      </w:r>
      <w:proofErr w:type="gramEnd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общем их числе</w:t>
      </w:r>
    </w:p>
    <w:p w:rsidR="005E5394" w:rsidRPr="00CD15D9" w:rsidRDefault="009851AB" w:rsidP="00EE2B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протяжении ряда лет на территории района в сфере сельскохозяйственного производства реализуется муниципальная программа «Развитие сельского хозяйства и устойчивое развитие сельских территорий в Александровском муниципальном районе Пермского края». Практика работы в сфере сельскохозяйственного производства указывает, что в последнее время сельскохозяйственный бизнес на территории Александровского района стал менее привлекателен, чем в предыдущие годы. Несмотря на реализацию в течение ряда лет муниципальной программы, направленной на развитие сельского хозяйства, положительных тенденций</w:t>
      </w:r>
      <w:r w:rsidR="005E5394">
        <w:rPr>
          <w:rFonts w:ascii="Times New Roman" w:hAnsi="Times New Roman" w:cs="Times New Roman"/>
          <w:sz w:val="24"/>
          <w:szCs w:val="24"/>
        </w:rPr>
        <w:t xml:space="preserve"> в этой сфере </w:t>
      </w:r>
      <w:r w:rsidR="008E0484">
        <w:rPr>
          <w:rFonts w:ascii="Times New Roman" w:hAnsi="Times New Roman" w:cs="Times New Roman"/>
          <w:sz w:val="24"/>
          <w:szCs w:val="24"/>
        </w:rPr>
        <w:t xml:space="preserve">не </w:t>
      </w:r>
      <w:r w:rsidR="008E0484" w:rsidRPr="00E861F7">
        <w:rPr>
          <w:rFonts w:ascii="Times New Roman" w:hAnsi="Times New Roman" w:cs="Times New Roman"/>
          <w:sz w:val="24"/>
          <w:szCs w:val="24"/>
        </w:rPr>
        <w:t>наблюдается</w:t>
      </w:r>
      <w:r w:rsidR="005E5394" w:rsidRPr="00E861F7">
        <w:rPr>
          <w:rFonts w:ascii="Times New Roman" w:hAnsi="Times New Roman" w:cs="Times New Roman"/>
          <w:sz w:val="24"/>
          <w:szCs w:val="24"/>
        </w:rPr>
        <w:t>.</w:t>
      </w:r>
      <w:r w:rsidR="00E861F7" w:rsidRPr="00E861F7">
        <w:rPr>
          <w:rFonts w:ascii="Times New Roman" w:hAnsi="Times New Roman" w:cs="Times New Roman"/>
          <w:sz w:val="24"/>
          <w:szCs w:val="24"/>
        </w:rPr>
        <w:t xml:space="preserve"> Агро</w:t>
      </w:r>
      <w:r w:rsidR="00E861F7">
        <w:rPr>
          <w:rFonts w:ascii="Times New Roman" w:hAnsi="Times New Roman" w:cs="Times New Roman"/>
          <w:sz w:val="24"/>
          <w:szCs w:val="24"/>
        </w:rPr>
        <w:t xml:space="preserve">климатические условия в Александровском </w:t>
      </w:r>
      <w:r w:rsidR="00A64A4D">
        <w:rPr>
          <w:rFonts w:ascii="Times New Roman" w:hAnsi="Times New Roman" w:cs="Times New Roman"/>
          <w:sz w:val="24"/>
          <w:szCs w:val="24"/>
        </w:rPr>
        <w:t>р</w:t>
      </w:r>
      <w:r w:rsidR="00E861F7">
        <w:rPr>
          <w:rFonts w:ascii="Times New Roman" w:hAnsi="Times New Roman" w:cs="Times New Roman"/>
          <w:sz w:val="24"/>
          <w:szCs w:val="24"/>
        </w:rPr>
        <w:t xml:space="preserve">айоне неблагоприятны для развития сельского хозяйства: снежная и продолжительная зима и непродолжительное лето, ранние заморозки на почве – все это негативно складывается </w:t>
      </w:r>
      <w:proofErr w:type="gramStart"/>
      <w:r w:rsidR="00E861F7">
        <w:rPr>
          <w:rFonts w:ascii="Times New Roman" w:hAnsi="Times New Roman" w:cs="Times New Roman"/>
          <w:sz w:val="24"/>
          <w:szCs w:val="24"/>
        </w:rPr>
        <w:t>для отрасти</w:t>
      </w:r>
      <w:proofErr w:type="gramEnd"/>
      <w:r w:rsidR="00E861F7">
        <w:rPr>
          <w:rFonts w:ascii="Times New Roman" w:hAnsi="Times New Roman" w:cs="Times New Roman"/>
          <w:sz w:val="24"/>
          <w:szCs w:val="24"/>
        </w:rPr>
        <w:t xml:space="preserve"> растениеводства.  В свою очередь растениеводство  - это в том числе, основа кормовой базы для отрасли животноводства. При невозможности развития одной отрасли весьма затруднительно осуществление другой.</w:t>
      </w:r>
    </w:p>
    <w:p w:rsidR="008034A1" w:rsidRPr="00B45FC6" w:rsidRDefault="008E0484" w:rsidP="00EE2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5394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EE2B7F">
        <w:rPr>
          <w:rFonts w:ascii="Times New Roman" w:hAnsi="Times New Roman" w:cs="Times New Roman"/>
          <w:sz w:val="24"/>
          <w:szCs w:val="24"/>
        </w:rPr>
        <w:t xml:space="preserve">оля прибыльных сельскохозяйственных </w:t>
      </w:r>
      <w:proofErr w:type="gramStart"/>
      <w:r w:rsidR="00EE2B7F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="00EE2B7F">
        <w:rPr>
          <w:rFonts w:ascii="Times New Roman" w:hAnsi="Times New Roman" w:cs="Times New Roman"/>
          <w:sz w:val="24"/>
          <w:szCs w:val="24"/>
        </w:rPr>
        <w:t xml:space="preserve"> в общем их числе </w:t>
      </w:r>
      <w:r w:rsidR="00EE5EC9">
        <w:rPr>
          <w:rFonts w:ascii="Times New Roman" w:hAnsi="Times New Roman" w:cs="Times New Roman"/>
          <w:sz w:val="24"/>
          <w:szCs w:val="24"/>
        </w:rPr>
        <w:t xml:space="preserve">с предыдущего отчетного периода </w:t>
      </w:r>
      <w:r w:rsidR="005E5394">
        <w:rPr>
          <w:rFonts w:ascii="Times New Roman" w:hAnsi="Times New Roman" w:cs="Times New Roman"/>
          <w:sz w:val="24"/>
          <w:szCs w:val="24"/>
        </w:rPr>
        <w:t>равна</w:t>
      </w:r>
      <w:r w:rsidR="00EE2B7F">
        <w:rPr>
          <w:rFonts w:ascii="Times New Roman" w:hAnsi="Times New Roman" w:cs="Times New Roman"/>
          <w:sz w:val="24"/>
          <w:szCs w:val="24"/>
        </w:rPr>
        <w:t xml:space="preserve"> 0%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261B02">
        <w:rPr>
          <w:rFonts w:ascii="Times New Roman" w:hAnsi="Times New Roman" w:cs="Times New Roman"/>
          <w:sz w:val="24"/>
          <w:szCs w:val="24"/>
        </w:rPr>
        <w:t xml:space="preserve"> прогнозируемом</w:t>
      </w:r>
      <w:r w:rsidR="005E5394">
        <w:rPr>
          <w:rFonts w:ascii="Times New Roman" w:hAnsi="Times New Roman" w:cs="Times New Roman"/>
          <w:sz w:val="24"/>
          <w:szCs w:val="24"/>
        </w:rPr>
        <w:t xml:space="preserve"> трехлетнем</w:t>
      </w:r>
      <w:r w:rsidR="00EE2B7F">
        <w:rPr>
          <w:rFonts w:ascii="Times New Roman" w:hAnsi="Times New Roman" w:cs="Times New Roman"/>
          <w:sz w:val="24"/>
          <w:szCs w:val="24"/>
        </w:rPr>
        <w:t xml:space="preserve"> периоде</w:t>
      </w:r>
      <w:r>
        <w:rPr>
          <w:rFonts w:ascii="Times New Roman" w:hAnsi="Times New Roman" w:cs="Times New Roman"/>
          <w:sz w:val="24"/>
          <w:szCs w:val="24"/>
        </w:rPr>
        <w:t xml:space="preserve"> указанный показатель</w:t>
      </w:r>
      <w:r w:rsidR="00EE2B7F">
        <w:rPr>
          <w:rFonts w:ascii="Times New Roman" w:hAnsi="Times New Roman" w:cs="Times New Roman"/>
          <w:sz w:val="24"/>
          <w:szCs w:val="24"/>
        </w:rPr>
        <w:t xml:space="preserve"> останется на прежнем уровне.</w:t>
      </w:r>
    </w:p>
    <w:p w:rsidR="006D4162" w:rsidRPr="00B45FC6" w:rsidRDefault="006D4162" w:rsidP="00EA4FA4">
      <w:pPr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 w:rsidP="00EA4FA4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:rsidR="007023BE" w:rsidRPr="00AE0243" w:rsidRDefault="007023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243">
        <w:rPr>
          <w:rFonts w:ascii="Times New Roman" w:hAnsi="Times New Roman" w:cs="Times New Roman"/>
          <w:sz w:val="24"/>
          <w:szCs w:val="24"/>
        </w:rPr>
        <w:t>Протяженность автодорог общего пользования местного значения, находящихся в собственности муниципальных образований Александровского района состав</w:t>
      </w:r>
      <w:r w:rsidR="00733AD6" w:rsidRPr="00AE0243">
        <w:rPr>
          <w:rFonts w:ascii="Times New Roman" w:hAnsi="Times New Roman" w:cs="Times New Roman"/>
          <w:sz w:val="24"/>
          <w:szCs w:val="24"/>
        </w:rPr>
        <w:t>ляет</w:t>
      </w:r>
      <w:r w:rsidRPr="00AE0243">
        <w:rPr>
          <w:rFonts w:ascii="Times New Roman" w:hAnsi="Times New Roman" w:cs="Times New Roman"/>
          <w:sz w:val="24"/>
          <w:szCs w:val="24"/>
        </w:rPr>
        <w:t xml:space="preserve"> 360,2 км, из ни</w:t>
      </w:r>
      <w:r w:rsidR="00C63D3B" w:rsidRPr="00AE0243">
        <w:rPr>
          <w:rFonts w:ascii="Times New Roman" w:hAnsi="Times New Roman" w:cs="Times New Roman"/>
          <w:sz w:val="24"/>
          <w:szCs w:val="24"/>
        </w:rPr>
        <w:t>х 168,5 км – дороги, относящиеся к собственности муниципального района, 191,7 км – дороги, относящиеся к собственности поселений.</w:t>
      </w:r>
    </w:p>
    <w:p w:rsidR="008034A1" w:rsidRPr="00AE0243" w:rsidRDefault="00401F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AE0243">
        <w:rPr>
          <w:rFonts w:ascii="Times New Roman" w:hAnsi="Times New Roman" w:cs="Times New Roman"/>
          <w:sz w:val="24"/>
          <w:szCs w:val="24"/>
        </w:rPr>
        <w:t xml:space="preserve">В </w:t>
      </w:r>
      <w:r w:rsidR="008C7D21" w:rsidRPr="00AE0243">
        <w:rPr>
          <w:rFonts w:ascii="Times New Roman" w:hAnsi="Times New Roman" w:cs="Times New Roman"/>
          <w:sz w:val="24"/>
          <w:szCs w:val="24"/>
        </w:rPr>
        <w:t xml:space="preserve">2017 г. </w:t>
      </w:r>
      <w:r w:rsidR="00CA71BC" w:rsidRPr="00AE0243">
        <w:rPr>
          <w:rFonts w:ascii="Times New Roman" w:hAnsi="Times New Roman" w:cs="Times New Roman"/>
          <w:sz w:val="24"/>
          <w:szCs w:val="24"/>
        </w:rPr>
        <w:t>на приведение в нормативное состояние автомобильных дорог израсходовано 82,5 млн. руб. (содержание автомобильных дорог 23,5 млн. руб., ремонт автомобильных дорог</w:t>
      </w:r>
      <w:r w:rsidR="00CA475F" w:rsidRPr="00AE0243">
        <w:rPr>
          <w:rFonts w:ascii="Times New Roman" w:hAnsi="Times New Roman" w:cs="Times New Roman"/>
          <w:sz w:val="24"/>
          <w:szCs w:val="24"/>
        </w:rPr>
        <w:t xml:space="preserve"> – 59,0 млн. руб.), из них</w:t>
      </w:r>
      <w:r w:rsidR="00CA71BC" w:rsidRPr="00AE0243">
        <w:rPr>
          <w:rFonts w:ascii="Times New Roman" w:hAnsi="Times New Roman" w:cs="Times New Roman"/>
          <w:sz w:val="24"/>
          <w:szCs w:val="24"/>
        </w:rPr>
        <w:t xml:space="preserve"> за счет </w:t>
      </w:r>
      <w:r w:rsidR="00CA475F" w:rsidRPr="00AE0243">
        <w:rPr>
          <w:rFonts w:ascii="Times New Roman" w:hAnsi="Times New Roman" w:cs="Times New Roman"/>
          <w:sz w:val="24"/>
          <w:szCs w:val="24"/>
        </w:rPr>
        <w:t>краевого бюджета 48,7 млн. руб., местного бюджета 33,8 млн. руб.</w:t>
      </w:r>
      <w:r w:rsidR="00AE0243" w:rsidRPr="00AE0243">
        <w:rPr>
          <w:rFonts w:ascii="Times New Roman" w:hAnsi="Times New Roman" w:cs="Times New Roman"/>
          <w:sz w:val="24"/>
          <w:szCs w:val="24"/>
        </w:rPr>
        <w:t xml:space="preserve"> </w:t>
      </w:r>
      <w:r w:rsidR="00E01022" w:rsidRPr="00AE0243">
        <w:rPr>
          <w:rFonts w:ascii="Times New Roman" w:hAnsi="Times New Roman" w:cs="Times New Roman"/>
          <w:sz w:val="24"/>
          <w:szCs w:val="24"/>
        </w:rPr>
        <w:lastRenderedPageBreak/>
        <w:t>Вследствие</w:t>
      </w:r>
      <w:r w:rsidR="008034A1" w:rsidRPr="00AE0243">
        <w:rPr>
          <w:rFonts w:ascii="Times New Roman" w:hAnsi="Times New Roman" w:cs="Times New Roman"/>
          <w:sz w:val="24"/>
          <w:szCs w:val="24"/>
        </w:rPr>
        <w:t xml:space="preserve"> проведенны</w:t>
      </w:r>
      <w:r w:rsidR="00E01022" w:rsidRPr="00AE0243">
        <w:rPr>
          <w:rFonts w:ascii="Times New Roman" w:hAnsi="Times New Roman" w:cs="Times New Roman"/>
          <w:sz w:val="24"/>
          <w:szCs w:val="24"/>
        </w:rPr>
        <w:t>х</w:t>
      </w:r>
      <w:r w:rsidR="008034A1" w:rsidRPr="00AE0243">
        <w:rPr>
          <w:rFonts w:ascii="Times New Roman" w:hAnsi="Times New Roman" w:cs="Times New Roman"/>
          <w:sz w:val="24"/>
          <w:szCs w:val="24"/>
        </w:rPr>
        <w:t xml:space="preserve"> в отчетном периоде работ, доля </w:t>
      </w:r>
      <w:r w:rsidR="008034A1" w:rsidRPr="00AE0243">
        <w:rPr>
          <w:rFonts w:ascii="Times New Roman" w:hAnsi="Times New Roman" w:cs="Times New Roman"/>
          <w:bCs/>
          <w:iCs/>
          <w:sz w:val="24"/>
          <w:szCs w:val="24"/>
        </w:rPr>
        <w:t>протяженности автомобильных дорог общего пользования местного значения, не отвечающих нормативным требованиям, в общей</w:t>
      </w:r>
      <w:proofErr w:type="gramEnd"/>
      <w:r w:rsidR="008034A1" w:rsidRPr="00AE0243">
        <w:rPr>
          <w:rFonts w:ascii="Times New Roman" w:hAnsi="Times New Roman" w:cs="Times New Roman"/>
          <w:bCs/>
          <w:iCs/>
          <w:sz w:val="24"/>
          <w:szCs w:val="24"/>
        </w:rPr>
        <w:t xml:space="preserve"> протяженности автомобильных дорог общего пользования местного значения составила </w:t>
      </w:r>
      <w:r w:rsidR="000731BF" w:rsidRPr="00AE0243">
        <w:rPr>
          <w:rFonts w:ascii="Times New Roman" w:hAnsi="Times New Roman" w:cs="Times New Roman"/>
          <w:bCs/>
          <w:iCs/>
          <w:sz w:val="24"/>
          <w:szCs w:val="24"/>
        </w:rPr>
        <w:t>77,62</w:t>
      </w:r>
      <w:r w:rsidR="008034A1" w:rsidRPr="00AE0243">
        <w:rPr>
          <w:rFonts w:ascii="Times New Roman" w:hAnsi="Times New Roman" w:cs="Times New Roman"/>
          <w:bCs/>
          <w:iCs/>
          <w:sz w:val="24"/>
          <w:szCs w:val="24"/>
        </w:rPr>
        <w:t>%. На прогнозируемый период состояни</w:t>
      </w:r>
      <w:r w:rsidR="00583E75" w:rsidRPr="00AE0243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8034A1" w:rsidRPr="00AE0243">
        <w:rPr>
          <w:rFonts w:ascii="Times New Roman" w:hAnsi="Times New Roman" w:cs="Times New Roman"/>
          <w:bCs/>
          <w:iCs/>
          <w:sz w:val="24"/>
          <w:szCs w:val="24"/>
        </w:rPr>
        <w:t xml:space="preserve"> дорог</w:t>
      </w:r>
      <w:r w:rsidR="007023BE" w:rsidRPr="00AE0243">
        <w:rPr>
          <w:rFonts w:ascii="Times New Roman" w:hAnsi="Times New Roman" w:cs="Times New Roman"/>
          <w:bCs/>
          <w:iCs/>
          <w:sz w:val="24"/>
          <w:szCs w:val="24"/>
        </w:rPr>
        <w:t>, включая</w:t>
      </w:r>
      <w:r w:rsidR="00583E75" w:rsidRPr="00AE0243">
        <w:rPr>
          <w:rFonts w:ascii="Times New Roman" w:hAnsi="Times New Roman" w:cs="Times New Roman"/>
          <w:bCs/>
          <w:iCs/>
          <w:sz w:val="24"/>
          <w:szCs w:val="24"/>
        </w:rPr>
        <w:t xml:space="preserve"> 20</w:t>
      </w:r>
      <w:r w:rsidR="007023BE" w:rsidRPr="00AE0243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583E75" w:rsidRPr="00AE0243">
        <w:rPr>
          <w:rFonts w:ascii="Times New Roman" w:hAnsi="Times New Roman" w:cs="Times New Roman"/>
          <w:bCs/>
          <w:iCs/>
          <w:sz w:val="24"/>
          <w:szCs w:val="24"/>
        </w:rPr>
        <w:t xml:space="preserve"> г.</w:t>
      </w:r>
      <w:r w:rsidR="008034A1" w:rsidRPr="00AE02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023BE" w:rsidRPr="00AE0243">
        <w:rPr>
          <w:rFonts w:ascii="Times New Roman" w:hAnsi="Times New Roman" w:cs="Times New Roman"/>
          <w:bCs/>
          <w:iCs/>
          <w:sz w:val="24"/>
          <w:szCs w:val="24"/>
        </w:rPr>
        <w:t>останется на</w:t>
      </w:r>
      <w:r w:rsidR="00D20F13" w:rsidRPr="00AE0243">
        <w:rPr>
          <w:rFonts w:ascii="Times New Roman" w:hAnsi="Times New Roman" w:cs="Times New Roman"/>
          <w:bCs/>
          <w:iCs/>
          <w:sz w:val="24"/>
          <w:szCs w:val="24"/>
        </w:rPr>
        <w:t xml:space="preserve"> том же </w:t>
      </w:r>
      <w:r w:rsidR="007023BE" w:rsidRPr="00AE0243">
        <w:rPr>
          <w:rFonts w:ascii="Times New Roman" w:hAnsi="Times New Roman" w:cs="Times New Roman"/>
          <w:bCs/>
          <w:iCs/>
          <w:sz w:val="24"/>
          <w:szCs w:val="24"/>
        </w:rPr>
        <w:t>уровне</w:t>
      </w:r>
      <w:r w:rsidR="00D20F13" w:rsidRPr="00AE024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034A1" w:rsidRPr="00B45FC6" w:rsidRDefault="008034A1">
      <w:pPr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</w:r>
    </w:p>
    <w:p w:rsidR="00A40CF7" w:rsidRPr="00B45FC6" w:rsidRDefault="004C0186" w:rsidP="00A40C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обслуживанием социально значимых  автобусных маршрутов</w:t>
      </w:r>
      <w:r w:rsidR="00A40CF7" w:rsidRPr="00B45FC6">
        <w:rPr>
          <w:rFonts w:ascii="Times New Roman" w:hAnsi="Times New Roman" w:cs="Times New Roman"/>
          <w:sz w:val="24"/>
          <w:szCs w:val="24"/>
        </w:rPr>
        <w:t>, которые соединяют населенные пункты района м</w:t>
      </w:r>
      <w:r w:rsidR="00D66359">
        <w:rPr>
          <w:rFonts w:ascii="Times New Roman" w:hAnsi="Times New Roman" w:cs="Times New Roman"/>
          <w:sz w:val="24"/>
          <w:szCs w:val="24"/>
        </w:rPr>
        <w:t>ежду собой и с районным центром</w:t>
      </w:r>
      <w:r w:rsidR="00A40CF7" w:rsidRPr="00B45FC6">
        <w:rPr>
          <w:rFonts w:ascii="Times New Roman" w:hAnsi="Times New Roman" w:cs="Times New Roman"/>
          <w:sz w:val="24"/>
          <w:szCs w:val="24"/>
        </w:rPr>
        <w:t xml:space="preserve"> (г</w:t>
      </w:r>
      <w:proofErr w:type="gramStart"/>
      <w:r w:rsidR="00A40CF7" w:rsidRPr="00B45FC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A40CF7" w:rsidRPr="00B45FC6">
        <w:rPr>
          <w:rFonts w:ascii="Times New Roman" w:hAnsi="Times New Roman" w:cs="Times New Roman"/>
          <w:sz w:val="24"/>
          <w:szCs w:val="24"/>
        </w:rPr>
        <w:t xml:space="preserve">лександровск– </w:t>
      </w:r>
      <w:proofErr w:type="spellStart"/>
      <w:r w:rsidR="00A40CF7" w:rsidRPr="00B45FC6">
        <w:rPr>
          <w:rFonts w:ascii="Times New Roman" w:hAnsi="Times New Roman" w:cs="Times New Roman"/>
          <w:sz w:val="24"/>
          <w:szCs w:val="24"/>
        </w:rPr>
        <w:t>с.Усть-Игум</w:t>
      </w:r>
      <w:proofErr w:type="spellEnd"/>
      <w:r w:rsidR="00A40CF7" w:rsidRPr="00B45FC6">
        <w:rPr>
          <w:rFonts w:ascii="Times New Roman" w:hAnsi="Times New Roman" w:cs="Times New Roman"/>
          <w:sz w:val="24"/>
          <w:szCs w:val="24"/>
        </w:rPr>
        <w:t xml:space="preserve">, г.Александровск – </w:t>
      </w:r>
      <w:proofErr w:type="spellStart"/>
      <w:r w:rsidR="00A40CF7" w:rsidRPr="00B45FC6">
        <w:rPr>
          <w:rFonts w:ascii="Times New Roman" w:hAnsi="Times New Roman" w:cs="Times New Roman"/>
          <w:sz w:val="24"/>
          <w:szCs w:val="24"/>
        </w:rPr>
        <w:t>п.Скопкортная</w:t>
      </w:r>
      <w:proofErr w:type="spellEnd"/>
      <w:r w:rsidR="00A40CF7" w:rsidRPr="00B45F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занимается </w:t>
      </w:r>
      <w:r w:rsidR="00A40CF7" w:rsidRPr="00B45FC6">
        <w:rPr>
          <w:rFonts w:ascii="Times New Roman" w:hAnsi="Times New Roman" w:cs="Times New Roman"/>
          <w:sz w:val="24"/>
          <w:szCs w:val="24"/>
        </w:rPr>
        <w:t xml:space="preserve"> МУП «</w:t>
      </w:r>
      <w:proofErr w:type="spellStart"/>
      <w:r w:rsidR="00A40CF7" w:rsidRPr="00B45FC6">
        <w:rPr>
          <w:rFonts w:ascii="Times New Roman" w:hAnsi="Times New Roman" w:cs="Times New Roman"/>
          <w:sz w:val="24"/>
          <w:szCs w:val="24"/>
        </w:rPr>
        <w:t>Автотранс</w:t>
      </w:r>
      <w:proofErr w:type="spellEnd"/>
      <w:r w:rsidR="00A40CF7" w:rsidRPr="00B45FC6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 возмещения компенсаций перевозчику затрат, связанных с перевозкой пассажиров на социально значимых маршрутах по итогам </w:t>
      </w:r>
      <w:r w:rsidRPr="0064257F">
        <w:rPr>
          <w:rFonts w:ascii="Times New Roman" w:hAnsi="Times New Roman" w:cs="Times New Roman"/>
          <w:sz w:val="24"/>
          <w:szCs w:val="24"/>
        </w:rPr>
        <w:t xml:space="preserve">года составил </w:t>
      </w:r>
      <w:r w:rsidR="0064257F" w:rsidRPr="0064257F">
        <w:rPr>
          <w:rFonts w:ascii="Times New Roman" w:hAnsi="Times New Roman" w:cs="Times New Roman"/>
          <w:sz w:val="24"/>
          <w:szCs w:val="24"/>
        </w:rPr>
        <w:t>3,5</w:t>
      </w:r>
      <w:r w:rsidRPr="0064257F">
        <w:rPr>
          <w:rFonts w:ascii="Times New Roman" w:hAnsi="Times New Roman" w:cs="Times New Roman"/>
          <w:sz w:val="24"/>
          <w:szCs w:val="24"/>
        </w:rPr>
        <w:t xml:space="preserve"> млн. руб</w:t>
      </w:r>
      <w:r>
        <w:rPr>
          <w:rFonts w:ascii="Times New Roman" w:hAnsi="Times New Roman" w:cs="Times New Roman"/>
          <w:sz w:val="24"/>
          <w:szCs w:val="24"/>
        </w:rPr>
        <w:t xml:space="preserve">., это на </w:t>
      </w:r>
      <w:r w:rsidR="0064257F">
        <w:rPr>
          <w:rFonts w:ascii="Times New Roman" w:hAnsi="Times New Roman" w:cs="Times New Roman"/>
          <w:sz w:val="24"/>
          <w:szCs w:val="24"/>
        </w:rPr>
        <w:t>54,6</w:t>
      </w:r>
      <w:r>
        <w:rPr>
          <w:rFonts w:ascii="Times New Roman" w:hAnsi="Times New Roman" w:cs="Times New Roman"/>
          <w:sz w:val="24"/>
          <w:szCs w:val="24"/>
        </w:rPr>
        <w:t>% выше уровня 2016 г. Обновление муниципального автопарка посредством приобретения двух новых автобусов (</w:t>
      </w:r>
      <w:r w:rsidR="00C80265">
        <w:rPr>
          <w:rFonts w:ascii="Times New Roman" w:hAnsi="Times New Roman" w:cs="Times New Roman"/>
          <w:sz w:val="24"/>
          <w:szCs w:val="24"/>
        </w:rPr>
        <w:t>ПАЗ-3206-110 на 25 посадочных мест и ГАЗ-32217 на 13 посадочных мест</w:t>
      </w:r>
      <w:r>
        <w:rPr>
          <w:rFonts w:ascii="Times New Roman" w:hAnsi="Times New Roman" w:cs="Times New Roman"/>
          <w:sz w:val="24"/>
          <w:szCs w:val="24"/>
        </w:rPr>
        <w:t>) позволило улучшить качество предоставляемых населению услуг.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45A0" w:rsidRPr="00B45FC6">
        <w:rPr>
          <w:rFonts w:ascii="Times New Roman" w:hAnsi="Times New Roman" w:cs="Times New Roman"/>
          <w:sz w:val="24"/>
          <w:szCs w:val="24"/>
        </w:rPr>
        <w:t>Изменения маршрутной сети общественного транспорта</w:t>
      </w:r>
      <w:r w:rsidR="00AE45A0">
        <w:rPr>
          <w:rFonts w:ascii="Times New Roman" w:hAnsi="Times New Roman" w:cs="Times New Roman"/>
          <w:sz w:val="24"/>
          <w:szCs w:val="24"/>
        </w:rPr>
        <w:t xml:space="preserve"> на территории Александровского района</w:t>
      </w:r>
      <w:r w:rsidR="00AE45A0" w:rsidRPr="00B45FC6">
        <w:rPr>
          <w:rFonts w:ascii="Times New Roman" w:hAnsi="Times New Roman" w:cs="Times New Roman"/>
          <w:sz w:val="24"/>
          <w:szCs w:val="24"/>
        </w:rPr>
        <w:t xml:space="preserve"> не планируется</w:t>
      </w:r>
      <w:r w:rsidR="00AE45A0">
        <w:rPr>
          <w:rFonts w:ascii="Times New Roman" w:hAnsi="Times New Roman" w:cs="Times New Roman"/>
          <w:sz w:val="24"/>
          <w:szCs w:val="24"/>
        </w:rPr>
        <w:t>. Д</w:t>
      </w:r>
      <w:r w:rsidR="00A40CF7" w:rsidRPr="00B45FC6">
        <w:rPr>
          <w:rFonts w:ascii="Times New Roman" w:hAnsi="Times New Roman" w:cs="Times New Roman"/>
          <w:sz w:val="24"/>
          <w:szCs w:val="24"/>
        </w:rPr>
        <w:t xml:space="preserve">оля населения, проживающего в </w:t>
      </w:r>
      <w:proofErr w:type="gramStart"/>
      <w:r w:rsidR="00A40CF7" w:rsidRPr="00B45FC6">
        <w:rPr>
          <w:rFonts w:ascii="Times New Roman" w:hAnsi="Times New Roman" w:cs="Times New Roman"/>
          <w:sz w:val="24"/>
          <w:szCs w:val="24"/>
        </w:rPr>
        <w:t>населенных пунктах, не имеющих регулярного транспортного сообщения</w:t>
      </w:r>
      <w:r w:rsidR="00E666D8">
        <w:rPr>
          <w:rFonts w:ascii="Times New Roman" w:hAnsi="Times New Roman" w:cs="Times New Roman"/>
          <w:sz w:val="24"/>
          <w:szCs w:val="24"/>
        </w:rPr>
        <w:t xml:space="preserve"> остается</w:t>
      </w:r>
      <w:proofErr w:type="gramEnd"/>
      <w:r w:rsidR="00E666D8">
        <w:rPr>
          <w:rFonts w:ascii="Times New Roman" w:hAnsi="Times New Roman" w:cs="Times New Roman"/>
          <w:sz w:val="24"/>
          <w:szCs w:val="24"/>
        </w:rPr>
        <w:t xml:space="preserve"> </w:t>
      </w:r>
      <w:r w:rsidR="00AE45A0">
        <w:rPr>
          <w:rFonts w:ascii="Times New Roman" w:hAnsi="Times New Roman" w:cs="Times New Roman"/>
          <w:sz w:val="24"/>
          <w:szCs w:val="24"/>
        </w:rPr>
        <w:t>на уровне предыдущих лет и  равна</w:t>
      </w:r>
      <w:r w:rsidR="00A40CF7" w:rsidRPr="00B45FC6">
        <w:rPr>
          <w:rFonts w:ascii="Times New Roman" w:hAnsi="Times New Roman" w:cs="Times New Roman"/>
          <w:sz w:val="24"/>
          <w:szCs w:val="24"/>
        </w:rPr>
        <w:t xml:space="preserve"> 1,04%. В прогнозируемом периоде</w:t>
      </w:r>
      <w:r w:rsidR="00AE45A0">
        <w:rPr>
          <w:rFonts w:ascii="Times New Roman" w:hAnsi="Times New Roman" w:cs="Times New Roman"/>
          <w:sz w:val="24"/>
          <w:szCs w:val="24"/>
        </w:rPr>
        <w:t xml:space="preserve"> этот показатель ожидается на том же уровне.</w:t>
      </w:r>
    </w:p>
    <w:p w:rsidR="00A40CF7" w:rsidRPr="00B45FC6" w:rsidRDefault="00A40CF7" w:rsidP="006C18B6">
      <w:pPr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Среднемесячная номинальная начисленная заработная плата работников:</w:t>
      </w:r>
    </w:p>
    <w:p w:rsidR="00476265" w:rsidRPr="00B45FC6" w:rsidRDefault="00AE45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сложившейся ситуации в экономике муниципального образования соответствующим образом отразилась на выполнении показателей, характеризующих уровень жизни населения. Основным источником доходов трудоспособного населения остается заработная плата. </w:t>
      </w:r>
      <w:r w:rsidR="00476265" w:rsidRPr="00B45FC6">
        <w:rPr>
          <w:rFonts w:ascii="Times New Roman" w:hAnsi="Times New Roman" w:cs="Times New Roman"/>
          <w:sz w:val="24"/>
          <w:szCs w:val="24"/>
        </w:rPr>
        <w:t xml:space="preserve">В отчетном периоде среднемесячная номинальная начисленная заработная плата на крупных и средних предприятиях и некоммерческих организациях </w:t>
      </w:r>
      <w:r w:rsidR="002D3884" w:rsidRPr="00B45FC6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 w:rsidR="00476265" w:rsidRPr="00B45FC6">
        <w:rPr>
          <w:rFonts w:ascii="Times New Roman" w:hAnsi="Times New Roman" w:cs="Times New Roman"/>
          <w:sz w:val="24"/>
          <w:szCs w:val="24"/>
        </w:rPr>
        <w:t xml:space="preserve">на 1 834,9 руб. или на </w:t>
      </w:r>
      <w:r w:rsidR="000731BF">
        <w:rPr>
          <w:rFonts w:ascii="Times New Roman" w:hAnsi="Times New Roman" w:cs="Times New Roman"/>
          <w:sz w:val="24"/>
          <w:szCs w:val="24"/>
        </w:rPr>
        <w:t>7</w:t>
      </w:r>
      <w:r w:rsidR="00476265" w:rsidRPr="00B45FC6">
        <w:rPr>
          <w:rFonts w:ascii="Times New Roman" w:hAnsi="Times New Roman" w:cs="Times New Roman"/>
          <w:sz w:val="24"/>
          <w:szCs w:val="24"/>
        </w:rPr>
        <w:t>,7% и составила 25 761,6</w:t>
      </w:r>
      <w:r w:rsidR="0083540C">
        <w:rPr>
          <w:rFonts w:ascii="Times New Roman" w:hAnsi="Times New Roman" w:cs="Times New Roman"/>
          <w:sz w:val="24"/>
          <w:szCs w:val="24"/>
        </w:rPr>
        <w:t xml:space="preserve"> </w:t>
      </w:r>
      <w:r w:rsidR="00476265" w:rsidRPr="00B45FC6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Просроченная задолженность по заработной плате (по крупным и средним организациям) по данным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Пермстата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начало 2018 г. отсутствовала.</w:t>
      </w:r>
    </w:p>
    <w:p w:rsidR="008034A1" w:rsidRPr="00B45FC6" w:rsidRDefault="004762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З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аработная плата работников бюджетной сферы </w:t>
      </w:r>
      <w:r w:rsidRPr="00B45FC6">
        <w:rPr>
          <w:rFonts w:ascii="Times New Roman" w:hAnsi="Times New Roman" w:cs="Times New Roman"/>
          <w:sz w:val="24"/>
          <w:szCs w:val="24"/>
        </w:rPr>
        <w:t>на 01.01.2018 г. составила</w:t>
      </w:r>
      <w:r w:rsidR="008034A1" w:rsidRPr="00B45FC6">
        <w:rPr>
          <w:rFonts w:ascii="Times New Roman" w:hAnsi="Times New Roman" w:cs="Times New Roman"/>
          <w:sz w:val="24"/>
          <w:szCs w:val="24"/>
        </w:rPr>
        <w:t>:</w:t>
      </w:r>
    </w:p>
    <w:p w:rsidR="008034A1" w:rsidRPr="00B45FC6" w:rsidRDefault="008034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 xml:space="preserve">в дошкольных образовательных учреждениях </w:t>
      </w:r>
      <w:r w:rsidR="00476265" w:rsidRPr="00B45FC6">
        <w:rPr>
          <w:rFonts w:ascii="Times New Roman" w:hAnsi="Times New Roman" w:cs="Times New Roman"/>
          <w:sz w:val="24"/>
          <w:szCs w:val="24"/>
        </w:rPr>
        <w:t>17 2</w:t>
      </w:r>
      <w:r w:rsidR="000731BF">
        <w:rPr>
          <w:rFonts w:ascii="Times New Roman" w:hAnsi="Times New Roman" w:cs="Times New Roman"/>
          <w:sz w:val="24"/>
          <w:szCs w:val="24"/>
        </w:rPr>
        <w:t>06</w:t>
      </w:r>
      <w:r w:rsidR="00476265" w:rsidRPr="00B45FC6">
        <w:rPr>
          <w:rFonts w:ascii="Times New Roman" w:hAnsi="Times New Roman" w:cs="Times New Roman"/>
          <w:sz w:val="24"/>
          <w:szCs w:val="24"/>
        </w:rPr>
        <w:t>,</w:t>
      </w:r>
      <w:r w:rsidR="002D3884" w:rsidRPr="00B45FC6">
        <w:rPr>
          <w:rFonts w:ascii="Times New Roman" w:hAnsi="Times New Roman" w:cs="Times New Roman"/>
          <w:sz w:val="24"/>
          <w:szCs w:val="24"/>
        </w:rPr>
        <w:t xml:space="preserve"> руб.</w:t>
      </w:r>
      <w:r w:rsidR="00476265" w:rsidRPr="00B45FC6">
        <w:rPr>
          <w:rFonts w:ascii="Times New Roman" w:hAnsi="Times New Roman" w:cs="Times New Roman"/>
          <w:sz w:val="24"/>
          <w:szCs w:val="24"/>
        </w:rPr>
        <w:t xml:space="preserve">, увеличение на </w:t>
      </w:r>
      <w:r w:rsidR="000731BF">
        <w:rPr>
          <w:rFonts w:ascii="Times New Roman" w:hAnsi="Times New Roman" w:cs="Times New Roman"/>
          <w:sz w:val="24"/>
          <w:szCs w:val="24"/>
        </w:rPr>
        <w:t>2,6</w:t>
      </w:r>
      <w:r w:rsidR="00476265" w:rsidRPr="00B45FC6">
        <w:rPr>
          <w:rFonts w:ascii="Times New Roman" w:hAnsi="Times New Roman" w:cs="Times New Roman"/>
          <w:sz w:val="24"/>
          <w:szCs w:val="24"/>
        </w:rPr>
        <w:t>%</w:t>
      </w:r>
      <w:r w:rsidRPr="00B45FC6">
        <w:rPr>
          <w:rFonts w:ascii="Times New Roman" w:hAnsi="Times New Roman" w:cs="Times New Roman"/>
          <w:sz w:val="24"/>
          <w:szCs w:val="24"/>
        </w:rPr>
        <w:t>;</w:t>
      </w:r>
    </w:p>
    <w:p w:rsidR="008034A1" w:rsidRPr="00B45FC6" w:rsidRDefault="008034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в общеобра</w:t>
      </w:r>
      <w:r w:rsidR="00476265" w:rsidRPr="00B45FC6">
        <w:rPr>
          <w:rFonts w:ascii="Times New Roman" w:hAnsi="Times New Roman" w:cs="Times New Roman"/>
          <w:sz w:val="24"/>
          <w:szCs w:val="24"/>
        </w:rPr>
        <w:t xml:space="preserve">зовательных учреждениях </w:t>
      </w:r>
      <w:r w:rsidR="002D3884" w:rsidRPr="00B45FC6">
        <w:rPr>
          <w:rFonts w:ascii="Times New Roman" w:hAnsi="Times New Roman" w:cs="Times New Roman"/>
          <w:sz w:val="24"/>
          <w:szCs w:val="24"/>
        </w:rPr>
        <w:t>25</w:t>
      </w:r>
      <w:r w:rsidR="000731BF">
        <w:rPr>
          <w:rFonts w:ascii="Times New Roman" w:hAnsi="Times New Roman" w:cs="Times New Roman"/>
          <w:sz w:val="24"/>
          <w:szCs w:val="24"/>
        </w:rPr>
        <w:t> 109,2</w:t>
      </w:r>
      <w:r w:rsidR="002D3884" w:rsidRPr="00B45FC6">
        <w:rPr>
          <w:rFonts w:ascii="Times New Roman" w:hAnsi="Times New Roman" w:cs="Times New Roman"/>
          <w:sz w:val="24"/>
          <w:szCs w:val="24"/>
        </w:rPr>
        <w:t xml:space="preserve"> руб., увеличение </w:t>
      </w:r>
      <w:r w:rsidR="00476265" w:rsidRPr="00B45FC6">
        <w:rPr>
          <w:rFonts w:ascii="Times New Roman" w:hAnsi="Times New Roman" w:cs="Times New Roman"/>
          <w:sz w:val="24"/>
          <w:szCs w:val="24"/>
        </w:rPr>
        <w:t xml:space="preserve">на </w:t>
      </w:r>
      <w:r w:rsidR="000731BF">
        <w:rPr>
          <w:rFonts w:ascii="Times New Roman" w:hAnsi="Times New Roman" w:cs="Times New Roman"/>
          <w:sz w:val="24"/>
          <w:szCs w:val="24"/>
        </w:rPr>
        <w:t>1,4</w:t>
      </w:r>
      <w:r w:rsidR="00476265" w:rsidRPr="00B45FC6">
        <w:rPr>
          <w:rFonts w:ascii="Times New Roman" w:hAnsi="Times New Roman" w:cs="Times New Roman"/>
          <w:sz w:val="24"/>
          <w:szCs w:val="24"/>
        </w:rPr>
        <w:t>%</w:t>
      </w:r>
      <w:r w:rsidRPr="00B45FC6">
        <w:rPr>
          <w:rFonts w:ascii="Times New Roman" w:hAnsi="Times New Roman" w:cs="Times New Roman"/>
          <w:sz w:val="24"/>
          <w:szCs w:val="24"/>
        </w:rPr>
        <w:t>;</w:t>
      </w:r>
    </w:p>
    <w:p w:rsidR="008034A1" w:rsidRPr="00B45FC6" w:rsidRDefault="008034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в учреждениях культуры и искусства</w:t>
      </w:r>
      <w:r w:rsidR="002D3884" w:rsidRPr="00B45FC6">
        <w:rPr>
          <w:rFonts w:ascii="Times New Roman" w:hAnsi="Times New Roman" w:cs="Times New Roman"/>
          <w:sz w:val="24"/>
          <w:szCs w:val="24"/>
        </w:rPr>
        <w:t xml:space="preserve"> 15 571,6 руб., увеличение</w:t>
      </w:r>
      <w:r w:rsidRPr="00B45FC6">
        <w:rPr>
          <w:rFonts w:ascii="Times New Roman" w:hAnsi="Times New Roman" w:cs="Times New Roman"/>
          <w:sz w:val="24"/>
          <w:szCs w:val="24"/>
        </w:rPr>
        <w:t xml:space="preserve"> на </w:t>
      </w:r>
      <w:r w:rsidR="002D3884" w:rsidRPr="00B45FC6">
        <w:rPr>
          <w:rFonts w:ascii="Times New Roman" w:hAnsi="Times New Roman" w:cs="Times New Roman"/>
          <w:sz w:val="24"/>
          <w:szCs w:val="24"/>
        </w:rPr>
        <w:t>14,5</w:t>
      </w:r>
      <w:r w:rsidRPr="00B45FC6">
        <w:rPr>
          <w:rFonts w:ascii="Times New Roman" w:hAnsi="Times New Roman" w:cs="Times New Roman"/>
          <w:sz w:val="24"/>
          <w:szCs w:val="24"/>
        </w:rPr>
        <w:t>%;</w:t>
      </w:r>
    </w:p>
    <w:p w:rsidR="008034A1" w:rsidRDefault="008034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в учреждениях физической культуры и спорта</w:t>
      </w:r>
      <w:r w:rsidR="002D3884" w:rsidRPr="00B45FC6">
        <w:rPr>
          <w:rFonts w:ascii="Times New Roman" w:hAnsi="Times New Roman" w:cs="Times New Roman"/>
          <w:sz w:val="24"/>
          <w:szCs w:val="24"/>
        </w:rPr>
        <w:t xml:space="preserve"> 15 957,4 руб., увеличение на 27,0%.</w:t>
      </w:r>
    </w:p>
    <w:p w:rsidR="007D0687" w:rsidRPr="00B45FC6" w:rsidRDefault="00AE45A0" w:rsidP="00AE45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заработной платы, как и прежде, обусловлен исполнением учреждениями бюджетной сферы</w:t>
      </w:r>
      <w:r w:rsidR="003008B6" w:rsidRPr="0012221F">
        <w:rPr>
          <w:rFonts w:ascii="Times New Roman" w:hAnsi="Times New Roman" w:cs="Times New Roman"/>
          <w:sz w:val="24"/>
          <w:szCs w:val="24"/>
        </w:rPr>
        <w:t xml:space="preserve"> </w:t>
      </w:r>
      <w:r w:rsidR="00D20F13" w:rsidRPr="0012221F">
        <w:rPr>
          <w:rFonts w:ascii="Times New Roman" w:hAnsi="Times New Roman" w:cs="Times New Roman"/>
          <w:sz w:val="24"/>
          <w:szCs w:val="24"/>
        </w:rPr>
        <w:t xml:space="preserve">Указа Президента Российской Федерации от 07.05.2012 г. № 597 «О мероприятиях по реализации государственной социальной политики» </w:t>
      </w:r>
      <w:r>
        <w:rPr>
          <w:rFonts w:ascii="Times New Roman" w:hAnsi="Times New Roman" w:cs="Times New Roman"/>
          <w:sz w:val="24"/>
          <w:szCs w:val="24"/>
        </w:rPr>
        <w:t>Сложившаяся тенденция будет характерна и для прогнозного периода.</w:t>
      </w:r>
      <w:r w:rsidR="00934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4A1" w:rsidRDefault="008034A1">
      <w:pPr>
        <w:tabs>
          <w:tab w:val="left" w:pos="851"/>
        </w:tabs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5FC6">
        <w:rPr>
          <w:rFonts w:ascii="Times New Roman" w:hAnsi="Times New Roman" w:cs="Times New Roman"/>
          <w:b/>
          <w:bCs/>
          <w:sz w:val="24"/>
          <w:szCs w:val="24"/>
          <w:u w:val="single"/>
        </w:rPr>
        <w:t>Дошкольное образование</w:t>
      </w:r>
    </w:p>
    <w:p w:rsidR="002C51D9" w:rsidRDefault="002C51D9" w:rsidP="00FA68C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Одной из приоритетных задач работы системы образования является обеспечение доступного и качественного дошкольного образования для жителей района.</w:t>
      </w:r>
    </w:p>
    <w:p w:rsidR="00FA68C3" w:rsidRPr="00B45FC6" w:rsidRDefault="00FA68C3" w:rsidP="00FA6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eastAsia="SimSun" w:hAnsi="Times New Roman" w:cs="Times New Roman"/>
          <w:sz w:val="24"/>
          <w:szCs w:val="24"/>
        </w:rPr>
        <w:t xml:space="preserve">На 01.01.2018 г. в системе дошкольного образования Александровского района </w:t>
      </w:r>
      <w:r w:rsidR="002C51D9">
        <w:rPr>
          <w:rFonts w:ascii="Times New Roman" w:eastAsia="SimSun" w:hAnsi="Times New Roman" w:cs="Times New Roman"/>
          <w:sz w:val="24"/>
          <w:szCs w:val="24"/>
        </w:rPr>
        <w:t xml:space="preserve">осуществляют деятельность </w:t>
      </w:r>
      <w:r w:rsidRPr="00B45FC6">
        <w:rPr>
          <w:rFonts w:ascii="Times New Roman" w:hAnsi="Times New Roman" w:cs="Times New Roman"/>
          <w:sz w:val="24"/>
          <w:szCs w:val="24"/>
        </w:rPr>
        <w:t>16 детских садов с общим количеством воспитанников 1841 детей</w:t>
      </w:r>
      <w:r w:rsidR="002C51D9">
        <w:rPr>
          <w:rFonts w:ascii="Times New Roman" w:hAnsi="Times New Roman" w:cs="Times New Roman"/>
          <w:sz w:val="24"/>
          <w:szCs w:val="24"/>
        </w:rPr>
        <w:t xml:space="preserve"> при общей численности 2207 мест, с числом педагогических работников, равным </w:t>
      </w:r>
      <w:r w:rsidRPr="00B45FC6">
        <w:rPr>
          <w:rFonts w:ascii="Times New Roman" w:hAnsi="Times New Roman" w:cs="Times New Roman"/>
          <w:sz w:val="24"/>
          <w:szCs w:val="24"/>
        </w:rPr>
        <w:t>186.</w:t>
      </w:r>
    </w:p>
    <w:p w:rsidR="00FA68C3" w:rsidRPr="00B45FC6" w:rsidRDefault="00FA68C3" w:rsidP="00FA68C3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45FC6">
        <w:rPr>
          <w:rFonts w:ascii="Times New Roman" w:eastAsia="SimSun" w:hAnsi="Times New Roman" w:cs="Times New Roman"/>
          <w:sz w:val="24"/>
          <w:szCs w:val="24"/>
        </w:rPr>
        <w:t>В целях совершенствования системы образования муниципального района в 2017 г. проведены процедуры реорганизации четырех дошкольных образовательных учреждений в форме присоединения: МБДОУ «Детский сад № 6» г. Александровска присоединен в МБДОУ «Детский сад № 4» и МБДОУ «Детский сад № 20» присоединен к МБДОУ «Детский сад № 7». Данные процедуры благоприятно отразились на пополнении материально-технической и методической базы, позволили решить вопрос по обеспечению кадрами.</w:t>
      </w:r>
    </w:p>
    <w:p w:rsidR="008034A1" w:rsidRPr="00B45FC6" w:rsidRDefault="008034A1">
      <w:pPr>
        <w:tabs>
          <w:tab w:val="left" w:pos="851"/>
        </w:tabs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детей в возрасте 1-6 лет, получающих дошкольную общеобразовательную услугу и (или) по их содержанию в муниципальных общеобразовательных учреждениях в общей численности детей в возрасте 1-6 лет</w:t>
      </w:r>
    </w:p>
    <w:p w:rsidR="002C51D9" w:rsidRDefault="002C51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B45FC6">
        <w:rPr>
          <w:rFonts w:ascii="Times New Roman" w:hAnsi="Times New Roman" w:cs="Times New Roman"/>
          <w:sz w:val="24"/>
          <w:szCs w:val="24"/>
        </w:rPr>
        <w:t>оля детей в возрасте 1-6 лет, получивших дошкольную общеобразовательную услугу и (или) по их содержанию в муниципальных общеобразовательных учреждениях в общей численности детей в возрасте 1-6 лет</w:t>
      </w:r>
      <w:r>
        <w:rPr>
          <w:rFonts w:ascii="Times New Roman" w:hAnsi="Times New Roman" w:cs="Times New Roman"/>
          <w:sz w:val="24"/>
          <w:szCs w:val="24"/>
        </w:rPr>
        <w:t xml:space="preserve"> по итогам года</w:t>
      </w:r>
      <w:r w:rsidRPr="00B45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уменьшилась</w:t>
      </w:r>
      <w:r w:rsidRPr="00B45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94768">
        <w:rPr>
          <w:rFonts w:ascii="Times New Roman" w:hAnsi="Times New Roman" w:cs="Times New Roman"/>
          <w:sz w:val="24"/>
          <w:szCs w:val="24"/>
        </w:rPr>
        <w:t>0,6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Pr="00B45FC6">
        <w:rPr>
          <w:rFonts w:ascii="Times New Roman" w:hAnsi="Times New Roman" w:cs="Times New Roman"/>
          <w:sz w:val="24"/>
          <w:szCs w:val="24"/>
        </w:rPr>
        <w:t xml:space="preserve">и составила </w:t>
      </w:r>
      <w:r>
        <w:rPr>
          <w:rFonts w:ascii="Times New Roman" w:hAnsi="Times New Roman" w:cs="Times New Roman"/>
          <w:sz w:val="24"/>
          <w:szCs w:val="24"/>
        </w:rPr>
        <w:t>70,4</w:t>
      </w:r>
      <w:r w:rsidRPr="00B45FC6">
        <w:rPr>
          <w:rFonts w:ascii="Times New Roman" w:hAnsi="Times New Roman" w:cs="Times New Roman"/>
          <w:sz w:val="24"/>
          <w:szCs w:val="24"/>
        </w:rPr>
        <w:t>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Причиной сложившейся ситуации послужило снижение потребности в детских садах в связи со снижением рождаемости в муниципальном образовании, оттока населения в другие муниципальные образования, а</w:t>
      </w:r>
      <w:proofErr w:type="gramEnd"/>
      <w:r>
        <w:rPr>
          <w:rFonts w:ascii="Times New Roman" w:hAnsi="Times New Roman"/>
          <w:sz w:val="24"/>
          <w:szCs w:val="24"/>
        </w:rPr>
        <w:t xml:space="preserve"> также недостаточной платежеспособностью.</w:t>
      </w:r>
    </w:p>
    <w:p w:rsidR="008034A1" w:rsidRPr="00794768" w:rsidRDefault="008034A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В прогнозируемом периоде</w:t>
      </w:r>
      <w:r w:rsidR="007377B0" w:rsidRPr="00B45FC6">
        <w:rPr>
          <w:rFonts w:ascii="Times New Roman" w:hAnsi="Times New Roman" w:cs="Times New Roman"/>
          <w:sz w:val="24"/>
          <w:szCs w:val="24"/>
        </w:rPr>
        <w:t xml:space="preserve"> 2018-2020 г.г.</w:t>
      </w:r>
      <w:r w:rsidRPr="00B45FC6">
        <w:rPr>
          <w:rFonts w:ascii="Times New Roman" w:hAnsi="Times New Roman" w:cs="Times New Roman"/>
          <w:sz w:val="24"/>
          <w:szCs w:val="24"/>
        </w:rPr>
        <w:t xml:space="preserve"> вышеуказанный показатель </w:t>
      </w:r>
      <w:r w:rsidR="00981407">
        <w:rPr>
          <w:rFonts w:ascii="Times New Roman" w:hAnsi="Times New Roman" w:cs="Times New Roman"/>
          <w:sz w:val="24"/>
          <w:szCs w:val="24"/>
        </w:rPr>
        <w:t xml:space="preserve">останется на прежнем уровне. </w:t>
      </w:r>
    </w:p>
    <w:p w:rsidR="008034A1" w:rsidRPr="00B45FC6" w:rsidRDefault="008034A1">
      <w:pPr>
        <w:tabs>
          <w:tab w:val="left" w:pos="851"/>
        </w:tabs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2C51D9" w:rsidRDefault="002C51D9" w:rsidP="004B65BB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B45FC6">
        <w:rPr>
          <w:rFonts w:ascii="Times New Roman" w:hAnsi="Times New Roman" w:cs="Times New Roman"/>
          <w:bCs/>
          <w:iCs/>
          <w:sz w:val="24"/>
          <w:szCs w:val="24"/>
        </w:rPr>
        <w:t>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</w:r>
      <w:r w:rsidR="00623975">
        <w:rPr>
          <w:rFonts w:ascii="Times New Roman" w:hAnsi="Times New Roman" w:cs="Times New Roman"/>
          <w:bCs/>
          <w:iCs/>
          <w:sz w:val="24"/>
          <w:szCs w:val="24"/>
        </w:rPr>
        <w:t xml:space="preserve"> за минувший год </w:t>
      </w:r>
      <w:r>
        <w:rPr>
          <w:rFonts w:ascii="Times New Roman" w:hAnsi="Times New Roman" w:cs="Times New Roman"/>
          <w:bCs/>
          <w:iCs/>
          <w:sz w:val="24"/>
          <w:szCs w:val="24"/>
        </w:rPr>
        <w:t>равна 0,05%.</w:t>
      </w:r>
      <w:r w:rsidR="00623975">
        <w:rPr>
          <w:rFonts w:ascii="Times New Roman" w:hAnsi="Times New Roman" w:cs="Times New Roman"/>
          <w:bCs/>
          <w:iCs/>
          <w:sz w:val="24"/>
          <w:szCs w:val="24"/>
        </w:rPr>
        <w:t xml:space="preserve"> В последующих периодах этот показатель ожидается в аналогичном значении.</w:t>
      </w:r>
    </w:p>
    <w:p w:rsidR="002C51D9" w:rsidRDefault="00623975" w:rsidP="004B65BB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предыдущих лет указывает на то, что Александровский район входит в число территорий, достигших 100% доступности услугами дошкольного образования. Имеет место наличие свободных мест в дошкольных образовательных учреждениях, особенно это характерно для сельских населенных пунктов, где отсутствует возможность трудоустройства по причине отсутствия рабочих мест, в связи с этим</w:t>
      </w:r>
      <w:r w:rsidR="00A64A4D">
        <w:rPr>
          <w:rFonts w:ascii="Times New Roman" w:hAnsi="Times New Roman" w:cs="Times New Roman"/>
          <w:sz w:val="24"/>
          <w:szCs w:val="24"/>
        </w:rPr>
        <w:t xml:space="preserve"> имеет место</w:t>
      </w:r>
      <w:r>
        <w:rPr>
          <w:rFonts w:ascii="Times New Roman" w:hAnsi="Times New Roman" w:cs="Times New Roman"/>
          <w:sz w:val="24"/>
          <w:szCs w:val="24"/>
        </w:rPr>
        <w:t xml:space="preserve"> отток населения, преимущественно молодежи.</w:t>
      </w:r>
    </w:p>
    <w:p w:rsidR="008034A1" w:rsidRPr="00B45FC6" w:rsidRDefault="008034A1">
      <w:pPr>
        <w:tabs>
          <w:tab w:val="left" w:pos="851"/>
          <w:tab w:val="left" w:pos="993"/>
        </w:tabs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4B167D" w:rsidRDefault="00623975" w:rsidP="004B167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975">
        <w:rPr>
          <w:rFonts w:ascii="Times New Roman" w:hAnsi="Times New Roman" w:cs="Times New Roman"/>
          <w:bCs/>
          <w:iCs/>
          <w:sz w:val="24"/>
          <w:szCs w:val="24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равна 0. В 2017 г. в </w:t>
      </w:r>
      <w:r w:rsidR="00A64A4D">
        <w:rPr>
          <w:rFonts w:ascii="Times New Roman" w:hAnsi="Times New Roman" w:cs="Times New Roman"/>
          <w:bCs/>
          <w:iCs/>
          <w:sz w:val="24"/>
          <w:szCs w:val="24"/>
        </w:rPr>
        <w:t>целях реализации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приоритетного муниципального проекта «Приведение в нормативное состояние объектов общественной инфраструктуры муниципального значения Александровского муниципального района», в рамках регионального проекта «Приведение в нормативное состояние о</w:t>
      </w:r>
      <w:r w:rsidR="00994F2F">
        <w:rPr>
          <w:rFonts w:ascii="Times New Roman" w:hAnsi="Times New Roman" w:cs="Times New Roman"/>
          <w:bCs/>
          <w:iCs/>
          <w:sz w:val="24"/>
          <w:szCs w:val="24"/>
        </w:rPr>
        <w:t>б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ъектов общественной инфраструктуры муниципального </w:t>
      </w:r>
      <w:r w:rsidR="00994F2F">
        <w:rPr>
          <w:rFonts w:ascii="Times New Roman" w:hAnsi="Times New Roman" w:cs="Times New Roman"/>
          <w:bCs/>
          <w:iCs/>
          <w:sz w:val="24"/>
          <w:szCs w:val="24"/>
        </w:rPr>
        <w:t xml:space="preserve">значения» были проведены ремонтные работы в  </w:t>
      </w:r>
      <w:r w:rsidR="0084493F">
        <w:rPr>
          <w:rFonts w:ascii="Times New Roman" w:hAnsi="Times New Roman" w:cs="Times New Roman"/>
          <w:bCs/>
          <w:iCs/>
          <w:sz w:val="24"/>
          <w:szCs w:val="24"/>
        </w:rPr>
        <w:t>10</w:t>
      </w:r>
      <w:r w:rsidR="00A64A4D">
        <w:rPr>
          <w:rFonts w:ascii="Times New Roman" w:hAnsi="Times New Roman" w:cs="Times New Roman"/>
          <w:bCs/>
          <w:iCs/>
          <w:sz w:val="24"/>
          <w:szCs w:val="24"/>
        </w:rPr>
        <w:t>-ти</w:t>
      </w:r>
      <w:r w:rsidR="00994F2F">
        <w:rPr>
          <w:rFonts w:ascii="Times New Roman" w:hAnsi="Times New Roman" w:cs="Times New Roman"/>
          <w:bCs/>
          <w:iCs/>
          <w:sz w:val="24"/>
          <w:szCs w:val="24"/>
        </w:rPr>
        <w:t xml:space="preserve"> детских садах</w:t>
      </w:r>
      <w:r w:rsidR="00A64A4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994F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64A4D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994F2F">
        <w:rPr>
          <w:rFonts w:ascii="Times New Roman" w:hAnsi="Times New Roman" w:cs="Times New Roman"/>
          <w:bCs/>
          <w:iCs/>
          <w:sz w:val="24"/>
          <w:szCs w:val="24"/>
        </w:rPr>
        <w:t xml:space="preserve">бщая сумма, привлеченных на эти цели финансовых средств составила </w:t>
      </w:r>
      <w:r w:rsidR="0084493F">
        <w:rPr>
          <w:rFonts w:ascii="Times New Roman" w:hAnsi="Times New Roman" w:cs="Times New Roman"/>
          <w:bCs/>
          <w:iCs/>
          <w:sz w:val="24"/>
          <w:szCs w:val="24"/>
        </w:rPr>
        <w:t>9 317,6</w:t>
      </w:r>
      <w:r w:rsidR="00994F2F">
        <w:rPr>
          <w:rFonts w:ascii="Times New Roman" w:hAnsi="Times New Roman" w:cs="Times New Roman"/>
          <w:bCs/>
          <w:iCs/>
          <w:sz w:val="24"/>
          <w:szCs w:val="24"/>
        </w:rPr>
        <w:t xml:space="preserve"> тыс. руб. </w:t>
      </w:r>
      <w:r w:rsidR="004B167D">
        <w:rPr>
          <w:rFonts w:ascii="Times New Roman" w:hAnsi="Times New Roman" w:cs="Times New Roman"/>
          <w:bCs/>
          <w:iCs/>
          <w:sz w:val="24"/>
          <w:szCs w:val="24"/>
        </w:rPr>
        <w:t xml:space="preserve">Так в частности, проведены </w:t>
      </w:r>
      <w:r w:rsidR="004B167D" w:rsidRPr="00B45FC6">
        <w:rPr>
          <w:rFonts w:ascii="Times New Roman" w:hAnsi="Times New Roman" w:cs="Times New Roman"/>
          <w:sz w:val="24"/>
          <w:szCs w:val="24"/>
        </w:rPr>
        <w:t>ремонт</w:t>
      </w:r>
      <w:r w:rsidR="004B167D">
        <w:rPr>
          <w:rFonts w:ascii="Times New Roman" w:hAnsi="Times New Roman" w:cs="Times New Roman"/>
          <w:sz w:val="24"/>
          <w:szCs w:val="24"/>
        </w:rPr>
        <w:t>ы</w:t>
      </w:r>
      <w:r w:rsidR="004B167D" w:rsidRPr="00B45FC6">
        <w:rPr>
          <w:rFonts w:ascii="Times New Roman" w:hAnsi="Times New Roman" w:cs="Times New Roman"/>
          <w:sz w:val="24"/>
          <w:szCs w:val="24"/>
        </w:rPr>
        <w:t xml:space="preserve"> крыш</w:t>
      </w:r>
      <w:r w:rsidR="004B167D">
        <w:rPr>
          <w:rFonts w:ascii="Times New Roman" w:hAnsi="Times New Roman" w:cs="Times New Roman"/>
          <w:sz w:val="24"/>
          <w:szCs w:val="24"/>
        </w:rPr>
        <w:t>,</w:t>
      </w:r>
      <w:r w:rsidR="004B167D" w:rsidRPr="00B45FC6">
        <w:rPr>
          <w:rFonts w:ascii="Times New Roman" w:hAnsi="Times New Roman" w:cs="Times New Roman"/>
          <w:sz w:val="24"/>
          <w:szCs w:val="24"/>
        </w:rPr>
        <w:t xml:space="preserve"> теневых навесов</w:t>
      </w:r>
      <w:r w:rsidR="004B167D">
        <w:rPr>
          <w:rFonts w:ascii="Times New Roman" w:hAnsi="Times New Roman" w:cs="Times New Roman"/>
          <w:sz w:val="24"/>
          <w:szCs w:val="24"/>
        </w:rPr>
        <w:t>,</w:t>
      </w:r>
      <w:r w:rsidR="004B167D" w:rsidRPr="00B45FC6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4B167D">
        <w:rPr>
          <w:rFonts w:ascii="Times New Roman" w:hAnsi="Times New Roman" w:cs="Times New Roman"/>
          <w:sz w:val="24"/>
          <w:szCs w:val="24"/>
        </w:rPr>
        <w:t>й и ограждений.</w:t>
      </w:r>
    </w:p>
    <w:p w:rsidR="006C18B6" w:rsidRDefault="006C18B6" w:rsidP="006C18B6">
      <w:pPr>
        <w:tabs>
          <w:tab w:val="left" w:pos="851"/>
          <w:tab w:val="left" w:pos="993"/>
        </w:tabs>
        <w:spacing w:after="0" w:line="12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34A1" w:rsidRPr="00B45FC6" w:rsidRDefault="00DE6692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5F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Общее </w:t>
      </w:r>
      <w:r w:rsidR="008034A1" w:rsidRPr="00B45FC6">
        <w:rPr>
          <w:rFonts w:ascii="Times New Roman" w:hAnsi="Times New Roman" w:cs="Times New Roman"/>
          <w:b/>
          <w:bCs/>
          <w:sz w:val="24"/>
          <w:szCs w:val="24"/>
          <w:u w:val="single"/>
        </w:rPr>
        <w:t>и дополнительное образование</w:t>
      </w:r>
    </w:p>
    <w:p w:rsidR="008034A1" w:rsidRPr="00B45FC6" w:rsidRDefault="00C656A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45FC6">
        <w:rPr>
          <w:rFonts w:ascii="Times New Roman" w:eastAsia="SimSun" w:hAnsi="Times New Roman" w:cs="Times New Roman"/>
          <w:sz w:val="24"/>
          <w:szCs w:val="24"/>
        </w:rPr>
        <w:t>В отчетном периоде, как и в предыдущем году,</w:t>
      </w:r>
      <w:r w:rsidR="00DD307A" w:rsidRPr="00B45FC6">
        <w:rPr>
          <w:rFonts w:ascii="Times New Roman" w:eastAsia="SimSun" w:hAnsi="Times New Roman" w:cs="Times New Roman"/>
          <w:sz w:val="24"/>
          <w:szCs w:val="24"/>
        </w:rPr>
        <w:t xml:space="preserve"> в</w:t>
      </w:r>
      <w:r w:rsidR="008034A1" w:rsidRPr="00B45FC6">
        <w:rPr>
          <w:rFonts w:ascii="Times New Roman" w:eastAsia="SimSun" w:hAnsi="Times New Roman" w:cs="Times New Roman"/>
          <w:sz w:val="24"/>
          <w:szCs w:val="24"/>
        </w:rPr>
        <w:t xml:space="preserve"> системе </w:t>
      </w:r>
      <w:r w:rsidR="00DE6692" w:rsidRPr="00B45FC6">
        <w:rPr>
          <w:rFonts w:ascii="Times New Roman" w:eastAsia="SimSun" w:hAnsi="Times New Roman" w:cs="Times New Roman"/>
          <w:sz w:val="24"/>
          <w:szCs w:val="24"/>
        </w:rPr>
        <w:t xml:space="preserve">общего и дополнительного </w:t>
      </w:r>
      <w:r w:rsidR="008034A1" w:rsidRPr="00B45FC6">
        <w:rPr>
          <w:rFonts w:ascii="Times New Roman" w:eastAsia="SimSun" w:hAnsi="Times New Roman" w:cs="Times New Roman"/>
          <w:sz w:val="24"/>
          <w:szCs w:val="24"/>
        </w:rPr>
        <w:t>образования Александровского района  функционировало 15 учреждений:</w:t>
      </w:r>
    </w:p>
    <w:p w:rsidR="008034A1" w:rsidRPr="00B45FC6" w:rsidRDefault="008034A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45FC6">
        <w:rPr>
          <w:rFonts w:ascii="Times New Roman" w:eastAsia="SimSun" w:hAnsi="Times New Roman" w:cs="Times New Roman"/>
          <w:sz w:val="24"/>
          <w:szCs w:val="24"/>
        </w:rPr>
        <w:t>- 9 школ, из них 5 средних, 3 основных, 1 специальная школа–интернат для обучающихся, воспитанников с ограниченными возможностями здоровья;</w:t>
      </w:r>
    </w:p>
    <w:p w:rsidR="008034A1" w:rsidRPr="00B45FC6" w:rsidRDefault="00803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- 5 учреждений дополнительного образования детей;</w:t>
      </w:r>
    </w:p>
    <w:p w:rsidR="008034A1" w:rsidRPr="00B45FC6" w:rsidRDefault="00803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- 1 образовательное учреждение дополнительного профессионального образования «Центр информационных технологий (ОУДПО «ЦИТО»)</w:t>
      </w:r>
      <w:r w:rsidR="00DE6692" w:rsidRPr="00B45FC6">
        <w:rPr>
          <w:rFonts w:ascii="Times New Roman" w:hAnsi="Times New Roman" w:cs="Times New Roman"/>
          <w:sz w:val="24"/>
          <w:szCs w:val="24"/>
        </w:rPr>
        <w:t>.</w:t>
      </w:r>
    </w:p>
    <w:p w:rsidR="008034A1" w:rsidRPr="00B45FC6" w:rsidRDefault="008034A1">
      <w:pPr>
        <w:tabs>
          <w:tab w:val="left" w:pos="851"/>
          <w:tab w:val="left" w:pos="993"/>
        </w:tabs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8034A1" w:rsidRPr="00B45FC6" w:rsidRDefault="009A7D55" w:rsidP="00C931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7D55">
        <w:rPr>
          <w:rFonts w:ascii="Times New Roman" w:hAnsi="Times New Roman" w:cs="Times New Roman"/>
          <w:bCs/>
          <w:iCs/>
          <w:sz w:val="24"/>
          <w:szCs w:val="24"/>
        </w:rPr>
        <w:t xml:space="preserve">Объективной оценкой качества образовательного процесса </w:t>
      </w:r>
      <w:r>
        <w:rPr>
          <w:rFonts w:ascii="Times New Roman" w:hAnsi="Times New Roman" w:cs="Times New Roman"/>
          <w:bCs/>
          <w:iCs/>
          <w:sz w:val="24"/>
          <w:szCs w:val="24"/>
        </w:rPr>
        <w:t>является результат сдачи Единого государственного экзамена</w:t>
      </w:r>
      <w:r w:rsidR="00541A54">
        <w:rPr>
          <w:rFonts w:ascii="Times New Roman" w:hAnsi="Times New Roman" w:cs="Times New Roman"/>
          <w:bCs/>
          <w:iCs/>
          <w:sz w:val="24"/>
          <w:szCs w:val="24"/>
        </w:rPr>
        <w:t xml:space="preserve"> (ЕГЭ)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Из 115 выпускников, допущенных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экзаменам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113 чел. получили аттестат о среднем </w:t>
      </w:r>
      <w:r w:rsidR="00F8303D">
        <w:rPr>
          <w:rFonts w:ascii="Times New Roman" w:hAnsi="Times New Roman" w:cs="Times New Roman"/>
          <w:bCs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Cs/>
          <w:sz w:val="24"/>
          <w:szCs w:val="24"/>
        </w:rPr>
        <w:t>бщем образовании. Медалями «За особые успехи в учении» награждены 14 выпускников, из которых 13 – золотой, 1 – серебряной.</w:t>
      </w:r>
      <w:r w:rsidR="00994F2F">
        <w:rPr>
          <w:rFonts w:ascii="Times New Roman" w:hAnsi="Times New Roman" w:cs="Times New Roman"/>
          <w:bCs/>
          <w:iCs/>
          <w:sz w:val="24"/>
          <w:szCs w:val="24"/>
        </w:rPr>
        <w:t xml:space="preserve"> Однако в 2016-2017 учебном году в сфере образования Александровского муниципального района отмечается ухудшение результатов сдачи ЕГЭ по причине не сдачи двумя выпускниками обязательных предметов (математики). </w:t>
      </w:r>
      <w:proofErr w:type="gramStart"/>
      <w:r w:rsidR="00994F2F">
        <w:rPr>
          <w:rFonts w:ascii="Times New Roman" w:hAnsi="Times New Roman" w:cs="Times New Roman"/>
          <w:bCs/>
          <w:iCs/>
          <w:sz w:val="24"/>
          <w:szCs w:val="24"/>
        </w:rPr>
        <w:t>В связи с неполучением ими аттестата о</w:t>
      </w:r>
      <w:r w:rsidR="00F8303D">
        <w:rPr>
          <w:rFonts w:ascii="Times New Roman" w:hAnsi="Times New Roman" w:cs="Times New Roman"/>
          <w:bCs/>
          <w:iCs/>
          <w:sz w:val="24"/>
          <w:szCs w:val="24"/>
        </w:rPr>
        <w:t>б окончании средне</w:t>
      </w:r>
      <w:r w:rsidR="00981407">
        <w:rPr>
          <w:rFonts w:ascii="Times New Roman" w:hAnsi="Times New Roman" w:cs="Times New Roman"/>
          <w:bCs/>
          <w:iCs/>
          <w:sz w:val="24"/>
          <w:szCs w:val="24"/>
        </w:rPr>
        <w:t>го общего образования</w:t>
      </w:r>
      <w:r w:rsidR="00994F2F">
        <w:rPr>
          <w:rFonts w:ascii="Times New Roman" w:hAnsi="Times New Roman" w:cs="Times New Roman"/>
          <w:bCs/>
          <w:iCs/>
          <w:sz w:val="24"/>
          <w:szCs w:val="24"/>
        </w:rPr>
        <w:t xml:space="preserve"> показатель</w:t>
      </w:r>
      <w:r w:rsidR="00E96F08">
        <w:rPr>
          <w:rFonts w:ascii="Times New Roman" w:hAnsi="Times New Roman" w:cs="Times New Roman"/>
          <w:bCs/>
          <w:iCs/>
          <w:sz w:val="24"/>
          <w:szCs w:val="24"/>
        </w:rPr>
        <w:t xml:space="preserve"> д</w:t>
      </w:r>
      <w:r w:rsidR="00DD4F6E" w:rsidRPr="00B45FC6">
        <w:rPr>
          <w:rFonts w:ascii="Times New Roman" w:hAnsi="Times New Roman" w:cs="Times New Roman"/>
          <w:sz w:val="24"/>
          <w:szCs w:val="24"/>
        </w:rPr>
        <w:t>ол</w:t>
      </w:r>
      <w:r w:rsidR="00E96F08">
        <w:rPr>
          <w:rFonts w:ascii="Times New Roman" w:hAnsi="Times New Roman" w:cs="Times New Roman"/>
          <w:sz w:val="24"/>
          <w:szCs w:val="24"/>
        </w:rPr>
        <w:t>и</w:t>
      </w:r>
      <w:r w:rsidR="00DD4F6E" w:rsidRPr="00B45FC6">
        <w:rPr>
          <w:rFonts w:ascii="Times New Roman" w:hAnsi="Times New Roman" w:cs="Times New Roman"/>
          <w:sz w:val="24"/>
          <w:szCs w:val="24"/>
        </w:rPr>
        <w:t xml:space="preserve"> выпускников муниципальных общеобразовательных учреждений, </w:t>
      </w:r>
      <w:r w:rsidR="00DD4F6E" w:rsidRPr="00B45FC6">
        <w:rPr>
          <w:rFonts w:ascii="Times New Roman" w:hAnsi="Times New Roman" w:cs="Times New Roman"/>
          <w:sz w:val="24"/>
          <w:szCs w:val="24"/>
        </w:rPr>
        <w:lastRenderedPageBreak/>
        <w:t xml:space="preserve">не получивших аттестат о среднем образовании, в общей численности выпускников муниципальных общеобразовательных учреждений </w:t>
      </w:r>
      <w:r w:rsidR="00E96F08">
        <w:rPr>
          <w:rFonts w:ascii="Times New Roman" w:hAnsi="Times New Roman" w:cs="Times New Roman"/>
          <w:sz w:val="24"/>
          <w:szCs w:val="24"/>
        </w:rPr>
        <w:t xml:space="preserve">увеличился по отношению к предыдущему отчетному периоду, </w:t>
      </w:r>
      <w:r w:rsidR="00DD4F6E" w:rsidRPr="00B45FC6">
        <w:rPr>
          <w:rFonts w:ascii="Times New Roman" w:hAnsi="Times New Roman" w:cs="Times New Roman"/>
          <w:sz w:val="24"/>
          <w:szCs w:val="24"/>
        </w:rPr>
        <w:t>состави</w:t>
      </w:r>
      <w:r w:rsidR="00E96F08">
        <w:rPr>
          <w:rFonts w:ascii="Times New Roman" w:hAnsi="Times New Roman" w:cs="Times New Roman"/>
          <w:sz w:val="24"/>
          <w:szCs w:val="24"/>
        </w:rPr>
        <w:t>в</w:t>
      </w:r>
      <w:r w:rsidR="00DD4F6E" w:rsidRPr="00B45FC6">
        <w:rPr>
          <w:rFonts w:ascii="Times New Roman" w:hAnsi="Times New Roman" w:cs="Times New Roman"/>
          <w:sz w:val="24"/>
          <w:szCs w:val="24"/>
        </w:rPr>
        <w:t xml:space="preserve"> 1,7%.</w:t>
      </w:r>
      <w:r w:rsidR="00C931F8" w:rsidRPr="00B45FC6">
        <w:rPr>
          <w:rFonts w:ascii="Times New Roman" w:hAnsi="Times New Roman" w:cs="Times New Roman"/>
          <w:sz w:val="24"/>
          <w:szCs w:val="24"/>
        </w:rPr>
        <w:t xml:space="preserve"> 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В прогнозируемом периоде вышеуказанный показатель </w:t>
      </w:r>
      <w:r w:rsidR="00C931F8" w:rsidRPr="00B45FC6">
        <w:rPr>
          <w:rFonts w:ascii="Times New Roman" w:hAnsi="Times New Roman" w:cs="Times New Roman"/>
          <w:sz w:val="24"/>
          <w:szCs w:val="24"/>
        </w:rPr>
        <w:t xml:space="preserve">планируется снизить до </w:t>
      </w:r>
      <w:r w:rsidR="00E96F08">
        <w:rPr>
          <w:rFonts w:ascii="Times New Roman" w:hAnsi="Times New Roman" w:cs="Times New Roman"/>
          <w:sz w:val="24"/>
          <w:szCs w:val="24"/>
        </w:rPr>
        <w:t>1,5% за счет улучшения качества образования детей в общеобразовательных учреждениях.</w:t>
      </w:r>
      <w:proofErr w:type="gramEnd"/>
    </w:p>
    <w:p w:rsidR="008034A1" w:rsidRPr="00B45FC6" w:rsidRDefault="008034A1">
      <w:pPr>
        <w:tabs>
          <w:tab w:val="left" w:pos="851"/>
          <w:tab w:val="left" w:pos="993"/>
        </w:tabs>
        <w:spacing w:after="0" w:line="12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56463C" w:rsidRDefault="00E96F08" w:rsidP="00F46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общеобразовательные учреждения, осуществляющие деятельность на территории Александровского района, соответствуют современным требованиям обучения, за счет </w:t>
      </w:r>
      <w:r w:rsidR="004B167D">
        <w:rPr>
          <w:rFonts w:ascii="Times New Roman" w:hAnsi="Times New Roman"/>
          <w:sz w:val="24"/>
          <w:szCs w:val="24"/>
        </w:rPr>
        <w:t>реализации федеральных государственных образовательных стандартов.</w:t>
      </w:r>
      <w:r w:rsidR="00CA475F">
        <w:rPr>
          <w:rFonts w:ascii="Times New Roman" w:hAnsi="Times New Roman"/>
          <w:sz w:val="24"/>
          <w:szCs w:val="24"/>
        </w:rPr>
        <w:t xml:space="preserve"> </w:t>
      </w:r>
      <w:r w:rsidR="0056463C">
        <w:rPr>
          <w:rFonts w:ascii="Times New Roman" w:hAnsi="Times New Roman"/>
          <w:sz w:val="24"/>
          <w:szCs w:val="24"/>
        </w:rPr>
        <w:t>Во всех школах созданы условия для организации дистанционного обучения, которое позволяет увеличить качество, осуществить на практике индивидуальный подход, учесть интеллектуальные потребности обучающихся.</w:t>
      </w:r>
    </w:p>
    <w:p w:rsidR="00BB542A" w:rsidRPr="00B45FC6" w:rsidRDefault="0056463C" w:rsidP="00E96F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B542A" w:rsidRPr="00B45FC6">
        <w:rPr>
          <w:rFonts w:ascii="Times New Roman" w:hAnsi="Times New Roman"/>
          <w:sz w:val="24"/>
          <w:szCs w:val="24"/>
        </w:rPr>
        <w:t xml:space="preserve">ля обеспечения своевременной и безопасной доставки </w:t>
      </w:r>
      <w:r w:rsidR="00E96F08">
        <w:rPr>
          <w:rFonts w:ascii="Times New Roman" w:hAnsi="Times New Roman"/>
          <w:sz w:val="24"/>
          <w:szCs w:val="24"/>
        </w:rPr>
        <w:t xml:space="preserve">202 обучающихся, </w:t>
      </w:r>
      <w:r w:rsidR="00E96F08" w:rsidRPr="00B45FC6">
        <w:rPr>
          <w:rFonts w:ascii="Times New Roman" w:hAnsi="Times New Roman"/>
          <w:sz w:val="24"/>
          <w:szCs w:val="24"/>
        </w:rPr>
        <w:t xml:space="preserve">проживающих в п. </w:t>
      </w:r>
      <w:proofErr w:type="spellStart"/>
      <w:r w:rsidR="00E96F08" w:rsidRPr="00B45FC6">
        <w:rPr>
          <w:rFonts w:ascii="Times New Roman" w:hAnsi="Times New Roman"/>
          <w:sz w:val="24"/>
          <w:szCs w:val="24"/>
        </w:rPr>
        <w:t>Всеволодо</w:t>
      </w:r>
      <w:proofErr w:type="spellEnd"/>
      <w:r w:rsidR="00E96F08" w:rsidRPr="00B45FC6">
        <w:rPr>
          <w:rFonts w:ascii="Times New Roman" w:hAnsi="Times New Roman"/>
          <w:sz w:val="24"/>
          <w:szCs w:val="24"/>
        </w:rPr>
        <w:t>–</w:t>
      </w:r>
      <w:proofErr w:type="spellStart"/>
      <w:r w:rsidR="00E96F08" w:rsidRPr="00B45FC6">
        <w:rPr>
          <w:rFonts w:ascii="Times New Roman" w:hAnsi="Times New Roman"/>
          <w:sz w:val="24"/>
          <w:szCs w:val="24"/>
        </w:rPr>
        <w:t>Вильва</w:t>
      </w:r>
      <w:proofErr w:type="spellEnd"/>
      <w:r w:rsidR="00E96F08" w:rsidRPr="00B45FC6">
        <w:rPr>
          <w:rFonts w:ascii="Times New Roman" w:hAnsi="Times New Roman"/>
          <w:sz w:val="24"/>
          <w:szCs w:val="24"/>
        </w:rPr>
        <w:t xml:space="preserve">, п. Карьер – Известняк, п. </w:t>
      </w:r>
      <w:proofErr w:type="spellStart"/>
      <w:r w:rsidR="00E96F08" w:rsidRPr="00B45FC6">
        <w:rPr>
          <w:rFonts w:ascii="Times New Roman" w:hAnsi="Times New Roman"/>
          <w:sz w:val="24"/>
          <w:szCs w:val="24"/>
        </w:rPr>
        <w:t>Ивакинский</w:t>
      </w:r>
      <w:proofErr w:type="spellEnd"/>
      <w:r w:rsidR="00E96F08" w:rsidRPr="00B45FC6">
        <w:rPr>
          <w:rFonts w:ascii="Times New Roman" w:hAnsi="Times New Roman"/>
          <w:sz w:val="24"/>
          <w:szCs w:val="24"/>
        </w:rPr>
        <w:t xml:space="preserve"> Карьер, п. </w:t>
      </w:r>
      <w:proofErr w:type="spellStart"/>
      <w:r w:rsidR="00E96F08" w:rsidRPr="00B45FC6">
        <w:rPr>
          <w:rFonts w:ascii="Times New Roman" w:hAnsi="Times New Roman"/>
          <w:sz w:val="24"/>
          <w:szCs w:val="24"/>
        </w:rPr>
        <w:t>Луньевка</w:t>
      </w:r>
      <w:proofErr w:type="spellEnd"/>
      <w:r w:rsidR="00E96F08" w:rsidRPr="00B45FC6">
        <w:rPr>
          <w:rFonts w:ascii="Times New Roman" w:hAnsi="Times New Roman"/>
          <w:sz w:val="24"/>
          <w:szCs w:val="24"/>
        </w:rPr>
        <w:t xml:space="preserve"> и п. </w:t>
      </w:r>
      <w:proofErr w:type="spellStart"/>
      <w:r w:rsidR="00E96F08" w:rsidRPr="00B45FC6">
        <w:rPr>
          <w:rFonts w:ascii="Times New Roman" w:hAnsi="Times New Roman"/>
          <w:sz w:val="24"/>
          <w:szCs w:val="24"/>
        </w:rPr>
        <w:t>Лытвенский</w:t>
      </w:r>
      <w:proofErr w:type="spellEnd"/>
      <w:r w:rsidR="00E96F08">
        <w:rPr>
          <w:rFonts w:ascii="Times New Roman" w:hAnsi="Times New Roman"/>
          <w:sz w:val="24"/>
          <w:szCs w:val="24"/>
        </w:rPr>
        <w:t xml:space="preserve"> </w:t>
      </w:r>
      <w:r w:rsidR="00BB542A" w:rsidRPr="00B45FC6">
        <w:rPr>
          <w:rFonts w:ascii="Times New Roman" w:hAnsi="Times New Roman"/>
          <w:sz w:val="24"/>
          <w:szCs w:val="24"/>
        </w:rPr>
        <w:t xml:space="preserve"> организован</w:t>
      </w:r>
      <w:r w:rsidR="00E96F08">
        <w:rPr>
          <w:rFonts w:ascii="Times New Roman" w:hAnsi="Times New Roman"/>
          <w:sz w:val="24"/>
          <w:szCs w:val="24"/>
        </w:rPr>
        <w:t xml:space="preserve"> подвоз к месту учебы и обратно</w:t>
      </w:r>
      <w:r w:rsidR="00BB542A" w:rsidRPr="00B45FC6">
        <w:rPr>
          <w:rFonts w:ascii="Times New Roman" w:hAnsi="Times New Roman"/>
          <w:sz w:val="24"/>
          <w:szCs w:val="24"/>
        </w:rPr>
        <w:t>.</w:t>
      </w:r>
      <w:r w:rsidR="00E96F08">
        <w:rPr>
          <w:rFonts w:ascii="Times New Roman" w:hAnsi="Times New Roman"/>
          <w:sz w:val="24"/>
          <w:szCs w:val="24"/>
        </w:rPr>
        <w:t xml:space="preserve"> Это касается </w:t>
      </w:r>
      <w:r w:rsidR="00A64A4D">
        <w:rPr>
          <w:rFonts w:ascii="Times New Roman" w:hAnsi="Times New Roman"/>
          <w:sz w:val="24"/>
          <w:szCs w:val="24"/>
        </w:rPr>
        <w:t>5-ти</w:t>
      </w:r>
      <w:r w:rsidR="00E96F08">
        <w:rPr>
          <w:rFonts w:ascii="Times New Roman" w:hAnsi="Times New Roman"/>
          <w:sz w:val="24"/>
          <w:szCs w:val="24"/>
        </w:rPr>
        <w:t xml:space="preserve"> общеобразовательных учреждений, к которым относятся</w:t>
      </w:r>
      <w:r w:rsidR="00CA475F">
        <w:rPr>
          <w:rFonts w:ascii="Times New Roman" w:hAnsi="Times New Roman"/>
          <w:sz w:val="24"/>
          <w:szCs w:val="24"/>
        </w:rPr>
        <w:t xml:space="preserve"> МБОУ «БСОШ № 1», МБОУ «СОШ № 6», МБОУ «Гимназия», МБОУ «ООШ № 8» имени А.П. Чехова, МКОУ «ЯСОШИ».</w:t>
      </w:r>
    </w:p>
    <w:p w:rsidR="00BB542A" w:rsidRDefault="00BB542A" w:rsidP="00F460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45FC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Одним из обязательных условий предоставления</w:t>
      </w:r>
      <w:r w:rsidR="00E96F0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качественных</w:t>
      </w:r>
      <w:r w:rsidRPr="00B45FC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образовательных услуг является 100% обеспеченность педагогическими кадрами для выполнения федеральных государственных образовательных стандартов.</w:t>
      </w:r>
      <w:r w:rsidR="00042D23" w:rsidRPr="00B45FC6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</w:t>
      </w:r>
      <w:r w:rsidRPr="00B45FC6">
        <w:rPr>
          <w:rFonts w:ascii="Times New Roman" w:hAnsi="Times New Roman"/>
          <w:color w:val="000000"/>
          <w:sz w:val="24"/>
          <w:szCs w:val="24"/>
        </w:rPr>
        <w:t xml:space="preserve">За прошедший год </w:t>
      </w:r>
      <w:r w:rsidR="00A64A4D">
        <w:rPr>
          <w:rFonts w:ascii="Times New Roman" w:hAnsi="Times New Roman"/>
          <w:color w:val="000000"/>
          <w:sz w:val="24"/>
          <w:szCs w:val="24"/>
        </w:rPr>
        <w:t>педагогический</w:t>
      </w:r>
      <w:r w:rsidRPr="00B45FC6">
        <w:rPr>
          <w:rFonts w:ascii="Times New Roman" w:hAnsi="Times New Roman"/>
          <w:color w:val="000000"/>
          <w:sz w:val="24"/>
          <w:szCs w:val="24"/>
        </w:rPr>
        <w:t xml:space="preserve"> состав</w:t>
      </w:r>
      <w:r w:rsidR="00A64A4D">
        <w:rPr>
          <w:rFonts w:ascii="Times New Roman" w:hAnsi="Times New Roman"/>
          <w:color w:val="000000"/>
          <w:sz w:val="24"/>
          <w:szCs w:val="24"/>
        </w:rPr>
        <w:t xml:space="preserve"> Александровского</w:t>
      </w:r>
      <w:r w:rsidRPr="00B45FC6">
        <w:rPr>
          <w:rFonts w:ascii="Times New Roman" w:hAnsi="Times New Roman"/>
          <w:color w:val="000000"/>
          <w:sz w:val="24"/>
          <w:szCs w:val="24"/>
        </w:rPr>
        <w:t xml:space="preserve"> района пополнился молодыми специалистами </w:t>
      </w:r>
      <w:proofErr w:type="spellStart"/>
      <w:proofErr w:type="gramStart"/>
      <w:r w:rsidRPr="00B45FC6">
        <w:rPr>
          <w:rFonts w:ascii="Times New Roman" w:hAnsi="Times New Roman"/>
          <w:color w:val="000000"/>
          <w:sz w:val="24"/>
          <w:szCs w:val="24"/>
        </w:rPr>
        <w:t>естественно-научной</w:t>
      </w:r>
      <w:proofErr w:type="spellEnd"/>
      <w:proofErr w:type="gramEnd"/>
      <w:r w:rsidRPr="00B45FC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4A4D">
        <w:rPr>
          <w:rFonts w:ascii="Times New Roman" w:hAnsi="Times New Roman"/>
          <w:color w:val="000000"/>
          <w:sz w:val="24"/>
          <w:szCs w:val="24"/>
        </w:rPr>
        <w:t>деятельно</w:t>
      </w:r>
      <w:r w:rsidRPr="00B45FC6">
        <w:rPr>
          <w:rFonts w:ascii="Times New Roman" w:hAnsi="Times New Roman"/>
          <w:color w:val="000000"/>
          <w:sz w:val="24"/>
          <w:szCs w:val="24"/>
        </w:rPr>
        <w:t>ст</w:t>
      </w:r>
      <w:r w:rsidR="00E96F08">
        <w:rPr>
          <w:rFonts w:ascii="Times New Roman" w:hAnsi="Times New Roman"/>
          <w:color w:val="000000"/>
          <w:sz w:val="24"/>
          <w:szCs w:val="24"/>
        </w:rPr>
        <w:t>и.</w:t>
      </w:r>
    </w:p>
    <w:p w:rsidR="00E96F08" w:rsidRPr="00B45FC6" w:rsidRDefault="00E96F08" w:rsidP="00F46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работы, направленная на соответствие образовательных учреждений современным требованиям обучения будет продолжена и в последующей перспективе.</w:t>
      </w:r>
    </w:p>
    <w:p w:rsidR="008034A1" w:rsidRPr="00B45FC6" w:rsidRDefault="008034A1">
      <w:pPr>
        <w:tabs>
          <w:tab w:val="left" w:pos="851"/>
          <w:tab w:val="left" w:pos="993"/>
        </w:tabs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7F5F02" w:rsidRPr="001800B2" w:rsidRDefault="00E96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B45FC6">
        <w:rPr>
          <w:rFonts w:ascii="Times New Roman" w:hAnsi="Times New Roman" w:cs="Times New Roman"/>
          <w:sz w:val="24"/>
          <w:szCs w:val="24"/>
        </w:rPr>
        <w:t xml:space="preserve">оля </w:t>
      </w:r>
      <w:r w:rsidRPr="00B45FC6">
        <w:rPr>
          <w:rFonts w:ascii="Times New Roman" w:hAnsi="Times New Roman" w:cs="Times New Roman"/>
          <w:bCs/>
          <w:iCs/>
          <w:sz w:val="24"/>
          <w:szCs w:val="24"/>
        </w:rPr>
        <w:t>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учреждений, как и в предыдущих  периодах</w:t>
      </w:r>
      <w:r w:rsidRPr="00B45FC6">
        <w:rPr>
          <w:rFonts w:ascii="Times New Roman" w:hAnsi="Times New Roman" w:cs="Times New Roman"/>
          <w:sz w:val="24"/>
          <w:szCs w:val="24"/>
        </w:rPr>
        <w:t>, равняется 0%</w:t>
      </w:r>
      <w:r>
        <w:rPr>
          <w:rFonts w:ascii="Times New Roman" w:hAnsi="Times New Roman" w:cs="Times New Roman"/>
          <w:sz w:val="24"/>
          <w:szCs w:val="24"/>
        </w:rPr>
        <w:t xml:space="preserve">. Как и в дошкольных образовательных учреждениях в 2017 г. </w:t>
      </w:r>
      <w:r w:rsidR="009C0078">
        <w:rPr>
          <w:rFonts w:ascii="Times New Roman" w:hAnsi="Times New Roman" w:cs="Times New Roman"/>
          <w:sz w:val="24"/>
          <w:szCs w:val="24"/>
        </w:rPr>
        <w:t xml:space="preserve">в </w:t>
      </w:r>
      <w:r w:rsidR="00995247">
        <w:rPr>
          <w:rFonts w:ascii="Times New Roman" w:hAnsi="Times New Roman" w:cs="Times New Roman"/>
          <w:sz w:val="24"/>
          <w:szCs w:val="24"/>
        </w:rPr>
        <w:t>7-и ш</w:t>
      </w:r>
      <w:r w:rsidR="009C0078">
        <w:rPr>
          <w:rFonts w:ascii="Times New Roman" w:hAnsi="Times New Roman" w:cs="Times New Roman"/>
          <w:sz w:val="24"/>
          <w:szCs w:val="24"/>
        </w:rPr>
        <w:t>колах района в</w:t>
      </w:r>
      <w:r w:rsidR="00A64A4D">
        <w:rPr>
          <w:rFonts w:ascii="Times New Roman" w:hAnsi="Times New Roman" w:cs="Times New Roman"/>
          <w:sz w:val="24"/>
          <w:szCs w:val="24"/>
        </w:rPr>
        <w:t xml:space="preserve"> целях реализации</w:t>
      </w:r>
      <w:r w:rsidR="00995247">
        <w:rPr>
          <w:rFonts w:ascii="Times New Roman" w:hAnsi="Times New Roman" w:cs="Times New Roman"/>
          <w:bCs/>
          <w:iCs/>
          <w:sz w:val="24"/>
          <w:szCs w:val="24"/>
        </w:rPr>
        <w:t xml:space="preserve"> приоритетного муниципального проекта «Приведение в нормативное состояние объектов общественной инфраструктуры муниципального значения Александровского муниципального района», в рамках</w:t>
      </w:r>
      <w:proofErr w:type="gramEnd"/>
      <w:r w:rsidR="00995247">
        <w:rPr>
          <w:rFonts w:ascii="Times New Roman" w:hAnsi="Times New Roman" w:cs="Times New Roman"/>
          <w:bCs/>
          <w:iCs/>
          <w:sz w:val="24"/>
          <w:szCs w:val="24"/>
        </w:rPr>
        <w:t xml:space="preserve"> регионального проекта «Приведение в нормативное состояние объектов общественной инфраструктуры муниципального значения» </w:t>
      </w:r>
      <w:r w:rsidR="009C0078">
        <w:rPr>
          <w:rFonts w:ascii="Times New Roman" w:hAnsi="Times New Roman" w:cs="Times New Roman"/>
          <w:sz w:val="24"/>
          <w:szCs w:val="24"/>
        </w:rPr>
        <w:t xml:space="preserve">проводились ремонтные работы. Объем привлеченных на эти цели финансовых средств по итогам года составил </w:t>
      </w:r>
      <w:r w:rsidR="00995247">
        <w:rPr>
          <w:rFonts w:ascii="Times New Roman" w:hAnsi="Times New Roman" w:cs="Times New Roman"/>
          <w:sz w:val="24"/>
          <w:szCs w:val="24"/>
        </w:rPr>
        <w:t>15 523,3 т</w:t>
      </w:r>
      <w:r w:rsidR="009C0078">
        <w:rPr>
          <w:rFonts w:ascii="Times New Roman" w:hAnsi="Times New Roman" w:cs="Times New Roman"/>
          <w:sz w:val="24"/>
          <w:szCs w:val="24"/>
        </w:rPr>
        <w:t>ыс. руб. За счет этих сре</w:t>
      </w:r>
      <w:proofErr w:type="gramStart"/>
      <w:r w:rsidR="009C007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9C0078">
        <w:rPr>
          <w:rFonts w:ascii="Times New Roman" w:hAnsi="Times New Roman" w:cs="Times New Roman"/>
          <w:sz w:val="24"/>
          <w:szCs w:val="24"/>
        </w:rPr>
        <w:t>оведены:</w:t>
      </w:r>
      <w:r w:rsidR="00995247">
        <w:rPr>
          <w:rFonts w:ascii="Times New Roman" w:hAnsi="Times New Roman" w:cs="Times New Roman"/>
          <w:sz w:val="24"/>
          <w:szCs w:val="24"/>
        </w:rPr>
        <w:t xml:space="preserve"> капитальный ремонт крыши, ремонт спортзала, ремонт </w:t>
      </w:r>
      <w:proofErr w:type="spellStart"/>
      <w:r w:rsidR="00995247">
        <w:rPr>
          <w:rFonts w:ascii="Times New Roman" w:hAnsi="Times New Roman" w:cs="Times New Roman"/>
          <w:sz w:val="24"/>
          <w:szCs w:val="24"/>
        </w:rPr>
        <w:t>периметрального</w:t>
      </w:r>
      <w:proofErr w:type="spellEnd"/>
      <w:r w:rsidR="00995247">
        <w:rPr>
          <w:rFonts w:ascii="Times New Roman" w:hAnsi="Times New Roman" w:cs="Times New Roman"/>
          <w:sz w:val="24"/>
          <w:szCs w:val="24"/>
        </w:rPr>
        <w:t xml:space="preserve"> ограждения, ремонт фасада, ремонт здания, замена оконных блоков. </w:t>
      </w:r>
      <w:proofErr w:type="gramStart"/>
      <w:r w:rsidR="00995247">
        <w:rPr>
          <w:rFonts w:ascii="Times New Roman" w:hAnsi="Times New Roman" w:cs="Times New Roman"/>
          <w:sz w:val="24"/>
          <w:szCs w:val="24"/>
        </w:rPr>
        <w:t>В том числе</w:t>
      </w:r>
      <w:r w:rsidR="009C0078">
        <w:rPr>
          <w:rFonts w:ascii="Times New Roman" w:hAnsi="Times New Roman" w:cs="Times New Roman"/>
          <w:sz w:val="24"/>
          <w:szCs w:val="24"/>
        </w:rPr>
        <w:t>, в</w:t>
      </w:r>
      <w:r w:rsidR="00B8780B" w:rsidRPr="00653094">
        <w:rPr>
          <w:rFonts w:ascii="Times New Roman" w:hAnsi="Times New Roman" w:cs="Times New Roman"/>
          <w:sz w:val="24"/>
          <w:szCs w:val="24"/>
        </w:rPr>
        <w:t xml:space="preserve"> рамках реализации</w:t>
      </w:r>
      <w:r w:rsidR="008044D7" w:rsidRPr="00653094">
        <w:rPr>
          <w:rFonts w:ascii="Times New Roman" w:hAnsi="Times New Roman" w:cs="Times New Roman"/>
          <w:sz w:val="24"/>
          <w:szCs w:val="24"/>
        </w:rPr>
        <w:t xml:space="preserve"> вышеуказанного проекта проведен ремонт здания</w:t>
      </w:r>
      <w:r w:rsidR="00C321AA">
        <w:rPr>
          <w:rFonts w:ascii="Times New Roman" w:hAnsi="Times New Roman" w:cs="Times New Roman"/>
          <w:sz w:val="24"/>
          <w:szCs w:val="24"/>
        </w:rPr>
        <w:t xml:space="preserve"> главного корпуса</w:t>
      </w:r>
      <w:r w:rsidR="008044D7" w:rsidRPr="00653094">
        <w:rPr>
          <w:rFonts w:ascii="Times New Roman" w:hAnsi="Times New Roman" w:cs="Times New Roman"/>
          <w:sz w:val="24"/>
          <w:szCs w:val="24"/>
        </w:rPr>
        <w:t xml:space="preserve"> МКО</w:t>
      </w:r>
      <w:r w:rsidR="008044D7" w:rsidRPr="00B45FC6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 w:rsidR="008044D7" w:rsidRPr="00B45FC6">
        <w:rPr>
          <w:rFonts w:ascii="Times New Roman" w:hAnsi="Times New Roman" w:cs="Times New Roman"/>
          <w:sz w:val="24"/>
          <w:szCs w:val="24"/>
        </w:rPr>
        <w:t>Яйвинская</w:t>
      </w:r>
      <w:proofErr w:type="spellEnd"/>
      <w:r w:rsidR="008044D7" w:rsidRPr="00B45FC6">
        <w:rPr>
          <w:rFonts w:ascii="Times New Roman" w:hAnsi="Times New Roman" w:cs="Times New Roman"/>
          <w:sz w:val="24"/>
          <w:szCs w:val="24"/>
        </w:rPr>
        <w:t xml:space="preserve"> специальная общеобразовательная школа-интернат»</w:t>
      </w:r>
      <w:r w:rsidR="008044D7">
        <w:rPr>
          <w:rFonts w:ascii="Times New Roman" w:hAnsi="Times New Roman" w:cs="Times New Roman"/>
          <w:sz w:val="24"/>
          <w:szCs w:val="24"/>
        </w:rPr>
        <w:t xml:space="preserve">, объем финансовых средств составил 4 327,8 тыс. руб., в том числе краевого бюджета – 2 791,8 тыс. руб., местного бюджета – 1 536,9 тыс. руб. </w:t>
      </w:r>
      <w:r w:rsidR="008044D7" w:rsidRPr="001800B2">
        <w:rPr>
          <w:rFonts w:ascii="Times New Roman" w:hAnsi="Times New Roman" w:cs="Times New Roman"/>
          <w:sz w:val="24"/>
          <w:szCs w:val="24"/>
        </w:rPr>
        <w:t>Также на ремонт здания вышеуказанн</w:t>
      </w:r>
      <w:r w:rsidR="001800B2" w:rsidRPr="001800B2">
        <w:rPr>
          <w:rFonts w:ascii="Times New Roman" w:hAnsi="Times New Roman" w:cs="Times New Roman"/>
          <w:sz w:val="24"/>
          <w:szCs w:val="24"/>
        </w:rPr>
        <w:t>ого образовательного учреждения</w:t>
      </w:r>
      <w:r w:rsidR="008044D7" w:rsidRPr="001800B2">
        <w:rPr>
          <w:rFonts w:ascii="Times New Roman" w:hAnsi="Times New Roman" w:cs="Times New Roman"/>
          <w:sz w:val="24"/>
          <w:szCs w:val="24"/>
        </w:rPr>
        <w:t xml:space="preserve"> в рамках г</w:t>
      </w:r>
      <w:r w:rsidR="00B8780B" w:rsidRPr="001800B2">
        <w:rPr>
          <w:rFonts w:ascii="Times New Roman" w:hAnsi="Times New Roman" w:cs="Times New Roman"/>
          <w:sz w:val="24"/>
          <w:szCs w:val="24"/>
        </w:rPr>
        <w:t xml:space="preserve">осударственной программы «Доступная среда» </w:t>
      </w:r>
      <w:r w:rsidR="008044D7" w:rsidRPr="001800B2">
        <w:rPr>
          <w:rFonts w:ascii="Times New Roman" w:hAnsi="Times New Roman" w:cs="Times New Roman"/>
          <w:sz w:val="24"/>
          <w:szCs w:val="24"/>
        </w:rPr>
        <w:t>на</w:t>
      </w:r>
      <w:r w:rsidR="00B8780B" w:rsidRPr="001800B2">
        <w:rPr>
          <w:rFonts w:ascii="Times New Roman" w:hAnsi="Times New Roman" w:cs="Times New Roman"/>
          <w:sz w:val="24"/>
          <w:szCs w:val="24"/>
        </w:rPr>
        <w:t xml:space="preserve"> ремонтные работы</w:t>
      </w:r>
      <w:r w:rsidR="008044D7" w:rsidRPr="001800B2">
        <w:rPr>
          <w:rFonts w:ascii="Times New Roman" w:hAnsi="Times New Roman" w:cs="Times New Roman"/>
          <w:sz w:val="24"/>
          <w:szCs w:val="24"/>
        </w:rPr>
        <w:t xml:space="preserve"> и приобретение оборудования</w:t>
      </w:r>
      <w:proofErr w:type="gramEnd"/>
      <w:r w:rsidR="00B8780B" w:rsidRPr="001800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00B2" w:rsidRPr="001800B2">
        <w:rPr>
          <w:rFonts w:ascii="Times New Roman" w:hAnsi="Times New Roman" w:cs="Times New Roman"/>
          <w:sz w:val="24"/>
          <w:szCs w:val="24"/>
        </w:rPr>
        <w:t>израсходовано</w:t>
      </w:r>
      <w:r w:rsidR="008044D7" w:rsidRPr="001800B2">
        <w:rPr>
          <w:rFonts w:ascii="Times New Roman" w:hAnsi="Times New Roman" w:cs="Times New Roman"/>
          <w:sz w:val="24"/>
          <w:szCs w:val="24"/>
        </w:rPr>
        <w:t xml:space="preserve"> </w:t>
      </w:r>
      <w:r w:rsidR="00B8780B" w:rsidRPr="001800B2">
        <w:rPr>
          <w:rFonts w:ascii="Times New Roman" w:hAnsi="Times New Roman" w:cs="Times New Roman"/>
          <w:sz w:val="24"/>
          <w:szCs w:val="24"/>
        </w:rPr>
        <w:t>1</w:t>
      </w:r>
      <w:r w:rsidR="008044D7" w:rsidRPr="001800B2">
        <w:rPr>
          <w:rFonts w:ascii="Times New Roman" w:hAnsi="Times New Roman" w:cs="Times New Roman"/>
          <w:sz w:val="24"/>
          <w:szCs w:val="24"/>
        </w:rPr>
        <w:t> 172,</w:t>
      </w:r>
      <w:r w:rsidR="00F8303D" w:rsidRPr="001800B2">
        <w:rPr>
          <w:rFonts w:ascii="Times New Roman" w:hAnsi="Times New Roman" w:cs="Times New Roman"/>
          <w:sz w:val="24"/>
          <w:szCs w:val="24"/>
        </w:rPr>
        <w:t>7</w:t>
      </w:r>
      <w:r w:rsidR="008044D7" w:rsidRPr="001800B2">
        <w:rPr>
          <w:rFonts w:ascii="Times New Roman" w:hAnsi="Times New Roman" w:cs="Times New Roman"/>
          <w:sz w:val="24"/>
          <w:szCs w:val="24"/>
        </w:rPr>
        <w:t xml:space="preserve"> тыс. руб., в том числе федерального бюджета – 572,7 тыс. руб., краевого бюджета – 450,0 тыс. руб., местного бюджета – 150,0</w:t>
      </w:r>
      <w:r w:rsidR="00B8780B" w:rsidRPr="001800B2">
        <w:rPr>
          <w:rFonts w:ascii="Times New Roman" w:hAnsi="Times New Roman" w:cs="Times New Roman"/>
          <w:sz w:val="24"/>
          <w:szCs w:val="24"/>
        </w:rPr>
        <w:t xml:space="preserve"> тыс. руб.</w:t>
      </w:r>
      <w:proofErr w:type="gramEnd"/>
    </w:p>
    <w:p w:rsidR="009C0078" w:rsidRPr="00B45FC6" w:rsidRDefault="009C0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приведению в нормативное состояние общеобразовательных учреждений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рамках установленных планов на очередной финансовый год.</w:t>
      </w:r>
    </w:p>
    <w:p w:rsidR="008034A1" w:rsidRPr="00B45FC6" w:rsidRDefault="008034A1">
      <w:pPr>
        <w:tabs>
          <w:tab w:val="left" w:pos="851"/>
          <w:tab w:val="left" w:pos="993"/>
        </w:tabs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Доля детей первой и второй групп здоровья в общей </w:t>
      </w:r>
      <w:proofErr w:type="gramStart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численности</w:t>
      </w:r>
      <w:proofErr w:type="gramEnd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обучающихся в муниципальных общеобразовательных учреждениях</w:t>
      </w:r>
    </w:p>
    <w:p w:rsidR="002A1B74" w:rsidRPr="00713FBC" w:rsidRDefault="00E2330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456B6" w:rsidRPr="00B45FC6">
        <w:rPr>
          <w:rFonts w:ascii="Times New Roman" w:hAnsi="Times New Roman" w:cs="Times New Roman"/>
          <w:sz w:val="24"/>
          <w:szCs w:val="24"/>
        </w:rPr>
        <w:t xml:space="preserve"> п</w:t>
      </w:r>
      <w:r w:rsidR="008706DB" w:rsidRPr="00B45FC6">
        <w:rPr>
          <w:rFonts w:ascii="Times New Roman" w:hAnsi="Times New Roman" w:cs="Times New Roman"/>
          <w:sz w:val="24"/>
          <w:szCs w:val="24"/>
        </w:rPr>
        <w:t xml:space="preserve">оследние годы показатель доли детей первой и второй групп </w:t>
      </w:r>
      <w:proofErr w:type="gramStart"/>
      <w:r w:rsidR="008706DB" w:rsidRPr="00B45FC6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8706DB" w:rsidRPr="00B45FC6">
        <w:rPr>
          <w:rFonts w:ascii="Times New Roman" w:hAnsi="Times New Roman" w:cs="Times New Roman"/>
          <w:sz w:val="24"/>
          <w:szCs w:val="24"/>
        </w:rPr>
        <w:t xml:space="preserve"> в общей численности обучающихся </w:t>
      </w:r>
      <w:r w:rsidR="009C0078">
        <w:rPr>
          <w:rFonts w:ascii="Times New Roman" w:hAnsi="Times New Roman" w:cs="Times New Roman"/>
          <w:sz w:val="24"/>
          <w:szCs w:val="24"/>
        </w:rPr>
        <w:t xml:space="preserve">ухудшается, это подтверждается соответствующим показателем, </w:t>
      </w:r>
      <w:r w:rsidR="009C0078">
        <w:rPr>
          <w:rFonts w:ascii="Times New Roman" w:hAnsi="Times New Roman" w:cs="Times New Roman"/>
          <w:sz w:val="24"/>
          <w:szCs w:val="24"/>
        </w:rPr>
        <w:lastRenderedPageBreak/>
        <w:t>значение которого по отношению к</w:t>
      </w:r>
      <w:r w:rsidR="00F9444B">
        <w:rPr>
          <w:rFonts w:ascii="Times New Roman" w:hAnsi="Times New Roman" w:cs="Times New Roman"/>
          <w:sz w:val="24"/>
          <w:szCs w:val="24"/>
        </w:rPr>
        <w:t xml:space="preserve"> </w:t>
      </w:r>
      <w:r w:rsidR="009C0078">
        <w:rPr>
          <w:rFonts w:ascii="Times New Roman" w:hAnsi="Times New Roman" w:cs="Times New Roman"/>
          <w:sz w:val="24"/>
          <w:szCs w:val="24"/>
        </w:rPr>
        <w:t>предыдущему</w:t>
      </w:r>
      <w:r w:rsidR="008706DB" w:rsidRPr="00B45FC6">
        <w:rPr>
          <w:rFonts w:ascii="Times New Roman" w:hAnsi="Times New Roman" w:cs="Times New Roman"/>
          <w:sz w:val="24"/>
          <w:szCs w:val="24"/>
        </w:rPr>
        <w:t xml:space="preserve"> отчетн</w:t>
      </w:r>
      <w:r w:rsidR="009C0078">
        <w:rPr>
          <w:rFonts w:ascii="Times New Roman" w:hAnsi="Times New Roman" w:cs="Times New Roman"/>
          <w:sz w:val="24"/>
          <w:szCs w:val="24"/>
        </w:rPr>
        <w:t>ому</w:t>
      </w:r>
      <w:r w:rsidR="008706DB" w:rsidRPr="00B45FC6">
        <w:rPr>
          <w:rFonts w:ascii="Times New Roman" w:hAnsi="Times New Roman" w:cs="Times New Roman"/>
          <w:sz w:val="24"/>
          <w:szCs w:val="24"/>
        </w:rPr>
        <w:t xml:space="preserve"> </w:t>
      </w:r>
      <w:r w:rsidR="00D602B4" w:rsidRPr="00B45FC6">
        <w:rPr>
          <w:rFonts w:ascii="Times New Roman" w:hAnsi="Times New Roman" w:cs="Times New Roman"/>
          <w:sz w:val="24"/>
          <w:szCs w:val="24"/>
        </w:rPr>
        <w:t>период</w:t>
      </w:r>
      <w:r w:rsidR="009C0078">
        <w:rPr>
          <w:rFonts w:ascii="Times New Roman" w:hAnsi="Times New Roman" w:cs="Times New Roman"/>
          <w:sz w:val="24"/>
          <w:szCs w:val="24"/>
        </w:rPr>
        <w:t>у</w:t>
      </w:r>
      <w:r w:rsidR="00D602B4" w:rsidRPr="00B45FC6">
        <w:rPr>
          <w:rFonts w:ascii="Times New Roman" w:hAnsi="Times New Roman" w:cs="Times New Roman"/>
          <w:sz w:val="24"/>
          <w:szCs w:val="24"/>
        </w:rPr>
        <w:t xml:space="preserve"> </w:t>
      </w:r>
      <w:r w:rsidR="008706DB" w:rsidRPr="00B45FC6">
        <w:rPr>
          <w:rFonts w:ascii="Times New Roman" w:hAnsi="Times New Roman" w:cs="Times New Roman"/>
          <w:sz w:val="24"/>
          <w:szCs w:val="24"/>
        </w:rPr>
        <w:t>снизи</w:t>
      </w:r>
      <w:r w:rsidR="00033892">
        <w:rPr>
          <w:rFonts w:ascii="Times New Roman" w:hAnsi="Times New Roman" w:cs="Times New Roman"/>
          <w:sz w:val="24"/>
          <w:szCs w:val="24"/>
        </w:rPr>
        <w:t>л</w:t>
      </w:r>
      <w:r w:rsidR="005632B8">
        <w:rPr>
          <w:rFonts w:ascii="Times New Roman" w:hAnsi="Times New Roman" w:cs="Times New Roman"/>
          <w:sz w:val="24"/>
          <w:szCs w:val="24"/>
        </w:rPr>
        <w:t>ось</w:t>
      </w:r>
      <w:r w:rsidR="008706DB" w:rsidRPr="00B45FC6">
        <w:rPr>
          <w:rFonts w:ascii="Times New Roman" w:hAnsi="Times New Roman" w:cs="Times New Roman"/>
          <w:sz w:val="24"/>
          <w:szCs w:val="24"/>
        </w:rPr>
        <w:t xml:space="preserve"> на 8,8%</w:t>
      </w:r>
      <w:r w:rsidR="009C0078">
        <w:rPr>
          <w:rFonts w:ascii="Times New Roman" w:hAnsi="Times New Roman" w:cs="Times New Roman"/>
          <w:sz w:val="24"/>
          <w:szCs w:val="24"/>
        </w:rPr>
        <w:t>,</w:t>
      </w:r>
      <w:r w:rsidR="00D602B4" w:rsidRPr="00B45FC6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9C0078">
        <w:rPr>
          <w:rFonts w:ascii="Times New Roman" w:hAnsi="Times New Roman" w:cs="Times New Roman"/>
          <w:sz w:val="24"/>
          <w:szCs w:val="24"/>
        </w:rPr>
        <w:t>ив</w:t>
      </w:r>
      <w:r w:rsidR="00D602B4" w:rsidRPr="00B45FC6">
        <w:rPr>
          <w:rFonts w:ascii="Times New Roman" w:hAnsi="Times New Roman" w:cs="Times New Roman"/>
          <w:sz w:val="24"/>
          <w:szCs w:val="24"/>
        </w:rPr>
        <w:t xml:space="preserve"> 73,9%. </w:t>
      </w:r>
      <w:r w:rsidR="008D1F75" w:rsidRPr="00B45FC6">
        <w:rPr>
          <w:rFonts w:ascii="Times New Roman" w:hAnsi="Times New Roman" w:cs="Times New Roman"/>
          <w:sz w:val="24"/>
          <w:szCs w:val="24"/>
        </w:rPr>
        <w:t>Это связано с</w:t>
      </w:r>
      <w:r w:rsidR="009C0078">
        <w:rPr>
          <w:rFonts w:ascii="Times New Roman" w:hAnsi="Times New Roman" w:cs="Times New Roman"/>
          <w:sz w:val="24"/>
          <w:szCs w:val="24"/>
        </w:rPr>
        <w:t xml:space="preserve"> ухудшением состояния здоровья детей по причине несвоевременной диагностики заболеваний</w:t>
      </w:r>
      <w:r w:rsidR="008D1F75" w:rsidRPr="00B45FC6">
        <w:rPr>
          <w:rFonts w:ascii="Times New Roman" w:hAnsi="Times New Roman" w:cs="Times New Roman"/>
          <w:sz w:val="24"/>
          <w:szCs w:val="24"/>
        </w:rPr>
        <w:t xml:space="preserve"> на ранней стадии</w:t>
      </w:r>
      <w:r w:rsidR="009C0078">
        <w:rPr>
          <w:rFonts w:ascii="Times New Roman" w:hAnsi="Times New Roman" w:cs="Times New Roman"/>
          <w:sz w:val="24"/>
          <w:szCs w:val="24"/>
        </w:rPr>
        <w:t xml:space="preserve"> их возникновения, достаточно высок уровень хронических заболеваний. Существенных изменений по обозначенному показателю не ожидается.</w:t>
      </w:r>
    </w:p>
    <w:p w:rsidR="008706DB" w:rsidRPr="00B45FC6" w:rsidRDefault="008706DB">
      <w:pPr>
        <w:tabs>
          <w:tab w:val="left" w:pos="851"/>
          <w:tab w:val="left" w:pos="993"/>
        </w:tabs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численности</w:t>
      </w:r>
      <w:proofErr w:type="gramEnd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обучающихся в муниципальных общеобразовательных учреждениях</w:t>
      </w:r>
    </w:p>
    <w:p w:rsidR="008034A1" w:rsidRPr="00B45FC6" w:rsidRDefault="008034A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 xml:space="preserve">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B45FC6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B45FC6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в </w:t>
      </w:r>
      <w:r w:rsidR="00015CC8" w:rsidRPr="00B45FC6">
        <w:rPr>
          <w:rFonts w:ascii="Times New Roman" w:hAnsi="Times New Roman" w:cs="Times New Roman"/>
          <w:sz w:val="24"/>
          <w:szCs w:val="24"/>
        </w:rPr>
        <w:t>отчетном периоде</w:t>
      </w:r>
      <w:r w:rsidRPr="00B45FC6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4B7319" w:rsidRPr="00B45FC6">
        <w:rPr>
          <w:rFonts w:ascii="Times New Roman" w:hAnsi="Times New Roman" w:cs="Times New Roman"/>
          <w:sz w:val="24"/>
          <w:szCs w:val="24"/>
        </w:rPr>
        <w:t>5,</w:t>
      </w:r>
      <w:r w:rsidR="00B55907">
        <w:rPr>
          <w:rFonts w:ascii="Times New Roman" w:hAnsi="Times New Roman" w:cs="Times New Roman"/>
          <w:sz w:val="24"/>
          <w:szCs w:val="24"/>
        </w:rPr>
        <w:t>3</w:t>
      </w:r>
      <w:r w:rsidRPr="00B45FC6">
        <w:rPr>
          <w:rFonts w:ascii="Times New Roman" w:hAnsi="Times New Roman" w:cs="Times New Roman"/>
          <w:sz w:val="24"/>
          <w:szCs w:val="24"/>
        </w:rPr>
        <w:t>%.</w:t>
      </w:r>
      <w:r w:rsidR="00015CC8" w:rsidRPr="00B45FC6">
        <w:rPr>
          <w:rFonts w:ascii="Times New Roman" w:hAnsi="Times New Roman" w:cs="Times New Roman"/>
          <w:sz w:val="24"/>
          <w:szCs w:val="24"/>
        </w:rPr>
        <w:t xml:space="preserve"> В ближайшие годы указанный показатель останется на прежнем уровне</w:t>
      </w:r>
      <w:r w:rsidR="005F54E5" w:rsidRPr="00B45FC6">
        <w:rPr>
          <w:rFonts w:ascii="Times New Roman" w:hAnsi="Times New Roman" w:cs="Times New Roman"/>
          <w:sz w:val="24"/>
          <w:szCs w:val="24"/>
        </w:rPr>
        <w:t>. И</w:t>
      </w:r>
      <w:r w:rsidR="00015CC8" w:rsidRPr="00B45FC6">
        <w:rPr>
          <w:rFonts w:ascii="Times New Roman" w:hAnsi="Times New Roman" w:cs="Times New Roman"/>
          <w:sz w:val="24"/>
          <w:szCs w:val="24"/>
        </w:rPr>
        <w:t>з-за  недостатка свободных помещений часть детей продолжают заниматься во вторую смену.</w:t>
      </w:r>
    </w:p>
    <w:p w:rsidR="008034A1" w:rsidRPr="00B45FC6" w:rsidRDefault="008034A1">
      <w:pPr>
        <w:tabs>
          <w:tab w:val="left" w:pos="851"/>
          <w:tab w:val="left" w:pos="993"/>
        </w:tabs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11166F" w:rsidRPr="0011166F" w:rsidRDefault="0011166F" w:rsidP="00B559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66F">
        <w:rPr>
          <w:rFonts w:ascii="Times New Roman" w:hAnsi="Times New Roman" w:cs="Times New Roman"/>
          <w:sz w:val="24"/>
          <w:szCs w:val="24"/>
        </w:rPr>
        <w:t>Развитие сферы образования определяется рядом факторов, в том числе ежегодным увеличением расходов на образование в консолидированном бюджете территории. За 12 месяцев минувшего года в сферу образования Александровского района привлечено 433,5 млн. руб. бюджетных средств, это на 5,3% выше уровня 2016 г., равного 411,8 млн. руб. Преимущественная доля финансовых сре</w:t>
      </w:r>
      <w:proofErr w:type="gramStart"/>
      <w:r w:rsidRPr="0011166F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1166F">
        <w:rPr>
          <w:rFonts w:ascii="Times New Roman" w:hAnsi="Times New Roman" w:cs="Times New Roman"/>
          <w:sz w:val="24"/>
          <w:szCs w:val="24"/>
        </w:rPr>
        <w:t xml:space="preserve">иходится на средства </w:t>
      </w:r>
      <w:r w:rsidR="00B55907">
        <w:rPr>
          <w:rFonts w:ascii="Times New Roman" w:hAnsi="Times New Roman" w:cs="Times New Roman"/>
          <w:sz w:val="24"/>
          <w:szCs w:val="24"/>
        </w:rPr>
        <w:t>краевого бюджета</w:t>
      </w:r>
      <w:r w:rsidRPr="0011166F">
        <w:rPr>
          <w:rFonts w:ascii="Times New Roman" w:hAnsi="Times New Roman" w:cs="Times New Roman"/>
          <w:sz w:val="24"/>
          <w:szCs w:val="24"/>
        </w:rPr>
        <w:t>.</w:t>
      </w:r>
    </w:p>
    <w:p w:rsidR="002456B6" w:rsidRPr="00B45FC6" w:rsidRDefault="00B55907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456B6" w:rsidRPr="00B45FC6">
        <w:rPr>
          <w:rFonts w:ascii="Times New Roman" w:hAnsi="Times New Roman" w:cs="Times New Roman"/>
          <w:sz w:val="24"/>
          <w:szCs w:val="24"/>
        </w:rPr>
        <w:t xml:space="preserve"> отчетном </w:t>
      </w:r>
      <w:r>
        <w:rPr>
          <w:rFonts w:ascii="Times New Roman" w:hAnsi="Times New Roman" w:cs="Times New Roman"/>
          <w:sz w:val="24"/>
          <w:szCs w:val="24"/>
        </w:rPr>
        <w:t xml:space="preserve">периоде также отмечается увеличение на </w:t>
      </w:r>
      <w:r w:rsidR="00C321AA">
        <w:rPr>
          <w:rFonts w:ascii="Times New Roman" w:hAnsi="Times New Roman" w:cs="Times New Roman"/>
          <w:sz w:val="24"/>
          <w:szCs w:val="24"/>
        </w:rPr>
        <w:t>9,4</w:t>
      </w:r>
      <w:r>
        <w:rPr>
          <w:rFonts w:ascii="Times New Roman" w:hAnsi="Times New Roman" w:cs="Times New Roman"/>
          <w:sz w:val="24"/>
          <w:szCs w:val="24"/>
        </w:rPr>
        <w:t xml:space="preserve">% объема расходов муниципального образования на общее образование в расчете </w:t>
      </w:r>
      <w:r w:rsidR="002456B6" w:rsidRPr="00B45FC6">
        <w:rPr>
          <w:rFonts w:ascii="Times New Roman" w:hAnsi="Times New Roman" w:cs="Times New Roman"/>
          <w:bCs/>
          <w:iCs/>
          <w:sz w:val="24"/>
          <w:szCs w:val="24"/>
        </w:rPr>
        <w:t>на 1 обучающегося</w:t>
      </w:r>
      <w:r>
        <w:rPr>
          <w:rFonts w:ascii="Times New Roman" w:hAnsi="Times New Roman" w:cs="Times New Roman"/>
          <w:bCs/>
          <w:iCs/>
          <w:sz w:val="24"/>
          <w:szCs w:val="24"/>
        </w:rPr>
        <w:t>. Этот показатель равен</w:t>
      </w:r>
      <w:r w:rsidR="002456B6"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47,6 тыс. руб. В прогнозируемом периоде, включая 2020 г.,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обозначенный</w:t>
      </w:r>
      <w:r w:rsidR="002456B6"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показатель останется на уровне 2017 г.</w:t>
      </w:r>
      <w:r w:rsidR="00015CC8"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Планируемые значения показателей рассчитаны исходя из плановых объемов расходов бюджета муниципального района на общее образование и среднегодовой численности обучающихся.</w:t>
      </w:r>
    </w:p>
    <w:p w:rsidR="008034A1" w:rsidRPr="00B45FC6" w:rsidRDefault="008034A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5632B8" w:rsidRDefault="001C0343" w:rsidP="000431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21AA">
        <w:rPr>
          <w:rFonts w:ascii="Times New Roman" w:hAnsi="Times New Roman"/>
          <w:sz w:val="24"/>
          <w:szCs w:val="24"/>
        </w:rPr>
        <w:t xml:space="preserve">На территории </w:t>
      </w:r>
      <w:r w:rsidR="001A40C4">
        <w:rPr>
          <w:rFonts w:ascii="Times New Roman" w:hAnsi="Times New Roman"/>
          <w:sz w:val="24"/>
          <w:szCs w:val="24"/>
        </w:rPr>
        <w:t>Александровского</w:t>
      </w:r>
      <w:r w:rsidRPr="00C321AA">
        <w:rPr>
          <w:rFonts w:ascii="Times New Roman" w:hAnsi="Times New Roman"/>
          <w:sz w:val="24"/>
          <w:szCs w:val="24"/>
        </w:rPr>
        <w:t xml:space="preserve"> района дополнительно</w:t>
      </w:r>
      <w:r w:rsidR="001A40C4">
        <w:rPr>
          <w:rFonts w:ascii="Times New Roman" w:hAnsi="Times New Roman"/>
          <w:sz w:val="24"/>
          <w:szCs w:val="24"/>
        </w:rPr>
        <w:t xml:space="preserve">е образование предоставляется по муниципальной услуге </w:t>
      </w:r>
      <w:r w:rsidR="005632B8">
        <w:rPr>
          <w:rFonts w:ascii="Times New Roman" w:hAnsi="Times New Roman" w:cs="Times New Roman"/>
          <w:sz w:val="24"/>
          <w:szCs w:val="24"/>
        </w:rPr>
        <w:t>реализация</w:t>
      </w:r>
      <w:r w:rsidR="005632B8" w:rsidRPr="00587A8C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</w:t>
      </w:r>
      <w:r w:rsidR="005632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2B8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5632B8" w:rsidRPr="00587A8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A40C4">
        <w:rPr>
          <w:rFonts w:ascii="Times New Roman" w:hAnsi="Times New Roman" w:cs="Times New Roman"/>
          <w:sz w:val="24"/>
          <w:szCs w:val="24"/>
        </w:rPr>
        <w:t>.</w:t>
      </w:r>
    </w:p>
    <w:p w:rsidR="00C321AA" w:rsidRDefault="001A40C4" w:rsidP="000431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40C4">
        <w:rPr>
          <w:rFonts w:ascii="Times New Roman" w:hAnsi="Times New Roman"/>
          <w:sz w:val="24"/>
          <w:szCs w:val="24"/>
        </w:rPr>
        <w:t>Количество педагогических работников в учреждениях дополнительного образования в 2017 г</w:t>
      </w:r>
      <w:r>
        <w:rPr>
          <w:rFonts w:ascii="Times New Roman" w:hAnsi="Times New Roman"/>
          <w:sz w:val="24"/>
          <w:szCs w:val="24"/>
        </w:rPr>
        <w:t>.</w:t>
      </w:r>
      <w:r w:rsidRPr="001A40C4">
        <w:rPr>
          <w:rFonts w:ascii="Times New Roman" w:hAnsi="Times New Roman"/>
          <w:sz w:val="24"/>
          <w:szCs w:val="24"/>
        </w:rPr>
        <w:t xml:space="preserve"> составило 51 человек, из них с высшей категорией 4 (7,8 %), с первой категорией 21 (40,2%), соответствую</w:t>
      </w:r>
      <w:r>
        <w:rPr>
          <w:rFonts w:ascii="Times New Roman" w:hAnsi="Times New Roman"/>
          <w:sz w:val="24"/>
          <w:szCs w:val="24"/>
        </w:rPr>
        <w:t>т занимаемой должности 26 (51%).</w:t>
      </w:r>
    </w:p>
    <w:p w:rsidR="008034A1" w:rsidRPr="001A40C4" w:rsidRDefault="0064265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40C4"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="008034A1" w:rsidRPr="001A40C4">
        <w:rPr>
          <w:rFonts w:ascii="Times New Roman" w:hAnsi="Times New Roman" w:cs="Times New Roman"/>
          <w:bCs/>
          <w:iCs/>
          <w:sz w:val="24"/>
          <w:szCs w:val="24"/>
        </w:rPr>
        <w:t xml:space="preserve">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</w:r>
      <w:r w:rsidR="008034A1" w:rsidRPr="001A40C4">
        <w:rPr>
          <w:rFonts w:ascii="Times New Roman" w:hAnsi="Times New Roman" w:cs="Times New Roman"/>
          <w:sz w:val="24"/>
          <w:szCs w:val="24"/>
        </w:rPr>
        <w:t>составила 80%, в прогнозируемом периоде показатель останется без изменений</w:t>
      </w:r>
      <w:r w:rsidRPr="001A40C4">
        <w:rPr>
          <w:rFonts w:ascii="Times New Roman" w:hAnsi="Times New Roman" w:cs="Times New Roman"/>
          <w:sz w:val="24"/>
          <w:szCs w:val="24"/>
        </w:rPr>
        <w:t>.</w:t>
      </w:r>
    </w:p>
    <w:p w:rsidR="008034A1" w:rsidRPr="00B45FC6" w:rsidRDefault="008034A1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5FC6">
        <w:rPr>
          <w:rFonts w:ascii="Times New Roman" w:hAnsi="Times New Roman" w:cs="Times New Roman"/>
          <w:b/>
          <w:bCs/>
          <w:sz w:val="24"/>
          <w:szCs w:val="24"/>
          <w:u w:val="single"/>
        </w:rPr>
        <w:t>Культура</w:t>
      </w: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 </w:t>
      </w: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604889" w:rsidRPr="00B45FC6" w:rsidRDefault="00604889" w:rsidP="006048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FC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учреждений культуры является одной из важнейших составляющих современной культурной жизни района. Учреждения культуры и досуга выполняют образовательные, воспитательные, информационные, </w:t>
      </w:r>
      <w:proofErr w:type="spellStart"/>
      <w:r w:rsidRPr="00B45FC6">
        <w:rPr>
          <w:rFonts w:ascii="Times New Roman" w:hAnsi="Times New Roman" w:cs="Times New Roman"/>
          <w:color w:val="000000"/>
          <w:sz w:val="24"/>
          <w:szCs w:val="24"/>
        </w:rPr>
        <w:t>досуговые</w:t>
      </w:r>
      <w:proofErr w:type="spellEnd"/>
      <w:r w:rsidRPr="00B45FC6">
        <w:rPr>
          <w:rFonts w:ascii="Times New Roman" w:hAnsi="Times New Roman" w:cs="Times New Roman"/>
          <w:color w:val="000000"/>
          <w:sz w:val="24"/>
          <w:szCs w:val="24"/>
        </w:rPr>
        <w:t xml:space="preserve"> функции, способствуют формированию  нравственно-эстетических основ, духовных потребностей и ценностных ориентаций населения. Сеть учреждений в муниципальном районе представлена 19 объектами, из них: 8 культурно-досуговые учреждения (дворцы культуры, дома культуры, сельские клубы); 9 библиотек; 2 муниципальных музея. Все перечисленные объекты находятся в ведении поселений. </w:t>
      </w:r>
      <w:r w:rsidRPr="00B45FC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Основным показателем эффективности работы учреждений культуры является увеличение количества и качества проводимых культурно-массовых мероприятий.</w:t>
      </w:r>
    </w:p>
    <w:p w:rsidR="008034A1" w:rsidRPr="00B45FC6" w:rsidRDefault="008034A1" w:rsidP="00604889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 xml:space="preserve">Уровень фактической обеспеченности учреждениями культуры в Александровском районе от нормативной потребности, составляет: клубами и учреждениями клубного типа – </w:t>
      </w:r>
      <w:r w:rsidR="00475027" w:rsidRPr="00B45FC6">
        <w:rPr>
          <w:rFonts w:ascii="Times New Roman" w:hAnsi="Times New Roman" w:cs="Times New Roman"/>
          <w:sz w:val="24"/>
          <w:szCs w:val="24"/>
        </w:rPr>
        <w:t>114</w:t>
      </w:r>
      <w:r w:rsidRPr="00B45FC6">
        <w:rPr>
          <w:rFonts w:ascii="Times New Roman" w:hAnsi="Times New Roman" w:cs="Times New Roman"/>
          <w:sz w:val="24"/>
          <w:szCs w:val="24"/>
        </w:rPr>
        <w:t>%; библиотеками – 1</w:t>
      </w:r>
      <w:r w:rsidR="00475027" w:rsidRPr="00B45FC6">
        <w:rPr>
          <w:rFonts w:ascii="Times New Roman" w:hAnsi="Times New Roman" w:cs="Times New Roman"/>
          <w:sz w:val="24"/>
          <w:szCs w:val="24"/>
        </w:rPr>
        <w:t>17</w:t>
      </w:r>
      <w:r w:rsidRPr="00B45FC6">
        <w:rPr>
          <w:rFonts w:ascii="Times New Roman" w:hAnsi="Times New Roman" w:cs="Times New Roman"/>
          <w:sz w:val="24"/>
          <w:szCs w:val="24"/>
        </w:rPr>
        <w:t xml:space="preserve">%. </w:t>
      </w:r>
      <w:r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</w:t>
      </w:r>
      <w:r w:rsidR="00604889" w:rsidRPr="00B45FC6">
        <w:rPr>
          <w:rFonts w:ascii="Times New Roman" w:hAnsi="Times New Roman" w:cs="Times New Roman"/>
          <w:bCs/>
          <w:iCs/>
          <w:sz w:val="24"/>
          <w:szCs w:val="24"/>
        </w:rPr>
        <w:t>на протяжении ряда лет</w:t>
      </w:r>
      <w:r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составляет 0%. </w:t>
      </w:r>
    </w:p>
    <w:p w:rsidR="008034A1" w:rsidRPr="00B45FC6" w:rsidRDefault="008034A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Парки культуры и отдыха на территории Александровского муниципального района отсутствуют.</w:t>
      </w:r>
    </w:p>
    <w:p w:rsidR="008034A1" w:rsidRDefault="008034A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 xml:space="preserve">Данные показатели в прогнозируемом </w:t>
      </w:r>
      <w:r w:rsidR="00F9644B" w:rsidRPr="00B45FC6">
        <w:rPr>
          <w:rFonts w:ascii="Times New Roman" w:hAnsi="Times New Roman" w:cs="Times New Roman"/>
          <w:sz w:val="24"/>
          <w:szCs w:val="24"/>
        </w:rPr>
        <w:t>периоде</w:t>
      </w:r>
      <w:r w:rsidR="00475027" w:rsidRPr="00B45FC6">
        <w:rPr>
          <w:rFonts w:ascii="Times New Roman" w:hAnsi="Times New Roman" w:cs="Times New Roman"/>
          <w:sz w:val="24"/>
          <w:szCs w:val="24"/>
        </w:rPr>
        <w:t>, включая 2020 г.</w:t>
      </w:r>
      <w:r w:rsidRPr="00B45FC6">
        <w:rPr>
          <w:rFonts w:ascii="Times New Roman" w:hAnsi="Times New Roman" w:cs="Times New Roman"/>
          <w:sz w:val="24"/>
          <w:szCs w:val="24"/>
        </w:rPr>
        <w:t xml:space="preserve"> останутся на уровне</w:t>
      </w:r>
      <w:r w:rsidR="00475027" w:rsidRPr="00B45FC6"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6C18B6" w:rsidRDefault="006C18B6" w:rsidP="006C18B6">
      <w:pPr>
        <w:tabs>
          <w:tab w:val="left" w:pos="851"/>
          <w:tab w:val="left" w:pos="993"/>
        </w:tabs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8034A1" w:rsidRDefault="00B7518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Александровского района располагается три объекта культурного наследия - «Братская могила Советским воинам» п. Яйва Клестовая гора; МБУ «Краеведческий музей»; Памятник </w:t>
      </w:r>
      <w:proofErr w:type="spellStart"/>
      <w:r w:rsidRPr="00B45FC6">
        <w:rPr>
          <w:rFonts w:ascii="Times New Roman" w:hAnsi="Times New Roman" w:cs="Times New Roman"/>
          <w:sz w:val="24"/>
          <w:szCs w:val="24"/>
        </w:rPr>
        <w:t>Яйвинцам</w:t>
      </w:r>
      <w:proofErr w:type="spellEnd"/>
      <w:r w:rsidRPr="00B45FC6">
        <w:rPr>
          <w:rFonts w:ascii="Times New Roman" w:hAnsi="Times New Roman" w:cs="Times New Roman"/>
          <w:sz w:val="24"/>
          <w:szCs w:val="24"/>
        </w:rPr>
        <w:t xml:space="preserve">, погибшим в годы Великой отечественной войны. 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Указанные объекты культурного наследия </w:t>
      </w:r>
      <w:r w:rsidRPr="00B45FC6">
        <w:rPr>
          <w:rFonts w:ascii="Times New Roman" w:hAnsi="Times New Roman" w:cs="Times New Roman"/>
          <w:sz w:val="24"/>
          <w:szCs w:val="24"/>
        </w:rPr>
        <w:t xml:space="preserve">находятся в удовлетворительном состоянии и </w:t>
      </w:r>
      <w:r w:rsidR="008034A1" w:rsidRPr="00B45FC6">
        <w:rPr>
          <w:rFonts w:ascii="Times New Roman" w:hAnsi="Times New Roman" w:cs="Times New Roman"/>
          <w:sz w:val="24"/>
          <w:szCs w:val="24"/>
        </w:rPr>
        <w:t>не треб</w:t>
      </w:r>
      <w:r w:rsidRPr="00B45FC6">
        <w:rPr>
          <w:rFonts w:ascii="Times New Roman" w:hAnsi="Times New Roman" w:cs="Times New Roman"/>
          <w:sz w:val="24"/>
          <w:szCs w:val="24"/>
        </w:rPr>
        <w:t>уют консервации или реставрации.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 </w:t>
      </w:r>
      <w:r w:rsidRPr="00B45FC6">
        <w:rPr>
          <w:rFonts w:ascii="Times New Roman" w:hAnsi="Times New Roman" w:cs="Times New Roman"/>
          <w:sz w:val="24"/>
          <w:szCs w:val="24"/>
        </w:rPr>
        <w:t>Д</w:t>
      </w:r>
      <w:r w:rsidR="008034A1" w:rsidRPr="00B45FC6">
        <w:rPr>
          <w:rFonts w:ascii="Times New Roman" w:hAnsi="Times New Roman" w:cs="Times New Roman"/>
          <w:sz w:val="24"/>
          <w:szCs w:val="24"/>
        </w:rPr>
        <w:t>анный показатель не изменится и останется на том же уровне.</w:t>
      </w:r>
    </w:p>
    <w:p w:rsidR="006C18B6" w:rsidRPr="00B45FC6" w:rsidRDefault="006C18B6" w:rsidP="006C18B6">
      <w:pPr>
        <w:tabs>
          <w:tab w:val="left" w:pos="851"/>
          <w:tab w:val="left" w:pos="993"/>
        </w:tabs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5FC6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Физическая культура и спорт</w:t>
      </w:r>
    </w:p>
    <w:p w:rsidR="002546AA" w:rsidRPr="00B45FC6" w:rsidRDefault="002546AA" w:rsidP="00254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учреждений физической культуры и спорта в муниципальном районе направлена на привлечение подростков, молодежи и  всего населения района к занятиям физкультурой и спортом. </w:t>
      </w:r>
      <w:r w:rsidRPr="00B45FC6">
        <w:rPr>
          <w:rFonts w:ascii="Times New Roman" w:hAnsi="Times New Roman" w:cs="Times New Roman"/>
          <w:bCs/>
          <w:sz w:val="24"/>
          <w:szCs w:val="24"/>
        </w:rPr>
        <w:t xml:space="preserve">На территории муниципального района осуществляют деятельность 3 учреждения, оказывающие физкультурно-оздоровительные и спортивные услуги: </w:t>
      </w:r>
      <w:proofErr w:type="gramStart"/>
      <w:r w:rsidRPr="00B45FC6">
        <w:rPr>
          <w:rFonts w:ascii="Times New Roman" w:hAnsi="Times New Roman" w:cs="Times New Roman"/>
          <w:sz w:val="24"/>
          <w:szCs w:val="24"/>
        </w:rPr>
        <w:t xml:space="preserve">МКУ «Спорткомплекс «Зевс» </w:t>
      </w:r>
      <w:r w:rsidR="004C5950">
        <w:rPr>
          <w:rFonts w:ascii="Times New Roman" w:hAnsi="Times New Roman" w:cs="Times New Roman"/>
          <w:sz w:val="24"/>
          <w:szCs w:val="24"/>
        </w:rPr>
        <w:t>п. Яйва</w:t>
      </w:r>
      <w:r w:rsidRPr="00B45FC6">
        <w:rPr>
          <w:rFonts w:ascii="Times New Roman" w:hAnsi="Times New Roman" w:cs="Times New Roman"/>
          <w:sz w:val="24"/>
          <w:szCs w:val="24"/>
        </w:rPr>
        <w:t>, МБОУ ДОД «Детско-юношеская спортивная школа»</w:t>
      </w:r>
      <w:r w:rsidR="004C5950">
        <w:rPr>
          <w:rFonts w:ascii="Times New Roman" w:hAnsi="Times New Roman" w:cs="Times New Roman"/>
          <w:sz w:val="24"/>
          <w:szCs w:val="24"/>
        </w:rPr>
        <w:t xml:space="preserve"> и</w:t>
      </w:r>
      <w:r w:rsidRPr="00B45FC6">
        <w:rPr>
          <w:rFonts w:ascii="Times New Roman" w:hAnsi="Times New Roman" w:cs="Times New Roman"/>
          <w:sz w:val="24"/>
          <w:szCs w:val="24"/>
        </w:rPr>
        <w:t xml:space="preserve"> МБУ «Юпитер» </w:t>
      </w:r>
      <w:r w:rsidR="004C5950">
        <w:rPr>
          <w:rFonts w:ascii="Times New Roman" w:hAnsi="Times New Roman" w:cs="Times New Roman"/>
          <w:sz w:val="24"/>
          <w:szCs w:val="24"/>
        </w:rPr>
        <w:t xml:space="preserve">г. </w:t>
      </w:r>
      <w:r w:rsidRPr="00B45FC6">
        <w:rPr>
          <w:rFonts w:ascii="Times New Roman" w:hAnsi="Times New Roman" w:cs="Times New Roman"/>
          <w:sz w:val="24"/>
          <w:szCs w:val="24"/>
        </w:rPr>
        <w:t>Алексан</w:t>
      </w:r>
      <w:r w:rsidR="004C5950">
        <w:rPr>
          <w:rFonts w:ascii="Times New Roman" w:hAnsi="Times New Roman" w:cs="Times New Roman"/>
          <w:sz w:val="24"/>
          <w:szCs w:val="24"/>
        </w:rPr>
        <w:t>дровска.</w:t>
      </w:r>
      <w:proofErr w:type="gramEnd"/>
    </w:p>
    <w:p w:rsidR="002546AA" w:rsidRPr="00B45FC6" w:rsidRDefault="002546AA" w:rsidP="002546AA">
      <w:pPr>
        <w:spacing w:after="0" w:line="240" w:lineRule="auto"/>
        <w:ind w:firstLine="567"/>
        <w:jc w:val="both"/>
        <w:rPr>
          <w:rFonts w:eastAsia="Calibri"/>
          <w:sz w:val="28"/>
          <w:szCs w:val="28"/>
        </w:rPr>
      </w:pPr>
      <w:r w:rsidRPr="00B45FC6">
        <w:rPr>
          <w:rFonts w:ascii="Times New Roman" w:eastAsia="Calibri" w:hAnsi="Times New Roman" w:cs="Times New Roman"/>
          <w:sz w:val="24"/>
          <w:szCs w:val="24"/>
        </w:rPr>
        <w:t>Количество спортивных сооружений в 2017 г. сократилось на 1 единицу. Ликвидирована лыжная база по причине несоответствия требованиям пожарной безопасности, в данный момент помещение используется под хранение спортивного инвентаря.</w:t>
      </w:r>
      <w:r w:rsidRPr="00B45FC6">
        <w:rPr>
          <w:rFonts w:eastAsia="Calibri"/>
          <w:sz w:val="28"/>
          <w:szCs w:val="28"/>
        </w:rPr>
        <w:t xml:space="preserve"> </w:t>
      </w:r>
    </w:p>
    <w:p w:rsidR="002546AA" w:rsidRDefault="002546AA" w:rsidP="002546AA">
      <w:pPr>
        <w:spacing w:after="0" w:line="240" w:lineRule="auto"/>
        <w:ind w:firstLine="567"/>
        <w:jc w:val="both"/>
        <w:rPr>
          <w:rStyle w:val="FontStyle11"/>
          <w:b w:val="0"/>
          <w:sz w:val="24"/>
          <w:szCs w:val="24"/>
        </w:rPr>
      </w:pPr>
      <w:r w:rsidRPr="00B45FC6">
        <w:rPr>
          <w:rStyle w:val="FontStyle11"/>
          <w:b w:val="0"/>
          <w:sz w:val="24"/>
          <w:szCs w:val="24"/>
        </w:rPr>
        <w:t xml:space="preserve">Всего в районе насчитывается 41 спортивное сооружение, из них: 14 плоскостных спортивных сооружений, 16 спортивных залов, 1 плавательный бассейн, 1 </w:t>
      </w:r>
      <w:r w:rsidRPr="00B45FC6">
        <w:rPr>
          <w:rStyle w:val="FontStyle11"/>
          <w:rFonts w:eastAsia="Times New Roman CYR"/>
          <w:b w:val="0"/>
          <w:bCs w:val="0"/>
          <w:sz w:val="24"/>
          <w:szCs w:val="24"/>
        </w:rPr>
        <w:t xml:space="preserve">крытый каток с искусственным льдом, </w:t>
      </w:r>
      <w:r w:rsidRPr="00B45FC6">
        <w:rPr>
          <w:rStyle w:val="FontStyle11"/>
          <w:b w:val="0"/>
          <w:sz w:val="24"/>
          <w:szCs w:val="24"/>
        </w:rPr>
        <w:t>1 сооружение для стрелковых видов спорта (тир), другие спортивные сооружения – 8.</w:t>
      </w:r>
    </w:p>
    <w:p w:rsidR="006C18B6" w:rsidRPr="00B45FC6" w:rsidRDefault="006C18B6" w:rsidP="006C18B6">
      <w:pPr>
        <w:spacing w:after="0" w:line="120" w:lineRule="auto"/>
        <w:ind w:firstLine="567"/>
        <w:jc w:val="both"/>
        <w:rPr>
          <w:rStyle w:val="FontStyle11"/>
          <w:b w:val="0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населения, систематически занимающаяся физической культурой и спортом</w:t>
      </w:r>
    </w:p>
    <w:p w:rsidR="008034A1" w:rsidRPr="00B45FC6" w:rsidRDefault="008034A1">
      <w:pPr>
        <w:pStyle w:val="2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23(1). Доля </w:t>
      </w:r>
      <w:proofErr w:type="gramStart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</w:t>
      </w:r>
      <w:proofErr w:type="gramEnd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систематически занимающихся физической культурой и спортом, в общей численности обучающихся</w:t>
      </w:r>
    </w:p>
    <w:p w:rsidR="004C5950" w:rsidRDefault="004C5950" w:rsidP="004C5950">
      <w:pPr>
        <w:autoSpaceDE w:val="0"/>
        <w:spacing w:after="0" w:line="214" w:lineRule="atLeast"/>
        <w:ind w:firstLine="567"/>
        <w:jc w:val="both"/>
        <w:rPr>
          <w:rStyle w:val="FontStyle11"/>
          <w:rFonts w:eastAsia="Times New Roman CYR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из года в год динамично увеличивается число районных спортивных мероприятий. </w:t>
      </w:r>
      <w:r w:rsidRPr="00B45FC6">
        <w:rPr>
          <w:rStyle w:val="FontStyle11"/>
          <w:rFonts w:eastAsia="Times New Roman CYR"/>
          <w:b w:val="0"/>
          <w:color w:val="000000"/>
          <w:sz w:val="24"/>
          <w:szCs w:val="24"/>
        </w:rPr>
        <w:t>Спортсмены Александровского муниципального района стали участниками более 40 выездных спортивных мероприятий по различным видам спорта</w:t>
      </w:r>
      <w:r>
        <w:rPr>
          <w:rStyle w:val="FontStyle11"/>
          <w:rFonts w:eastAsia="Times New Roman CYR"/>
          <w:b w:val="0"/>
          <w:color w:val="000000"/>
          <w:sz w:val="24"/>
          <w:szCs w:val="24"/>
        </w:rPr>
        <w:t>. В 2017 г. муниципальное образование стало площадкой для проведения 4-х мероприятий регионального и 3-х мероприятий всероссийского уровня. Отмечается</w:t>
      </w:r>
      <w:r w:rsidRPr="00B45FC6">
        <w:rPr>
          <w:rStyle w:val="FontStyle11"/>
          <w:rFonts w:eastAsia="Times New Roman CYR"/>
          <w:b w:val="0"/>
          <w:color w:val="000000"/>
          <w:sz w:val="24"/>
          <w:szCs w:val="24"/>
        </w:rPr>
        <w:t xml:space="preserve"> тенденция к повышению уровня заинтересованности активных видов спорта среди людей старше 25 лет (такие как самбо, рукопашный бой, йога, аэробика, </w:t>
      </w:r>
      <w:proofErr w:type="spellStart"/>
      <w:r w:rsidRPr="00B45FC6">
        <w:rPr>
          <w:rStyle w:val="FontStyle11"/>
          <w:rFonts w:eastAsia="Times New Roman CYR"/>
          <w:b w:val="0"/>
          <w:color w:val="000000"/>
          <w:sz w:val="24"/>
          <w:szCs w:val="24"/>
        </w:rPr>
        <w:t>пилатес</w:t>
      </w:r>
      <w:proofErr w:type="spellEnd"/>
      <w:r w:rsidRPr="00B45FC6">
        <w:rPr>
          <w:rStyle w:val="FontStyle11"/>
          <w:rFonts w:eastAsia="Times New Roman CYR"/>
          <w:b w:val="0"/>
          <w:color w:val="000000"/>
          <w:sz w:val="24"/>
          <w:szCs w:val="24"/>
        </w:rPr>
        <w:t>)</w:t>
      </w:r>
      <w:r>
        <w:rPr>
          <w:rStyle w:val="FontStyle11"/>
          <w:rFonts w:eastAsia="Times New Roman CYR"/>
          <w:b w:val="0"/>
          <w:color w:val="000000"/>
          <w:sz w:val="24"/>
          <w:szCs w:val="24"/>
        </w:rPr>
        <w:t>.</w:t>
      </w:r>
    </w:p>
    <w:p w:rsidR="003178A5" w:rsidRPr="003178A5" w:rsidRDefault="003178A5" w:rsidP="003178A5">
      <w:pPr>
        <w:spacing w:after="0" w:line="200" w:lineRule="atLeast"/>
        <w:ind w:firstLine="720"/>
        <w:jc w:val="both"/>
        <w:rPr>
          <w:rStyle w:val="FontStyle11"/>
          <w:rFonts w:eastAsia="Calibri" w:cs="Times New Roman CYR"/>
          <w:b w:val="0"/>
          <w:color w:val="000000"/>
          <w:sz w:val="24"/>
          <w:szCs w:val="24"/>
        </w:rPr>
      </w:pPr>
      <w:r w:rsidRPr="003178A5">
        <w:rPr>
          <w:rStyle w:val="FontStyle11"/>
          <w:rFonts w:eastAsia="Calibri" w:cs="Times New Roman CYR"/>
          <w:b w:val="0"/>
          <w:color w:val="000000"/>
          <w:sz w:val="24"/>
          <w:szCs w:val="24"/>
        </w:rPr>
        <w:t xml:space="preserve">В 2017 г. были проведены такие значимые мероприятия, как: </w:t>
      </w:r>
      <w:proofErr w:type="gramStart"/>
      <w:r w:rsidRPr="003178A5">
        <w:rPr>
          <w:rStyle w:val="FontStyle11"/>
          <w:rFonts w:eastAsia="Calibri" w:cs="Times New Roman CYR"/>
          <w:b w:val="0"/>
          <w:color w:val="000000"/>
          <w:sz w:val="24"/>
          <w:szCs w:val="24"/>
        </w:rPr>
        <w:t>«Краевой турнир по хоккею «Золотая шайба», «Чемпионат Пермского края по зимнему триатлону», Чемпионат Пермского края по хоккею с шайбой, «</w:t>
      </w:r>
      <w:r w:rsidRPr="003178A5">
        <w:rPr>
          <w:rStyle w:val="FontStyle11"/>
          <w:rFonts w:eastAsia="Calibri" w:cs="Times New Roman CYR"/>
          <w:b w:val="0"/>
          <w:color w:val="000000"/>
          <w:sz w:val="24"/>
          <w:szCs w:val="24"/>
          <w:lang w:val="en-US"/>
        </w:rPr>
        <w:t>VI</w:t>
      </w:r>
      <w:r w:rsidRPr="003178A5">
        <w:rPr>
          <w:rStyle w:val="FontStyle11"/>
          <w:rFonts w:eastAsia="Calibri" w:cs="Times New Roman CYR"/>
          <w:b w:val="0"/>
          <w:color w:val="000000"/>
          <w:sz w:val="24"/>
          <w:szCs w:val="24"/>
        </w:rPr>
        <w:t xml:space="preserve"> Краевой лично-командный турнир по рукопашному бою, среди юношей и девушек 14-15</w:t>
      </w:r>
      <w:r>
        <w:rPr>
          <w:rStyle w:val="FontStyle11"/>
          <w:rFonts w:eastAsia="Calibri" w:cs="Times New Roman CYR"/>
          <w:b w:val="0"/>
          <w:color w:val="000000"/>
          <w:sz w:val="24"/>
          <w:szCs w:val="24"/>
        </w:rPr>
        <w:t xml:space="preserve"> </w:t>
      </w:r>
      <w:r w:rsidRPr="003178A5">
        <w:rPr>
          <w:rStyle w:val="FontStyle11"/>
          <w:rFonts w:eastAsia="Calibri" w:cs="Times New Roman CYR"/>
          <w:b w:val="0"/>
          <w:color w:val="000000"/>
          <w:sz w:val="24"/>
          <w:szCs w:val="24"/>
        </w:rPr>
        <w:t>и 16-17 лет посвященный памяти погибших бойцов ОМОН и СОБРа», а также «Кросс Нации — 2017», «Лыжня России — 2017»,  «День физкультурника».</w:t>
      </w:r>
      <w:proofErr w:type="gramEnd"/>
    </w:p>
    <w:p w:rsidR="00942C97" w:rsidRDefault="00942C97" w:rsidP="00A85660">
      <w:pPr>
        <w:autoSpaceDE w:val="0"/>
        <w:spacing w:after="0" w:line="214" w:lineRule="atLeast"/>
        <w:ind w:firstLine="567"/>
        <w:jc w:val="both"/>
        <w:rPr>
          <w:rStyle w:val="FontStyle11"/>
          <w:rFonts w:eastAsia="Times New Roman CYR"/>
          <w:b w:val="0"/>
          <w:color w:val="000000"/>
          <w:sz w:val="24"/>
          <w:szCs w:val="24"/>
        </w:rPr>
      </w:pPr>
      <w:r>
        <w:rPr>
          <w:rStyle w:val="FontStyle11"/>
          <w:rFonts w:eastAsia="Times New Roman CYR"/>
          <w:b w:val="0"/>
          <w:color w:val="000000"/>
          <w:sz w:val="24"/>
          <w:szCs w:val="24"/>
        </w:rPr>
        <w:t xml:space="preserve">Для 2017 г. характерно снижение </w:t>
      </w:r>
      <w:r w:rsidR="004C5950">
        <w:rPr>
          <w:rStyle w:val="FontStyle11"/>
          <w:rFonts w:eastAsia="Times New Roman CYR"/>
          <w:b w:val="0"/>
          <w:color w:val="000000"/>
          <w:sz w:val="24"/>
          <w:szCs w:val="24"/>
        </w:rPr>
        <w:t xml:space="preserve">показателей </w:t>
      </w:r>
      <w:r>
        <w:rPr>
          <w:rStyle w:val="FontStyle11"/>
          <w:rFonts w:eastAsia="Times New Roman CYR"/>
          <w:b w:val="0"/>
          <w:color w:val="000000"/>
          <w:sz w:val="24"/>
          <w:szCs w:val="24"/>
        </w:rPr>
        <w:t>по отношению к 2016 г.:</w:t>
      </w:r>
    </w:p>
    <w:p w:rsidR="00942C97" w:rsidRDefault="00942C97" w:rsidP="00A85660">
      <w:pPr>
        <w:autoSpaceDE w:val="0"/>
        <w:spacing w:after="0" w:line="21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eastAsia="Times New Roman CYR"/>
          <w:b w:val="0"/>
          <w:color w:val="000000"/>
          <w:sz w:val="24"/>
          <w:szCs w:val="24"/>
        </w:rPr>
        <w:t>- д</w:t>
      </w:r>
      <w:r w:rsidRPr="00B45FC6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45FC6">
        <w:rPr>
          <w:rFonts w:ascii="Times New Roman" w:hAnsi="Times New Roman" w:cs="Times New Roman"/>
          <w:sz w:val="24"/>
          <w:szCs w:val="24"/>
        </w:rPr>
        <w:t xml:space="preserve"> населения систематически </w:t>
      </w:r>
      <w:proofErr w:type="gramStart"/>
      <w:r w:rsidRPr="00B45FC6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B45FC6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</w:t>
      </w:r>
      <w:r w:rsidR="00A13C3D">
        <w:rPr>
          <w:rFonts w:ascii="Times New Roman" w:hAnsi="Times New Roman" w:cs="Times New Roman"/>
          <w:sz w:val="24"/>
          <w:szCs w:val="24"/>
        </w:rPr>
        <w:t xml:space="preserve"> с 26,4% до 17,6%;</w:t>
      </w:r>
    </w:p>
    <w:p w:rsidR="00A13C3D" w:rsidRDefault="00A13C3D" w:rsidP="00A85660">
      <w:pPr>
        <w:autoSpaceDE w:val="0"/>
        <w:spacing w:after="0" w:line="21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доли</w:t>
      </w:r>
      <w:r w:rsidRPr="00B45FC6">
        <w:rPr>
          <w:rFonts w:ascii="Times New Roman" w:hAnsi="Times New Roman" w:cs="Times New Roman"/>
          <w:sz w:val="24"/>
          <w:szCs w:val="24"/>
        </w:rPr>
        <w:t xml:space="preserve"> обучающихся, систематически занимающихся физической культурой и спортом, в общей </w:t>
      </w:r>
      <w:proofErr w:type="gramStart"/>
      <w:r w:rsidRPr="00B45FC6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B45FC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92,3% до 53,3%.</w:t>
      </w:r>
    </w:p>
    <w:p w:rsidR="00B36802" w:rsidRDefault="00A13C3D" w:rsidP="00A85660">
      <w:pPr>
        <w:autoSpaceDE w:val="0"/>
        <w:spacing w:after="0" w:line="21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Причиной сложившейся ситуации является </w:t>
      </w:r>
      <w:r w:rsidR="00B36802">
        <w:rPr>
          <w:rFonts w:ascii="Times New Roman" w:hAnsi="Times New Roman" w:cs="Times New Roman"/>
          <w:sz w:val="24"/>
          <w:szCs w:val="24"/>
        </w:rPr>
        <w:t>некорректно предоставленные данные для рас</w:t>
      </w:r>
      <w:r w:rsidR="004C5950">
        <w:rPr>
          <w:rFonts w:ascii="Times New Roman" w:hAnsi="Times New Roman" w:cs="Times New Roman"/>
          <w:sz w:val="24"/>
          <w:szCs w:val="24"/>
        </w:rPr>
        <w:t xml:space="preserve">чета вышеуказанных показателей, которые в последующей перспективе будут </w:t>
      </w:r>
      <w:r w:rsidR="00853286">
        <w:rPr>
          <w:rFonts w:ascii="Times New Roman" w:hAnsi="Times New Roman" w:cs="Times New Roman"/>
          <w:sz w:val="24"/>
          <w:szCs w:val="24"/>
        </w:rPr>
        <w:t>уточняться</w:t>
      </w:r>
      <w:r w:rsidR="004C5950">
        <w:rPr>
          <w:rFonts w:ascii="Times New Roman" w:hAnsi="Times New Roman" w:cs="Times New Roman"/>
          <w:sz w:val="24"/>
          <w:szCs w:val="24"/>
        </w:rPr>
        <w:t>.</w:t>
      </w:r>
    </w:p>
    <w:p w:rsidR="008034A1" w:rsidRPr="00B45FC6" w:rsidRDefault="008034A1" w:rsidP="006C18B6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5FC6">
        <w:rPr>
          <w:rFonts w:ascii="Times New Roman" w:hAnsi="Times New Roman" w:cs="Times New Roman"/>
          <w:b/>
          <w:bCs/>
          <w:sz w:val="24"/>
          <w:szCs w:val="24"/>
          <w:u w:val="single"/>
        </w:rPr>
        <w:t>Жилищное строительство и обеспечение граждан жильем</w:t>
      </w: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Общая площадь жилых помещений, приходящихся в среднем на одного жителя – всего</w:t>
      </w:r>
    </w:p>
    <w:p w:rsidR="008034A1" w:rsidRPr="00B45FC6" w:rsidRDefault="008034A1">
      <w:pPr>
        <w:pStyle w:val="2"/>
        <w:tabs>
          <w:tab w:val="left" w:pos="851"/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том числе: </w:t>
      </w:r>
      <w:proofErr w:type="gramStart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введенная</w:t>
      </w:r>
      <w:proofErr w:type="gramEnd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действие за один год</w:t>
      </w:r>
    </w:p>
    <w:p w:rsidR="008034A1" w:rsidRPr="00B45FC6" w:rsidRDefault="008034A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 xml:space="preserve">По данным официальной статистики, общая площадь жилых помещений, приходящихся в среднем на одного жителя </w:t>
      </w:r>
      <w:r w:rsidR="006B04E6" w:rsidRPr="00B45FC6">
        <w:rPr>
          <w:rFonts w:ascii="Times New Roman" w:hAnsi="Times New Roman" w:cs="Times New Roman"/>
          <w:sz w:val="24"/>
          <w:szCs w:val="24"/>
        </w:rPr>
        <w:t xml:space="preserve">в 2017 г. </w:t>
      </w:r>
      <w:r w:rsidRPr="00B45FC6">
        <w:rPr>
          <w:rFonts w:ascii="Times New Roman" w:hAnsi="Times New Roman" w:cs="Times New Roman"/>
          <w:sz w:val="24"/>
          <w:szCs w:val="24"/>
        </w:rPr>
        <w:t>составила 24,</w:t>
      </w:r>
      <w:r w:rsidR="006B04E6" w:rsidRPr="00B45FC6">
        <w:rPr>
          <w:rFonts w:ascii="Times New Roman" w:hAnsi="Times New Roman" w:cs="Times New Roman"/>
          <w:sz w:val="24"/>
          <w:szCs w:val="24"/>
        </w:rPr>
        <w:t>3</w:t>
      </w:r>
      <w:r w:rsidRPr="00B45FC6">
        <w:rPr>
          <w:rFonts w:ascii="Times New Roman" w:hAnsi="Times New Roman" w:cs="Times New Roman"/>
          <w:sz w:val="24"/>
          <w:szCs w:val="24"/>
        </w:rPr>
        <w:t xml:space="preserve"> кв.м., в том числе введенная в действие за один год – 0,0</w:t>
      </w:r>
      <w:r w:rsidR="006B04E6" w:rsidRPr="00B45FC6">
        <w:rPr>
          <w:rFonts w:ascii="Times New Roman" w:hAnsi="Times New Roman" w:cs="Times New Roman"/>
          <w:sz w:val="24"/>
          <w:szCs w:val="24"/>
        </w:rPr>
        <w:t>8</w:t>
      </w:r>
      <w:r w:rsidRPr="00B45FC6">
        <w:rPr>
          <w:rFonts w:ascii="Times New Roman" w:hAnsi="Times New Roman" w:cs="Times New Roman"/>
          <w:sz w:val="24"/>
          <w:szCs w:val="24"/>
        </w:rPr>
        <w:t xml:space="preserve"> кв.м. </w:t>
      </w:r>
      <w:r w:rsidR="00052F46">
        <w:rPr>
          <w:rFonts w:ascii="Times New Roman" w:hAnsi="Times New Roman" w:cs="Times New Roman"/>
          <w:sz w:val="24"/>
          <w:szCs w:val="24"/>
        </w:rPr>
        <w:t xml:space="preserve">На территории Александровского района осуществляется строительство индивидуальными застройщиками, строительство многоквартирных домов в ближайшем будущем не планируется. </w:t>
      </w:r>
      <w:r w:rsidR="006B04E6" w:rsidRPr="00B45FC6">
        <w:rPr>
          <w:rFonts w:ascii="Times New Roman" w:hAnsi="Times New Roman" w:cs="Times New Roman"/>
          <w:sz w:val="24"/>
          <w:szCs w:val="24"/>
        </w:rPr>
        <w:t>Данный показатель в прогнозируемом периоде не изменит</w:t>
      </w:r>
      <w:r w:rsidR="00052F46">
        <w:rPr>
          <w:rFonts w:ascii="Times New Roman" w:hAnsi="Times New Roman" w:cs="Times New Roman"/>
          <w:sz w:val="24"/>
          <w:szCs w:val="24"/>
        </w:rPr>
        <w:t>ся.</w:t>
      </w:r>
    </w:p>
    <w:p w:rsidR="008034A1" w:rsidRPr="00B45FC6" w:rsidRDefault="008034A1">
      <w:pPr>
        <w:tabs>
          <w:tab w:val="left" w:pos="851"/>
          <w:tab w:val="left" w:pos="993"/>
        </w:tabs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Площадь земельных участков, предоставленных для строительства в расчете на 10 тыс. человек населения, - всего</w:t>
      </w:r>
    </w:p>
    <w:p w:rsidR="008034A1" w:rsidRPr="00B45FC6" w:rsidRDefault="008034A1">
      <w:pPr>
        <w:pStyle w:val="2"/>
        <w:tabs>
          <w:tab w:val="left" w:pos="851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том числе: для жилищного строительства, индивидуального строительства и комплексного освоения в целях жилищного строительства</w:t>
      </w:r>
    </w:p>
    <w:p w:rsidR="00A84768" w:rsidRPr="00B45FC6" w:rsidRDefault="00871438" w:rsidP="00871438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71438">
        <w:rPr>
          <w:rFonts w:ascii="Times New Roman" w:hAnsi="Times New Roman" w:cs="Times New Roman"/>
          <w:bCs/>
          <w:iCs/>
          <w:sz w:val="24"/>
          <w:szCs w:val="24"/>
        </w:rPr>
        <w:t>Площадь земельных участков, предоставленных для строительства в расчете на 10 тыс. человек населения, - всего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871438">
        <w:rPr>
          <w:rFonts w:ascii="Times New Roman" w:hAnsi="Times New Roman" w:cs="Times New Roman"/>
          <w:bCs/>
          <w:iCs/>
          <w:sz w:val="24"/>
          <w:szCs w:val="24"/>
        </w:rPr>
        <w:t>в том числе: для жилищного строительства, индивидуального строительства и комплексного освоения в целях жилищного строительства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составила </w:t>
      </w:r>
      <w:r w:rsidR="000E7074">
        <w:rPr>
          <w:rFonts w:ascii="Times New Roman" w:hAnsi="Times New Roman" w:cs="Times New Roman"/>
          <w:bCs/>
          <w:iCs/>
          <w:sz w:val="24"/>
          <w:szCs w:val="24"/>
        </w:rPr>
        <w:t>0,6 га. Это объясняется тем, что з</w:t>
      </w:r>
      <w:r w:rsidR="003F7837" w:rsidRPr="00B45FC6">
        <w:rPr>
          <w:rFonts w:ascii="Times New Roman" w:hAnsi="Times New Roman" w:cs="Times New Roman"/>
          <w:bCs/>
          <w:iCs/>
          <w:sz w:val="24"/>
          <w:szCs w:val="24"/>
        </w:rPr>
        <w:t>емельные участки под многоквартирное жилищное строительство</w:t>
      </w:r>
      <w:r w:rsidR="00324F19"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F7837" w:rsidRPr="00B45FC6">
        <w:rPr>
          <w:rFonts w:ascii="Times New Roman" w:hAnsi="Times New Roman" w:cs="Times New Roman"/>
          <w:bCs/>
          <w:iCs/>
          <w:sz w:val="24"/>
          <w:szCs w:val="24"/>
        </w:rPr>
        <w:t>продолжают оставаться невостребованн</w:t>
      </w:r>
      <w:r w:rsidR="004F75EE" w:rsidRPr="00B45FC6">
        <w:rPr>
          <w:rFonts w:ascii="Times New Roman" w:hAnsi="Times New Roman" w:cs="Times New Roman"/>
          <w:bCs/>
          <w:iCs/>
          <w:sz w:val="24"/>
          <w:szCs w:val="24"/>
        </w:rPr>
        <w:t>ыми</w:t>
      </w:r>
      <w:r w:rsidR="000E7074">
        <w:rPr>
          <w:rFonts w:ascii="Times New Roman" w:hAnsi="Times New Roman" w:cs="Times New Roman"/>
          <w:bCs/>
          <w:iCs/>
          <w:sz w:val="24"/>
          <w:szCs w:val="24"/>
        </w:rPr>
        <w:t xml:space="preserve">. За счет индивидуального </w:t>
      </w:r>
      <w:r w:rsidR="004F75EE" w:rsidRPr="00B45FC6">
        <w:rPr>
          <w:rFonts w:ascii="Times New Roman" w:hAnsi="Times New Roman" w:cs="Times New Roman"/>
          <w:bCs/>
          <w:iCs/>
          <w:sz w:val="24"/>
          <w:szCs w:val="24"/>
        </w:rPr>
        <w:t>строительств</w:t>
      </w:r>
      <w:r w:rsidR="000E7074">
        <w:rPr>
          <w:rFonts w:ascii="Times New Roman" w:hAnsi="Times New Roman" w:cs="Times New Roman"/>
          <w:bCs/>
          <w:iCs/>
          <w:sz w:val="24"/>
          <w:szCs w:val="24"/>
        </w:rPr>
        <w:t xml:space="preserve">а жилья вышеуказанные показатели в прогнозируемом трехлетнем периоде составят </w:t>
      </w:r>
      <w:r w:rsidR="004F75EE" w:rsidRPr="00B45FC6">
        <w:rPr>
          <w:rFonts w:ascii="Times New Roman" w:hAnsi="Times New Roman" w:cs="Times New Roman"/>
          <w:bCs/>
          <w:iCs/>
          <w:sz w:val="24"/>
          <w:szCs w:val="24"/>
        </w:rPr>
        <w:t>0,5 га.</w:t>
      </w:r>
    </w:p>
    <w:p w:rsidR="0074768F" w:rsidRPr="00B45FC6" w:rsidRDefault="0074768F" w:rsidP="0074768F">
      <w:pPr>
        <w:tabs>
          <w:tab w:val="left" w:pos="851"/>
          <w:tab w:val="left" w:pos="993"/>
        </w:tabs>
        <w:spacing w:after="0" w:line="12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Площадь земельных участков, предоставленных для строительства, в отношении которых </w:t>
      </w:r>
      <w:proofErr w:type="gramStart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даты принятия</w:t>
      </w:r>
      <w:proofErr w:type="gramEnd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разрешения на ввод в эксплуатацию</w:t>
      </w:r>
    </w:p>
    <w:p w:rsidR="008034A1" w:rsidRPr="00B45FC6" w:rsidRDefault="0055782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На протяжении ряда лет п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редоставление земельных участков для строительства, в отношении которых </w:t>
      </w:r>
      <w:proofErr w:type="gramStart"/>
      <w:r w:rsidR="008034A1" w:rsidRPr="00B45FC6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8034A1" w:rsidRPr="00B45FC6">
        <w:rPr>
          <w:rFonts w:ascii="Times New Roman" w:hAnsi="Times New Roman" w:cs="Times New Roman"/>
          <w:sz w:val="24"/>
          <w:szCs w:val="24"/>
        </w:rPr>
        <w:t xml:space="preserve"> решения о предоставлении земельного участка или подписания протокола о результатах торгов (конкурсов, аукционов) не осуществлялось и в будущем</w:t>
      </w:r>
      <w:r w:rsidRPr="00B45FC6">
        <w:rPr>
          <w:rFonts w:ascii="Times New Roman" w:hAnsi="Times New Roman" w:cs="Times New Roman"/>
          <w:sz w:val="24"/>
          <w:szCs w:val="24"/>
        </w:rPr>
        <w:t xml:space="preserve"> периоде показатель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 не</w:t>
      </w:r>
      <w:r w:rsidRPr="00B45FC6">
        <w:rPr>
          <w:rFonts w:ascii="Times New Roman" w:hAnsi="Times New Roman" w:cs="Times New Roman"/>
          <w:sz w:val="24"/>
          <w:szCs w:val="24"/>
        </w:rPr>
        <w:t xml:space="preserve"> изменится</w:t>
      </w:r>
      <w:r w:rsidR="008034A1" w:rsidRPr="00B45FC6">
        <w:rPr>
          <w:rFonts w:ascii="Times New Roman" w:hAnsi="Times New Roman" w:cs="Times New Roman"/>
          <w:sz w:val="24"/>
          <w:szCs w:val="24"/>
        </w:rPr>
        <w:t>.</w:t>
      </w:r>
    </w:p>
    <w:p w:rsidR="008034A1" w:rsidRPr="00B45FC6" w:rsidRDefault="008034A1">
      <w:pPr>
        <w:tabs>
          <w:tab w:val="left" w:pos="851"/>
          <w:tab w:val="left" w:pos="993"/>
        </w:tabs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5FC6">
        <w:rPr>
          <w:rFonts w:ascii="Times New Roman" w:hAnsi="Times New Roman" w:cs="Times New Roman"/>
          <w:b/>
          <w:bCs/>
          <w:sz w:val="24"/>
          <w:szCs w:val="24"/>
          <w:u w:val="single"/>
        </w:rPr>
        <w:t>Жилищно-коммунальное хозяйство</w:t>
      </w:r>
    </w:p>
    <w:p w:rsidR="00F64069" w:rsidRDefault="00A47E4A" w:rsidP="00F64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Жилищно-коммунальное хозяйство было и остается одним из важных направлений в деятельности исполнительной власти муниципалитета, от его состояния напрямую зависит качество жизни населения. Все предприятия жилищно-коммунального хозяйства готовы к выполнению повседневных задач. Однако не все из них смогли настроить работу так, чтобы их финансово-хозяйственная деятельность не была убыточной.</w:t>
      </w:r>
    </w:p>
    <w:p w:rsidR="006C18B6" w:rsidRPr="00B45FC6" w:rsidRDefault="006C18B6" w:rsidP="006C18B6">
      <w:pPr>
        <w:spacing w:after="0" w:line="12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A47E4A" w:rsidRDefault="008034A1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FC6">
        <w:rPr>
          <w:rFonts w:ascii="Times New Roman" w:hAnsi="Times New Roman" w:cs="Times New Roman"/>
          <w:sz w:val="24"/>
          <w:szCs w:val="24"/>
        </w:rPr>
        <w:t xml:space="preserve">По данным официальной статистики в </w:t>
      </w:r>
      <w:r w:rsidR="00561BE9">
        <w:rPr>
          <w:rFonts w:ascii="Times New Roman" w:hAnsi="Times New Roman" w:cs="Times New Roman"/>
          <w:sz w:val="24"/>
          <w:szCs w:val="24"/>
        </w:rPr>
        <w:t>предыдущие периоды до</w:t>
      </w:r>
      <w:r w:rsidRPr="00B45FC6">
        <w:rPr>
          <w:rFonts w:ascii="Times New Roman" w:hAnsi="Times New Roman" w:cs="Times New Roman"/>
          <w:sz w:val="24"/>
          <w:szCs w:val="24"/>
        </w:rPr>
        <w:t xml:space="preserve">ля многоквартирных домов, в которых собственники помещений выбрали и реализуют один из способов управления многоквартирными домами, </w:t>
      </w:r>
      <w:r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в общем числе многоквартирных домов, в которых собственники помещений должны выбрать способ управления данными домами </w:t>
      </w:r>
      <w:r w:rsidR="00561BE9">
        <w:rPr>
          <w:rFonts w:ascii="Times New Roman" w:hAnsi="Times New Roman" w:cs="Times New Roman"/>
          <w:sz w:val="24"/>
          <w:szCs w:val="24"/>
        </w:rPr>
        <w:t>составляла 100%, в отчетном же периоде</w:t>
      </w:r>
      <w:r w:rsidRPr="00B45FC6">
        <w:rPr>
          <w:rFonts w:ascii="Times New Roman" w:hAnsi="Times New Roman" w:cs="Times New Roman"/>
          <w:sz w:val="24"/>
          <w:szCs w:val="24"/>
        </w:rPr>
        <w:t xml:space="preserve"> </w:t>
      </w:r>
      <w:r w:rsidR="00A47E4A">
        <w:rPr>
          <w:rFonts w:ascii="Times New Roman" w:hAnsi="Times New Roman" w:cs="Times New Roman"/>
          <w:sz w:val="24"/>
          <w:szCs w:val="24"/>
        </w:rPr>
        <w:t>значение этого показателя равно</w:t>
      </w:r>
      <w:r w:rsidR="00561BE9">
        <w:rPr>
          <w:rFonts w:ascii="Times New Roman" w:hAnsi="Times New Roman" w:cs="Times New Roman"/>
          <w:sz w:val="24"/>
          <w:szCs w:val="24"/>
        </w:rPr>
        <w:t xml:space="preserve"> </w:t>
      </w:r>
      <w:r w:rsidR="00F36CA4" w:rsidRPr="00B45FC6">
        <w:rPr>
          <w:rFonts w:ascii="Times New Roman" w:hAnsi="Times New Roman" w:cs="Times New Roman"/>
          <w:sz w:val="24"/>
          <w:szCs w:val="24"/>
        </w:rPr>
        <w:t>56,4</w:t>
      </w:r>
      <w:r w:rsidR="00561BE9">
        <w:rPr>
          <w:rFonts w:ascii="Times New Roman" w:hAnsi="Times New Roman" w:cs="Times New Roman"/>
          <w:sz w:val="24"/>
          <w:szCs w:val="24"/>
        </w:rPr>
        <w:t xml:space="preserve">%. </w:t>
      </w:r>
      <w:r w:rsidR="00AE0243">
        <w:rPr>
          <w:rFonts w:ascii="Times New Roman" w:hAnsi="Times New Roman" w:cs="Times New Roman"/>
          <w:sz w:val="24"/>
          <w:szCs w:val="24"/>
        </w:rPr>
        <w:t>Причиной снижения показателя является отказ двух хозяйствующих субъектов от упр</w:t>
      </w:r>
      <w:r w:rsidR="0077556D">
        <w:rPr>
          <w:rFonts w:ascii="Times New Roman" w:hAnsi="Times New Roman" w:cs="Times New Roman"/>
          <w:sz w:val="24"/>
          <w:szCs w:val="24"/>
        </w:rPr>
        <w:t>авления многоквартирными</w:t>
      </w:r>
      <w:proofErr w:type="gramEnd"/>
      <w:r w:rsidR="0077556D">
        <w:rPr>
          <w:rFonts w:ascii="Times New Roman" w:hAnsi="Times New Roman" w:cs="Times New Roman"/>
          <w:sz w:val="24"/>
          <w:szCs w:val="24"/>
        </w:rPr>
        <w:t xml:space="preserve"> домами (ООО    «Гарант-М </w:t>
      </w:r>
      <w:proofErr w:type="gramStart"/>
      <w:r w:rsidR="0077556D">
        <w:rPr>
          <w:rFonts w:ascii="Times New Roman" w:hAnsi="Times New Roman" w:cs="Times New Roman"/>
          <w:sz w:val="24"/>
          <w:szCs w:val="24"/>
        </w:rPr>
        <w:t>и ООО У</w:t>
      </w:r>
      <w:proofErr w:type="gramEnd"/>
      <w:r w:rsidR="0077556D">
        <w:rPr>
          <w:rFonts w:ascii="Times New Roman" w:hAnsi="Times New Roman" w:cs="Times New Roman"/>
          <w:sz w:val="24"/>
          <w:szCs w:val="24"/>
        </w:rPr>
        <w:t>К «Наш дом»).</w:t>
      </w:r>
    </w:p>
    <w:p w:rsidR="008034A1" w:rsidRPr="00B45FC6" w:rsidRDefault="008034A1">
      <w:pPr>
        <w:pStyle w:val="2"/>
        <w:tabs>
          <w:tab w:val="left" w:pos="851"/>
          <w:tab w:val="left" w:pos="993"/>
        </w:tabs>
        <w:spacing w:after="0" w:line="12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Доля организаций коммунального комплекса, осуществляющих производство товаров, оказание услуг по </w:t>
      </w:r>
      <w:proofErr w:type="spellStart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водо</w:t>
      </w:r>
      <w:proofErr w:type="spellEnd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-, тепл</w:t>
      </w:r>
      <w:proofErr w:type="gramStart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о-</w:t>
      </w:r>
      <w:proofErr w:type="gramEnd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газо</w:t>
      </w:r>
      <w:proofErr w:type="spellEnd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</w:t>
      </w: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</w:r>
      <w:proofErr w:type="gramStart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осуществляющих</w:t>
      </w:r>
      <w:proofErr w:type="gramEnd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свою деятельность на территории городского округа (муниципального района)</w:t>
      </w:r>
    </w:p>
    <w:p w:rsidR="0088200A" w:rsidRPr="00223C3F" w:rsidRDefault="00705DBA" w:rsidP="0088200A">
      <w:pPr>
        <w:spacing w:after="0" w:line="240" w:lineRule="auto"/>
        <w:ind w:right="-11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3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предоставленным данным </w:t>
      </w:r>
      <w:r w:rsidR="00223C3F" w:rsidRPr="00223C3F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администрацией Александровского района в Региональную службу по тарифам</w:t>
      </w:r>
      <w:r w:rsidRPr="00223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3C3F" w:rsidRPr="00223C3F">
        <w:rPr>
          <w:rFonts w:ascii="Times New Roman" w:hAnsi="Times New Roman" w:cs="Times New Roman"/>
          <w:sz w:val="24"/>
          <w:szCs w:val="24"/>
          <w:shd w:val="clear" w:color="auto" w:fill="FFFFFF"/>
        </w:rPr>
        <w:t>Пермского края формы 22-ЖКХ</w:t>
      </w:r>
      <w:r w:rsidR="000D260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23C3F" w:rsidRPr="00223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88200A" w:rsidRPr="00223C3F">
        <w:rPr>
          <w:rFonts w:ascii="Times New Roman" w:hAnsi="Times New Roman" w:cs="Times New Roman"/>
          <w:sz w:val="24"/>
          <w:szCs w:val="24"/>
          <w:shd w:val="clear" w:color="auto" w:fill="FFFFFF"/>
        </w:rPr>
        <w:t>ышеуказанный показатель</w:t>
      </w:r>
      <w:r w:rsidR="00223C3F" w:rsidRPr="00223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88200A" w:rsidRPr="00223C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прошедшем периоде составил 66%, это на 5,1% ниже аналогичного периода 2016 г. В перспективе данный показатель останется на прежнем уровне.</w:t>
      </w:r>
    </w:p>
    <w:p w:rsidR="00714F49" w:rsidRPr="00223C3F" w:rsidRDefault="00714F49" w:rsidP="006C18B6">
      <w:pPr>
        <w:spacing w:after="0" w:line="120" w:lineRule="auto"/>
        <w:ind w:right="-11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8034A1" w:rsidRPr="00B45FC6" w:rsidRDefault="0043189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Д</w:t>
      </w:r>
      <w:r w:rsidR="008034A1" w:rsidRPr="00B45FC6">
        <w:rPr>
          <w:rFonts w:ascii="Times New Roman" w:hAnsi="Times New Roman" w:cs="Times New Roman"/>
          <w:sz w:val="24"/>
          <w:szCs w:val="24"/>
        </w:rPr>
        <w:t>оля многоквартирных домов, расположенных на земельных участках, в отношении которых осуществлен государственный кадастровый учет, стабилен</w:t>
      </w:r>
      <w:r w:rsidRPr="00B45FC6">
        <w:rPr>
          <w:rFonts w:ascii="Times New Roman" w:hAnsi="Times New Roman" w:cs="Times New Roman"/>
          <w:sz w:val="24"/>
          <w:szCs w:val="24"/>
        </w:rPr>
        <w:t xml:space="preserve"> на протяжении ряда лет,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 и составляет 100%. </w:t>
      </w:r>
      <w:r w:rsidRPr="00B45FC6">
        <w:rPr>
          <w:rFonts w:ascii="Times New Roman" w:hAnsi="Times New Roman" w:cs="Times New Roman"/>
          <w:sz w:val="24"/>
          <w:szCs w:val="24"/>
        </w:rPr>
        <w:t xml:space="preserve">В </w:t>
      </w:r>
      <w:r w:rsidR="008034A1" w:rsidRPr="00B45FC6">
        <w:rPr>
          <w:rFonts w:ascii="Times New Roman" w:hAnsi="Times New Roman" w:cs="Times New Roman"/>
          <w:sz w:val="24"/>
          <w:szCs w:val="24"/>
        </w:rPr>
        <w:t>прогнозируемо</w:t>
      </w:r>
      <w:r w:rsidRPr="00B45FC6">
        <w:rPr>
          <w:rFonts w:ascii="Times New Roman" w:hAnsi="Times New Roman" w:cs="Times New Roman"/>
          <w:sz w:val="24"/>
          <w:szCs w:val="24"/>
        </w:rPr>
        <w:t>м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 период</w:t>
      </w:r>
      <w:r w:rsidRPr="00B45FC6">
        <w:rPr>
          <w:rFonts w:ascii="Times New Roman" w:hAnsi="Times New Roman" w:cs="Times New Roman"/>
          <w:sz w:val="24"/>
          <w:szCs w:val="24"/>
        </w:rPr>
        <w:t>е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 данный показатель </w:t>
      </w:r>
      <w:r w:rsidRPr="00B45FC6">
        <w:rPr>
          <w:rFonts w:ascii="Times New Roman" w:hAnsi="Times New Roman" w:cs="Times New Roman"/>
          <w:sz w:val="24"/>
          <w:szCs w:val="24"/>
        </w:rPr>
        <w:t>останется на прежнем уровне.</w:t>
      </w:r>
    </w:p>
    <w:p w:rsidR="008034A1" w:rsidRPr="00B45FC6" w:rsidRDefault="008034A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proofErr w:type="gramEnd"/>
    </w:p>
    <w:p w:rsidR="00097E1A" w:rsidRPr="00097E1A" w:rsidRDefault="00714F49" w:rsidP="000E35C7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Д</w:t>
      </w:r>
      <w:r w:rsidRPr="00B45FC6">
        <w:rPr>
          <w:rFonts w:ascii="Times New Roman" w:hAnsi="Times New Roman" w:cs="Times New Roman"/>
          <w:bCs/>
          <w:iCs/>
          <w:sz w:val="24"/>
          <w:szCs w:val="24"/>
        </w:rPr>
        <w:t>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составила 2,9%, что ниже уровня 2016 г. на 1,5%, в дальнейш</w:t>
      </w:r>
      <w:r>
        <w:rPr>
          <w:rFonts w:ascii="Times New Roman" w:hAnsi="Times New Roman" w:cs="Times New Roman"/>
          <w:bCs/>
          <w:iCs/>
          <w:sz w:val="24"/>
          <w:szCs w:val="24"/>
        </w:rPr>
        <w:t>их</w:t>
      </w:r>
      <w:r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bCs/>
          <w:iCs/>
          <w:sz w:val="24"/>
          <w:szCs w:val="24"/>
        </w:rPr>
        <w:t>ах</w:t>
      </w:r>
      <w:r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вышеуказанный</w:t>
      </w:r>
      <w:r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показатель </w:t>
      </w:r>
      <w:r>
        <w:rPr>
          <w:rFonts w:ascii="Times New Roman" w:hAnsi="Times New Roman" w:cs="Times New Roman"/>
          <w:bCs/>
          <w:iCs/>
          <w:sz w:val="24"/>
          <w:szCs w:val="24"/>
        </w:rPr>
        <w:t>не изменится.</w:t>
      </w:r>
      <w:proofErr w:type="gramEnd"/>
      <w:r w:rsidR="00097E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E5552A" w:rsidRPr="00097E1A">
        <w:rPr>
          <w:rFonts w:ascii="Times New Roman" w:hAnsi="Times New Roman" w:cs="Times New Roman"/>
          <w:sz w:val="24"/>
          <w:szCs w:val="24"/>
        </w:rPr>
        <w:t xml:space="preserve">Возможность улучшить свои </w:t>
      </w:r>
      <w:r w:rsidR="00ED7236" w:rsidRPr="00097E1A">
        <w:rPr>
          <w:rFonts w:ascii="Times New Roman" w:hAnsi="Times New Roman" w:cs="Times New Roman"/>
          <w:sz w:val="24"/>
          <w:szCs w:val="24"/>
        </w:rPr>
        <w:t>жилищные условия в 2017 г. получили 1</w:t>
      </w:r>
      <w:r w:rsidR="00097E1A" w:rsidRPr="00097E1A">
        <w:rPr>
          <w:rFonts w:ascii="Times New Roman" w:hAnsi="Times New Roman" w:cs="Times New Roman"/>
          <w:sz w:val="24"/>
          <w:szCs w:val="24"/>
        </w:rPr>
        <w:t>8</w:t>
      </w:r>
      <w:r w:rsidR="00ED7236" w:rsidRPr="00097E1A">
        <w:rPr>
          <w:rFonts w:ascii="Times New Roman" w:hAnsi="Times New Roman" w:cs="Times New Roman"/>
          <w:sz w:val="24"/>
          <w:szCs w:val="24"/>
        </w:rPr>
        <w:t xml:space="preserve"> семей,</w:t>
      </w:r>
      <w:r w:rsidR="00097E1A" w:rsidRPr="00097E1A">
        <w:rPr>
          <w:rFonts w:ascii="Times New Roman" w:hAnsi="Times New Roman" w:cs="Times New Roman"/>
          <w:sz w:val="24"/>
          <w:szCs w:val="24"/>
        </w:rPr>
        <w:t xml:space="preserve"> численностью 36 чел. (2 семьи с инвалидами (2 чел.), 1 молодая семья (5 чел.) 15 семей в сельской местности (29 чел.).</w:t>
      </w:r>
      <w:proofErr w:type="gramEnd"/>
      <w:r w:rsidR="00097E1A" w:rsidRPr="00097E1A">
        <w:rPr>
          <w:rFonts w:ascii="Times New Roman" w:hAnsi="Times New Roman" w:cs="Times New Roman"/>
          <w:sz w:val="24"/>
          <w:szCs w:val="24"/>
        </w:rPr>
        <w:t xml:space="preserve"> В минувшем году из аварийного жилищного фонда было переселено 2 семьи (2 чел.) в маневренный фонд п. Яйва. По договорам социального найма в освободившееся муниципальное жилье </w:t>
      </w:r>
      <w:proofErr w:type="gramStart"/>
      <w:r w:rsidR="00097E1A" w:rsidRPr="00097E1A">
        <w:rPr>
          <w:rFonts w:ascii="Times New Roman" w:hAnsi="Times New Roman" w:cs="Times New Roman"/>
          <w:sz w:val="24"/>
          <w:szCs w:val="24"/>
        </w:rPr>
        <w:t>переселены</w:t>
      </w:r>
      <w:proofErr w:type="gramEnd"/>
      <w:r w:rsidR="00097E1A" w:rsidRPr="00097E1A">
        <w:rPr>
          <w:rFonts w:ascii="Times New Roman" w:hAnsi="Times New Roman" w:cs="Times New Roman"/>
          <w:sz w:val="24"/>
          <w:szCs w:val="24"/>
        </w:rPr>
        <w:t xml:space="preserve"> 6 семей (17 чел.). Площадь расселенного аварийного фонда за отчетный период равна 218,65 кв.м.</w:t>
      </w:r>
      <w:r w:rsidR="00857869">
        <w:rPr>
          <w:rFonts w:ascii="Times New Roman" w:hAnsi="Times New Roman" w:cs="Times New Roman"/>
          <w:sz w:val="24"/>
          <w:szCs w:val="24"/>
        </w:rPr>
        <w:t xml:space="preserve"> Из аварийного дома № 4 по ул. Калинина в </w:t>
      </w:r>
      <w:proofErr w:type="gramStart"/>
      <w:r w:rsidR="0085786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57869">
        <w:rPr>
          <w:rFonts w:ascii="Times New Roman" w:hAnsi="Times New Roman" w:cs="Times New Roman"/>
          <w:sz w:val="24"/>
          <w:szCs w:val="24"/>
        </w:rPr>
        <w:t>. Александровске расселено 6 семей (19 чел.).</w:t>
      </w:r>
    </w:p>
    <w:p w:rsidR="00D5133E" w:rsidRPr="006C18B6" w:rsidRDefault="00D5133E" w:rsidP="006C18B6">
      <w:pPr>
        <w:tabs>
          <w:tab w:val="left" w:pos="851"/>
          <w:tab w:val="left" w:pos="993"/>
        </w:tabs>
        <w:spacing w:after="0" w:line="12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34A1" w:rsidRPr="00B45FC6" w:rsidRDefault="008034A1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5FC6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Организация муниципального управления</w:t>
      </w: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097E1A" w:rsidRDefault="008034A1" w:rsidP="0098549D">
      <w:pPr>
        <w:pStyle w:val="30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5FC6">
        <w:rPr>
          <w:rFonts w:ascii="Times New Roman" w:hAnsi="Times New Roman" w:cs="Times New Roman"/>
          <w:bCs/>
          <w:iCs/>
          <w:sz w:val="24"/>
          <w:szCs w:val="24"/>
        </w:rPr>
        <w:t>В отчетном периоде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составила 3</w:t>
      </w:r>
      <w:r w:rsidR="00E8559A" w:rsidRPr="00B45FC6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B45FC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8559A" w:rsidRPr="00B45FC6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%, что </w:t>
      </w:r>
      <w:r w:rsidR="00E8559A" w:rsidRPr="00B45FC6">
        <w:rPr>
          <w:rFonts w:ascii="Times New Roman" w:hAnsi="Times New Roman" w:cs="Times New Roman"/>
          <w:bCs/>
          <w:iCs/>
          <w:sz w:val="24"/>
          <w:szCs w:val="24"/>
        </w:rPr>
        <w:t>выше</w:t>
      </w:r>
      <w:r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предыдущего отчетного периода на </w:t>
      </w:r>
      <w:r w:rsidR="00E8559A" w:rsidRPr="00B45FC6"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B45FC6">
        <w:rPr>
          <w:rFonts w:ascii="Times New Roman" w:hAnsi="Times New Roman" w:cs="Times New Roman"/>
          <w:bCs/>
          <w:iCs/>
          <w:sz w:val="24"/>
          <w:szCs w:val="24"/>
        </w:rPr>
        <w:t>,8%</w:t>
      </w:r>
      <w:r w:rsidR="00D441CA"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E8559A" w:rsidRPr="00B45FC6">
        <w:rPr>
          <w:rFonts w:ascii="Times New Roman" w:hAnsi="Times New Roman" w:cs="Times New Roman"/>
          <w:bCs/>
          <w:iCs/>
          <w:sz w:val="24"/>
          <w:szCs w:val="24"/>
        </w:rPr>
        <w:t>В прогнозируемом</w:t>
      </w:r>
      <w:r w:rsidR="00516227"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периоде ожидается</w:t>
      </w:r>
      <w:r w:rsidR="00E8559A"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6227" w:rsidRPr="00B45FC6">
        <w:rPr>
          <w:rFonts w:ascii="Times New Roman" w:hAnsi="Times New Roman" w:cs="Times New Roman"/>
          <w:bCs/>
          <w:iCs/>
          <w:sz w:val="24"/>
          <w:szCs w:val="24"/>
        </w:rPr>
        <w:t>увеличение данного показателя</w:t>
      </w:r>
      <w:r w:rsidR="0098549D">
        <w:rPr>
          <w:rFonts w:ascii="Times New Roman" w:hAnsi="Times New Roman" w:cs="Times New Roman"/>
          <w:bCs/>
          <w:iCs/>
          <w:sz w:val="24"/>
          <w:szCs w:val="24"/>
        </w:rPr>
        <w:t xml:space="preserve"> (з</w:t>
      </w:r>
      <w:r w:rsidR="0098549D" w:rsidRPr="0012221F">
        <w:rPr>
          <w:rFonts w:ascii="Times New Roman" w:hAnsi="Times New Roman" w:cs="Times New Roman"/>
          <w:bCs/>
          <w:iCs/>
          <w:sz w:val="24"/>
          <w:szCs w:val="24"/>
        </w:rPr>
        <w:t xml:space="preserve">начение </w:t>
      </w:r>
      <w:proofErr w:type="gramStart"/>
      <w:r w:rsidR="0098549D" w:rsidRPr="0012221F">
        <w:rPr>
          <w:rFonts w:ascii="Times New Roman" w:hAnsi="Times New Roman" w:cs="Times New Roman"/>
          <w:bCs/>
          <w:iCs/>
          <w:sz w:val="24"/>
          <w:szCs w:val="24"/>
        </w:rPr>
        <w:t>показателя</w:t>
      </w:r>
      <w:proofErr w:type="gramEnd"/>
      <w:r w:rsidR="0098549D" w:rsidRPr="001222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8549D">
        <w:rPr>
          <w:rFonts w:ascii="Times New Roman" w:hAnsi="Times New Roman" w:cs="Times New Roman"/>
          <w:bCs/>
          <w:iCs/>
          <w:sz w:val="24"/>
          <w:szCs w:val="24"/>
        </w:rPr>
        <w:t>включая 2020</w:t>
      </w:r>
      <w:r w:rsidR="0098549D" w:rsidRPr="0012221F">
        <w:rPr>
          <w:rFonts w:ascii="Times New Roman" w:hAnsi="Times New Roman" w:cs="Times New Roman"/>
          <w:bCs/>
          <w:iCs/>
          <w:sz w:val="24"/>
          <w:szCs w:val="24"/>
        </w:rPr>
        <w:t xml:space="preserve"> г. рассчитано путем индексации</w:t>
      </w:r>
      <w:r w:rsidR="0098549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8A37CA">
        <w:rPr>
          <w:rFonts w:ascii="Times New Roman" w:hAnsi="Times New Roman" w:cs="Times New Roman"/>
          <w:bCs/>
          <w:iCs/>
          <w:sz w:val="24"/>
          <w:szCs w:val="24"/>
        </w:rPr>
        <w:t>, и</w:t>
      </w:r>
      <w:r w:rsidR="00516227"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к 20</w:t>
      </w:r>
      <w:r w:rsidR="00E8559A" w:rsidRPr="00B45FC6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516227"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г. </w:t>
      </w:r>
      <w:r w:rsidR="008A37CA">
        <w:rPr>
          <w:rFonts w:ascii="Times New Roman" w:hAnsi="Times New Roman" w:cs="Times New Roman"/>
          <w:bCs/>
          <w:iCs/>
          <w:sz w:val="24"/>
          <w:szCs w:val="24"/>
        </w:rPr>
        <w:t xml:space="preserve">его значение </w:t>
      </w:r>
      <w:r w:rsidR="00E8559A" w:rsidRPr="00B45FC6">
        <w:rPr>
          <w:rFonts w:ascii="Times New Roman" w:hAnsi="Times New Roman" w:cs="Times New Roman"/>
          <w:bCs/>
          <w:iCs/>
          <w:sz w:val="24"/>
          <w:szCs w:val="24"/>
        </w:rPr>
        <w:t>составит порядка 34%.</w:t>
      </w:r>
    </w:p>
    <w:p w:rsidR="00516227" w:rsidRPr="00B45FC6" w:rsidRDefault="0098549D" w:rsidP="006C18B6">
      <w:pPr>
        <w:pStyle w:val="30"/>
        <w:tabs>
          <w:tab w:val="left" w:pos="851"/>
          <w:tab w:val="left" w:pos="993"/>
        </w:tabs>
        <w:spacing w:after="0" w:line="12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4A1" w:rsidRPr="00B45FC6" w:rsidRDefault="008034A1" w:rsidP="00563CAA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</w:r>
    </w:p>
    <w:p w:rsidR="00E8559A" w:rsidRDefault="00E8559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 xml:space="preserve">В связи с отсутствием организаций муниципальной формы собственности, находящихся в стадии банкротства, </w:t>
      </w:r>
      <w:r w:rsidR="00550140" w:rsidRPr="00B45FC6">
        <w:rPr>
          <w:rFonts w:ascii="Times New Roman" w:hAnsi="Times New Roman" w:cs="Times New Roman"/>
          <w:sz w:val="24"/>
          <w:szCs w:val="24"/>
        </w:rPr>
        <w:t xml:space="preserve">указанный показатель, как и в предыдущие годы  равен </w:t>
      </w:r>
      <w:r w:rsidR="00434452">
        <w:rPr>
          <w:rFonts w:ascii="Times New Roman" w:hAnsi="Times New Roman" w:cs="Times New Roman"/>
          <w:sz w:val="24"/>
          <w:szCs w:val="24"/>
        </w:rPr>
        <w:t>0</w:t>
      </w:r>
      <w:r w:rsidR="008A37CA">
        <w:rPr>
          <w:rFonts w:ascii="Times New Roman" w:hAnsi="Times New Roman" w:cs="Times New Roman"/>
          <w:sz w:val="24"/>
          <w:szCs w:val="24"/>
        </w:rPr>
        <w:t>. Обозначенны</w:t>
      </w:r>
      <w:r w:rsidR="008577B2">
        <w:rPr>
          <w:rFonts w:ascii="Times New Roman" w:hAnsi="Times New Roman" w:cs="Times New Roman"/>
          <w:sz w:val="24"/>
          <w:szCs w:val="24"/>
        </w:rPr>
        <w:t>е тенденции планируется сохранить</w:t>
      </w:r>
      <w:r w:rsidR="00550140" w:rsidRPr="00B45FC6">
        <w:rPr>
          <w:rFonts w:ascii="Times New Roman" w:hAnsi="Times New Roman" w:cs="Times New Roman"/>
          <w:sz w:val="24"/>
          <w:szCs w:val="24"/>
        </w:rPr>
        <w:t>.</w:t>
      </w:r>
    </w:p>
    <w:p w:rsidR="00097E1A" w:rsidRPr="00B45FC6" w:rsidRDefault="00097E1A" w:rsidP="006C18B6">
      <w:pPr>
        <w:tabs>
          <w:tab w:val="left" w:pos="851"/>
          <w:tab w:val="left" w:pos="993"/>
        </w:tabs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</w:p>
    <w:p w:rsidR="00D60033" w:rsidRDefault="00D60033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Ввиду отсутствия незавершенного строительства, осуществляемого за счет средств муниципального бюджета, данный показатель равен 0.</w:t>
      </w:r>
      <w:r w:rsidR="00486255">
        <w:rPr>
          <w:rFonts w:ascii="Times New Roman" w:hAnsi="Times New Roman" w:cs="Times New Roman"/>
          <w:sz w:val="24"/>
          <w:szCs w:val="24"/>
        </w:rPr>
        <w:t xml:space="preserve"> В прогнозируемом периоде значение этого показателя останется на прежнем уровне.</w:t>
      </w:r>
    </w:p>
    <w:p w:rsidR="008034A1" w:rsidRPr="00B45FC6" w:rsidRDefault="008034A1">
      <w:pPr>
        <w:tabs>
          <w:tab w:val="left" w:pos="851"/>
          <w:tab w:val="left" w:pos="993"/>
        </w:tabs>
        <w:spacing w:after="0"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D60033" w:rsidRDefault="005E2111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 xml:space="preserve">На 01.01.2018 г. </w:t>
      </w:r>
      <w:r w:rsidR="00D60033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="00D60033">
        <w:rPr>
          <w:rFonts w:ascii="Times New Roman" w:hAnsi="Times New Roman" w:cs="Times New Roman"/>
          <w:sz w:val="24"/>
          <w:szCs w:val="24"/>
        </w:rPr>
        <w:t>Пермстата</w:t>
      </w:r>
      <w:proofErr w:type="spellEnd"/>
      <w:r w:rsidR="00D60033">
        <w:rPr>
          <w:rFonts w:ascii="Times New Roman" w:hAnsi="Times New Roman" w:cs="Times New Roman"/>
          <w:sz w:val="24"/>
          <w:szCs w:val="24"/>
        </w:rPr>
        <w:t xml:space="preserve"> </w:t>
      </w:r>
      <w:r w:rsidRPr="00B45FC6">
        <w:rPr>
          <w:rFonts w:ascii="Times New Roman" w:hAnsi="Times New Roman" w:cs="Times New Roman"/>
          <w:sz w:val="24"/>
          <w:szCs w:val="24"/>
        </w:rPr>
        <w:t>п</w:t>
      </w:r>
      <w:r w:rsidR="008034A1" w:rsidRPr="00B45FC6">
        <w:rPr>
          <w:rFonts w:ascii="Times New Roman" w:hAnsi="Times New Roman" w:cs="Times New Roman"/>
          <w:sz w:val="24"/>
          <w:szCs w:val="24"/>
        </w:rPr>
        <w:t>росроченная кредиторская задолженность по оплате труда работников (с начислениями) муниципальных учреждений отсутствует</w:t>
      </w:r>
      <w:r w:rsidR="008577B2">
        <w:rPr>
          <w:rFonts w:ascii="Times New Roman" w:hAnsi="Times New Roman" w:cs="Times New Roman"/>
          <w:sz w:val="24"/>
          <w:szCs w:val="24"/>
        </w:rPr>
        <w:t>.</w:t>
      </w:r>
      <w:r w:rsidR="00D60033">
        <w:rPr>
          <w:rFonts w:ascii="Times New Roman" w:hAnsi="Times New Roman" w:cs="Times New Roman"/>
          <w:sz w:val="24"/>
          <w:szCs w:val="24"/>
        </w:rPr>
        <w:t xml:space="preserve"> </w:t>
      </w:r>
      <w:r w:rsidR="008577B2">
        <w:rPr>
          <w:rFonts w:ascii="Times New Roman" w:hAnsi="Times New Roman" w:cs="Times New Roman"/>
          <w:sz w:val="24"/>
          <w:szCs w:val="24"/>
        </w:rPr>
        <w:t>В</w:t>
      </w:r>
      <w:r w:rsidR="00D60033">
        <w:rPr>
          <w:rFonts w:ascii="Times New Roman" w:hAnsi="Times New Roman" w:cs="Times New Roman"/>
          <w:sz w:val="24"/>
          <w:szCs w:val="24"/>
        </w:rPr>
        <w:t xml:space="preserve"> последующие </w:t>
      </w:r>
      <w:r w:rsidR="00D60033">
        <w:rPr>
          <w:rFonts w:ascii="Times New Roman" w:hAnsi="Times New Roman" w:cs="Times New Roman"/>
          <w:sz w:val="24"/>
          <w:szCs w:val="24"/>
        </w:rPr>
        <w:lastRenderedPageBreak/>
        <w:t>периоды муниципальной властью буд</w:t>
      </w:r>
      <w:r w:rsidR="008577B2">
        <w:rPr>
          <w:rFonts w:ascii="Times New Roman" w:hAnsi="Times New Roman" w:cs="Times New Roman"/>
          <w:sz w:val="24"/>
          <w:szCs w:val="24"/>
        </w:rPr>
        <w:t>е</w:t>
      </w:r>
      <w:r w:rsidR="00D60033">
        <w:rPr>
          <w:rFonts w:ascii="Times New Roman" w:hAnsi="Times New Roman" w:cs="Times New Roman"/>
          <w:sz w:val="24"/>
          <w:szCs w:val="24"/>
        </w:rPr>
        <w:t xml:space="preserve">т осуществляться </w:t>
      </w:r>
      <w:r w:rsidR="008577B2">
        <w:rPr>
          <w:rFonts w:ascii="Times New Roman" w:hAnsi="Times New Roman" w:cs="Times New Roman"/>
          <w:sz w:val="24"/>
          <w:szCs w:val="24"/>
        </w:rPr>
        <w:t xml:space="preserve">комплекс </w:t>
      </w:r>
      <w:r w:rsidR="00D60033">
        <w:rPr>
          <w:rFonts w:ascii="Times New Roman" w:hAnsi="Times New Roman" w:cs="Times New Roman"/>
          <w:sz w:val="24"/>
          <w:szCs w:val="24"/>
        </w:rPr>
        <w:t>мероприяти</w:t>
      </w:r>
      <w:r w:rsidR="008577B2">
        <w:rPr>
          <w:rFonts w:ascii="Times New Roman" w:hAnsi="Times New Roman" w:cs="Times New Roman"/>
          <w:sz w:val="24"/>
          <w:szCs w:val="24"/>
        </w:rPr>
        <w:t>й</w:t>
      </w:r>
      <w:r w:rsidR="00D60033">
        <w:rPr>
          <w:rFonts w:ascii="Times New Roman" w:hAnsi="Times New Roman" w:cs="Times New Roman"/>
          <w:sz w:val="24"/>
          <w:szCs w:val="24"/>
        </w:rPr>
        <w:t>, направленны</w:t>
      </w:r>
      <w:r w:rsidR="008577B2">
        <w:rPr>
          <w:rFonts w:ascii="Times New Roman" w:hAnsi="Times New Roman" w:cs="Times New Roman"/>
          <w:sz w:val="24"/>
          <w:szCs w:val="24"/>
        </w:rPr>
        <w:t>х</w:t>
      </w:r>
      <w:r w:rsidR="00D60033">
        <w:rPr>
          <w:rFonts w:ascii="Times New Roman" w:hAnsi="Times New Roman" w:cs="Times New Roman"/>
          <w:sz w:val="24"/>
          <w:szCs w:val="24"/>
        </w:rPr>
        <w:t xml:space="preserve"> на предупреждение возникновения задолженности по оплате труда.</w:t>
      </w:r>
    </w:p>
    <w:p w:rsidR="008034A1" w:rsidRPr="00B45FC6" w:rsidRDefault="008034A1">
      <w:pPr>
        <w:tabs>
          <w:tab w:val="left" w:pos="851"/>
          <w:tab w:val="left" w:pos="993"/>
        </w:tabs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B2398A" w:rsidRPr="00B45FC6" w:rsidRDefault="00DA1CCD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Р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асходы бюджета </w:t>
      </w:r>
      <w:r w:rsidR="008034A1" w:rsidRPr="00B45FC6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на содержание работников органов местного самоуправления в расчете на одного жителя муниципального образования в 201</w:t>
      </w:r>
      <w:r w:rsidRPr="00B45FC6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8034A1"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г. </w:t>
      </w:r>
      <w:r w:rsidR="00B2398A" w:rsidRPr="00B45FC6">
        <w:rPr>
          <w:rFonts w:ascii="Times New Roman" w:hAnsi="Times New Roman" w:cs="Times New Roman"/>
          <w:bCs/>
          <w:iCs/>
          <w:sz w:val="24"/>
          <w:szCs w:val="24"/>
        </w:rPr>
        <w:t>увеличились</w:t>
      </w:r>
      <w:r w:rsidR="00E562DD">
        <w:rPr>
          <w:rFonts w:ascii="Times New Roman" w:hAnsi="Times New Roman" w:cs="Times New Roman"/>
          <w:bCs/>
          <w:iCs/>
          <w:sz w:val="24"/>
          <w:szCs w:val="24"/>
        </w:rPr>
        <w:t xml:space="preserve"> на 3,1%, </w:t>
      </w:r>
      <w:r w:rsidR="00B2398A"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и составили </w:t>
      </w:r>
      <w:r w:rsidR="008034A1" w:rsidRPr="00B45FC6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B45FC6">
        <w:rPr>
          <w:rFonts w:ascii="Times New Roman" w:hAnsi="Times New Roman" w:cs="Times New Roman"/>
          <w:bCs/>
          <w:iCs/>
          <w:sz w:val="24"/>
          <w:szCs w:val="24"/>
        </w:rPr>
        <w:t> 674,3</w:t>
      </w:r>
      <w:r w:rsidR="008034A1"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2398A"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руб.</w:t>
      </w:r>
      <w:r w:rsidR="008034A1"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562DD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8034A1"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прогнозируемом периоде </w:t>
      </w:r>
      <w:r w:rsidR="003910D8">
        <w:rPr>
          <w:rFonts w:ascii="Times New Roman" w:hAnsi="Times New Roman" w:cs="Times New Roman"/>
          <w:bCs/>
          <w:iCs/>
          <w:sz w:val="24"/>
          <w:szCs w:val="24"/>
        </w:rPr>
        <w:t>ожидается рост данного</w:t>
      </w:r>
      <w:r w:rsidR="00B2398A"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показател</w:t>
      </w:r>
      <w:r w:rsidR="003910D8">
        <w:rPr>
          <w:rFonts w:ascii="Times New Roman" w:hAnsi="Times New Roman" w:cs="Times New Roman"/>
          <w:bCs/>
          <w:iCs/>
          <w:sz w:val="24"/>
          <w:szCs w:val="24"/>
        </w:rPr>
        <w:t>я, который к концу 2020 г. составит</w:t>
      </w:r>
      <w:r w:rsidR="00B2398A"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 1 730,9 руб.</w:t>
      </w:r>
    </w:p>
    <w:p w:rsidR="008034A1" w:rsidRPr="00B45FC6" w:rsidRDefault="008034A1">
      <w:pPr>
        <w:pStyle w:val="2"/>
        <w:tabs>
          <w:tab w:val="left" w:pos="851"/>
          <w:tab w:val="left" w:pos="993"/>
        </w:tabs>
        <w:spacing w:after="0" w:line="12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:rsidR="003E205B" w:rsidRDefault="008034A1" w:rsidP="003E2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05B">
        <w:rPr>
          <w:rFonts w:ascii="Times New Roman" w:hAnsi="Times New Roman" w:cs="Times New Roman"/>
          <w:sz w:val="24"/>
          <w:szCs w:val="24"/>
        </w:rPr>
        <w:t>Схема территориального планирования Александровского м</w:t>
      </w:r>
      <w:r w:rsidR="00AD3329" w:rsidRPr="003E205B">
        <w:rPr>
          <w:rFonts w:ascii="Times New Roman" w:hAnsi="Times New Roman" w:cs="Times New Roman"/>
          <w:sz w:val="24"/>
          <w:szCs w:val="24"/>
        </w:rPr>
        <w:t>униципального района, утвержден</w:t>
      </w:r>
      <w:r w:rsidRPr="003E205B">
        <w:rPr>
          <w:rFonts w:ascii="Times New Roman" w:hAnsi="Times New Roman" w:cs="Times New Roman"/>
          <w:sz w:val="24"/>
          <w:szCs w:val="24"/>
        </w:rPr>
        <w:t>а Решением Земского Собрания Александровского муниципального района от 01.03.2012 г. № 384</w:t>
      </w:r>
      <w:r w:rsidR="00AD3329" w:rsidRPr="003E205B">
        <w:rPr>
          <w:rFonts w:ascii="Times New Roman" w:hAnsi="Times New Roman" w:cs="Times New Roman"/>
          <w:sz w:val="24"/>
          <w:szCs w:val="24"/>
        </w:rPr>
        <w:t xml:space="preserve">. </w:t>
      </w:r>
      <w:r w:rsidR="00990388">
        <w:rPr>
          <w:rFonts w:ascii="Times New Roman" w:hAnsi="Times New Roman" w:cs="Times New Roman"/>
          <w:sz w:val="24"/>
          <w:szCs w:val="24"/>
        </w:rPr>
        <w:t>В 2017 г. в указанный документ изменений не вносилось.</w:t>
      </w:r>
      <w:r w:rsidR="003E205B" w:rsidRPr="003E2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8B6" w:rsidRPr="003E205B" w:rsidRDefault="006C18B6" w:rsidP="006C18B6">
      <w:pPr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Удовлетворенность населения деятельностью органов местного самоуправления городского округа (муниципального района)</w:t>
      </w:r>
    </w:p>
    <w:p w:rsidR="008034A1" w:rsidRPr="00705DBA" w:rsidRDefault="00705DB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низкой активностью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населения  и нежеланием участвовать в голосовании с использованием информационно-коммуникационных сетей и информационных технологий, показатель равен </w:t>
      </w:r>
      <w:r w:rsidRPr="00705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0. </w:t>
      </w:r>
      <w:r w:rsidR="001B49D6" w:rsidRPr="00705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результатам проводимого на территории Александровского района социологического опроса, удовлетворенность </w:t>
      </w:r>
      <w:r w:rsidR="006B04E6" w:rsidRPr="00705DBA">
        <w:rPr>
          <w:rFonts w:ascii="Times New Roman" w:hAnsi="Times New Roman" w:cs="Times New Roman"/>
          <w:sz w:val="24"/>
          <w:szCs w:val="24"/>
        </w:rPr>
        <w:t>населения деятельностью органов местного самоуправления муниципального района</w:t>
      </w:r>
      <w:r w:rsidR="00A71E45" w:rsidRPr="00705DBA">
        <w:rPr>
          <w:rFonts w:ascii="Times New Roman" w:hAnsi="Times New Roman" w:cs="Times New Roman"/>
          <w:sz w:val="24"/>
          <w:szCs w:val="24"/>
        </w:rPr>
        <w:t xml:space="preserve">, </w:t>
      </w:r>
      <w:r w:rsidR="00552771" w:rsidRPr="00705DBA">
        <w:rPr>
          <w:rFonts w:ascii="Times New Roman" w:hAnsi="Times New Roman" w:cs="Times New Roman"/>
          <w:sz w:val="24"/>
          <w:szCs w:val="24"/>
        </w:rPr>
        <w:t>от числа опрошенных</w:t>
      </w:r>
      <w:r w:rsidR="00A71E45" w:rsidRPr="00705DBA">
        <w:rPr>
          <w:rFonts w:ascii="Times New Roman" w:hAnsi="Times New Roman" w:cs="Times New Roman"/>
          <w:sz w:val="24"/>
          <w:szCs w:val="24"/>
        </w:rPr>
        <w:t>,</w:t>
      </w:r>
      <w:r w:rsidR="001B49D6" w:rsidRPr="00705DBA">
        <w:rPr>
          <w:rFonts w:ascii="Times New Roman" w:hAnsi="Times New Roman" w:cs="Times New Roman"/>
          <w:sz w:val="24"/>
          <w:szCs w:val="24"/>
        </w:rPr>
        <w:t xml:space="preserve"> по итогам 2017 г.</w:t>
      </w:r>
      <w:r w:rsidR="006B04E6" w:rsidRPr="00705DBA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9F079D" w:rsidRPr="00705DBA">
        <w:rPr>
          <w:rFonts w:ascii="Times New Roman" w:hAnsi="Times New Roman" w:cs="Times New Roman"/>
          <w:sz w:val="24"/>
          <w:szCs w:val="24"/>
        </w:rPr>
        <w:t>48,2</w:t>
      </w:r>
      <w:r w:rsidR="006B04E6" w:rsidRPr="00705DBA">
        <w:rPr>
          <w:rFonts w:ascii="Times New Roman" w:hAnsi="Times New Roman" w:cs="Times New Roman"/>
          <w:sz w:val="24"/>
          <w:szCs w:val="24"/>
        </w:rPr>
        <w:t>%</w:t>
      </w:r>
      <w:r w:rsidR="00CB234B" w:rsidRPr="00705DBA">
        <w:rPr>
          <w:rFonts w:ascii="Times New Roman" w:hAnsi="Times New Roman" w:cs="Times New Roman"/>
          <w:sz w:val="24"/>
          <w:szCs w:val="24"/>
        </w:rPr>
        <w:t>,</w:t>
      </w:r>
      <w:r w:rsidRPr="00705DBA">
        <w:rPr>
          <w:rFonts w:ascii="Times New Roman" w:hAnsi="Times New Roman" w:cs="Times New Roman"/>
          <w:sz w:val="24"/>
          <w:szCs w:val="24"/>
        </w:rPr>
        <w:t xml:space="preserve">. </w:t>
      </w:r>
      <w:r w:rsidR="008034A1" w:rsidRPr="00705DBA">
        <w:rPr>
          <w:rFonts w:ascii="Times New Roman" w:hAnsi="Times New Roman" w:cs="Times New Roman"/>
          <w:sz w:val="24"/>
          <w:szCs w:val="24"/>
        </w:rPr>
        <w:t xml:space="preserve">В </w:t>
      </w:r>
      <w:r w:rsidR="006B04E6" w:rsidRPr="00705DBA">
        <w:rPr>
          <w:rFonts w:ascii="Times New Roman" w:hAnsi="Times New Roman" w:cs="Times New Roman"/>
          <w:sz w:val="24"/>
          <w:szCs w:val="24"/>
        </w:rPr>
        <w:t>последующие годы</w:t>
      </w:r>
      <w:r w:rsidR="008034A1" w:rsidRPr="00705DBA">
        <w:rPr>
          <w:rFonts w:ascii="Times New Roman" w:hAnsi="Times New Roman" w:cs="Times New Roman"/>
          <w:sz w:val="24"/>
          <w:szCs w:val="24"/>
        </w:rPr>
        <w:t xml:space="preserve"> </w:t>
      </w:r>
      <w:r w:rsidR="006B04E6" w:rsidRPr="00705DBA">
        <w:rPr>
          <w:rFonts w:ascii="Times New Roman" w:hAnsi="Times New Roman" w:cs="Times New Roman"/>
          <w:sz w:val="24"/>
          <w:szCs w:val="24"/>
        </w:rPr>
        <w:t>данный</w:t>
      </w:r>
      <w:r w:rsidR="008034A1" w:rsidRPr="00705DBA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6B04E6" w:rsidRPr="00705DBA">
        <w:rPr>
          <w:rFonts w:ascii="Times New Roman" w:hAnsi="Times New Roman" w:cs="Times New Roman"/>
          <w:sz w:val="24"/>
          <w:szCs w:val="24"/>
        </w:rPr>
        <w:t>ь останется на прежнем уровне.</w:t>
      </w:r>
    </w:p>
    <w:p w:rsidR="0084416C" w:rsidRPr="00705DBA" w:rsidRDefault="0084416C" w:rsidP="0084416C">
      <w:pPr>
        <w:tabs>
          <w:tab w:val="left" w:pos="851"/>
          <w:tab w:val="left" w:pos="993"/>
        </w:tabs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Среднегодовая численность постоянного населения</w:t>
      </w:r>
    </w:p>
    <w:p w:rsidR="00FD6637" w:rsidRDefault="008034A1" w:rsidP="0008459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По состоянию на 01.01.201</w:t>
      </w:r>
      <w:r w:rsidR="00E77650" w:rsidRPr="00B45FC6">
        <w:rPr>
          <w:rFonts w:ascii="Times New Roman" w:hAnsi="Times New Roman" w:cs="Times New Roman"/>
          <w:sz w:val="24"/>
          <w:szCs w:val="24"/>
        </w:rPr>
        <w:t>8</w:t>
      </w:r>
      <w:r w:rsidRPr="00B45FC6">
        <w:rPr>
          <w:rFonts w:ascii="Times New Roman" w:hAnsi="Times New Roman" w:cs="Times New Roman"/>
          <w:sz w:val="24"/>
          <w:szCs w:val="24"/>
        </w:rPr>
        <w:t xml:space="preserve"> г. численность постоянного населения </w:t>
      </w:r>
      <w:r w:rsidR="0065510A" w:rsidRPr="00B45FC6">
        <w:rPr>
          <w:rFonts w:ascii="Times New Roman" w:hAnsi="Times New Roman" w:cs="Times New Roman"/>
          <w:sz w:val="24"/>
          <w:szCs w:val="24"/>
        </w:rPr>
        <w:t xml:space="preserve">сократилась на </w:t>
      </w:r>
      <w:r w:rsidR="005879F7">
        <w:rPr>
          <w:rFonts w:ascii="Times New Roman" w:hAnsi="Times New Roman" w:cs="Times New Roman"/>
          <w:sz w:val="24"/>
          <w:szCs w:val="24"/>
        </w:rPr>
        <w:t>1,6%</w:t>
      </w:r>
      <w:r w:rsidR="0065510A" w:rsidRPr="00B45FC6">
        <w:rPr>
          <w:rFonts w:ascii="Times New Roman" w:hAnsi="Times New Roman" w:cs="Times New Roman"/>
          <w:sz w:val="24"/>
          <w:szCs w:val="24"/>
        </w:rPr>
        <w:t xml:space="preserve"> и </w:t>
      </w:r>
      <w:r w:rsidR="00FD6637">
        <w:rPr>
          <w:rFonts w:ascii="Times New Roman" w:hAnsi="Times New Roman" w:cs="Times New Roman"/>
          <w:sz w:val="24"/>
          <w:szCs w:val="24"/>
        </w:rPr>
        <w:t xml:space="preserve">по данным официальной статистики </w:t>
      </w:r>
      <w:r w:rsidR="0065510A" w:rsidRPr="00B45FC6">
        <w:rPr>
          <w:rFonts w:ascii="Times New Roman" w:hAnsi="Times New Roman" w:cs="Times New Roman"/>
          <w:sz w:val="24"/>
          <w:szCs w:val="24"/>
        </w:rPr>
        <w:t>составила</w:t>
      </w:r>
      <w:r w:rsidRPr="00B45FC6">
        <w:rPr>
          <w:rFonts w:ascii="Times New Roman" w:hAnsi="Times New Roman" w:cs="Times New Roman"/>
          <w:sz w:val="24"/>
          <w:szCs w:val="24"/>
        </w:rPr>
        <w:t xml:space="preserve"> 28 </w:t>
      </w:r>
      <w:r w:rsidR="00E77650" w:rsidRPr="00B45FC6">
        <w:rPr>
          <w:rFonts w:ascii="Times New Roman" w:hAnsi="Times New Roman" w:cs="Times New Roman"/>
          <w:sz w:val="24"/>
          <w:szCs w:val="24"/>
        </w:rPr>
        <w:t>169</w:t>
      </w:r>
      <w:r w:rsidRPr="00B45FC6">
        <w:rPr>
          <w:rFonts w:ascii="Times New Roman" w:hAnsi="Times New Roman" w:cs="Times New Roman"/>
          <w:sz w:val="24"/>
          <w:szCs w:val="24"/>
        </w:rPr>
        <w:t xml:space="preserve"> чел. </w:t>
      </w:r>
      <w:r w:rsidR="00C35F55">
        <w:rPr>
          <w:rFonts w:ascii="Times New Roman" w:hAnsi="Times New Roman" w:cs="Times New Roman"/>
          <w:sz w:val="24"/>
          <w:szCs w:val="24"/>
        </w:rPr>
        <w:t>Причиной сокращения</w:t>
      </w:r>
      <w:r w:rsidR="005879F7">
        <w:rPr>
          <w:rFonts w:ascii="Times New Roman" w:hAnsi="Times New Roman" w:cs="Times New Roman"/>
          <w:sz w:val="24"/>
          <w:szCs w:val="24"/>
        </w:rPr>
        <w:t xml:space="preserve"> численности на терр</w:t>
      </w:r>
      <w:r w:rsidR="00FD6637">
        <w:rPr>
          <w:rFonts w:ascii="Times New Roman" w:hAnsi="Times New Roman" w:cs="Times New Roman"/>
          <w:sz w:val="24"/>
          <w:szCs w:val="24"/>
        </w:rPr>
        <w:t>итории Александровского района является</w:t>
      </w:r>
      <w:r w:rsidR="005879F7">
        <w:rPr>
          <w:rFonts w:ascii="Times New Roman" w:hAnsi="Times New Roman" w:cs="Times New Roman"/>
          <w:sz w:val="24"/>
          <w:szCs w:val="24"/>
        </w:rPr>
        <w:t xml:space="preserve"> естественн</w:t>
      </w:r>
      <w:r w:rsidR="00FD6637">
        <w:rPr>
          <w:rFonts w:ascii="Times New Roman" w:hAnsi="Times New Roman" w:cs="Times New Roman"/>
          <w:sz w:val="24"/>
          <w:szCs w:val="24"/>
        </w:rPr>
        <w:t>ая убыль</w:t>
      </w:r>
      <w:r w:rsidR="005879F7">
        <w:rPr>
          <w:rFonts w:ascii="Times New Roman" w:hAnsi="Times New Roman" w:cs="Times New Roman"/>
          <w:sz w:val="24"/>
          <w:szCs w:val="24"/>
        </w:rPr>
        <w:t xml:space="preserve"> населения (смертность превышает рождаемость в 1,6 раза). </w:t>
      </w:r>
      <w:r w:rsidR="00FD6637">
        <w:rPr>
          <w:rFonts w:ascii="Times New Roman" w:hAnsi="Times New Roman" w:cs="Times New Roman"/>
          <w:sz w:val="24"/>
          <w:szCs w:val="24"/>
        </w:rPr>
        <w:t>Помимо рождаемости и смертности, на динамику общей численности населения оказывает влияние миграция.</w:t>
      </w:r>
    </w:p>
    <w:p w:rsidR="00FD171C" w:rsidRPr="00B45FC6" w:rsidRDefault="00FD171C" w:rsidP="005F0F5B">
      <w:pPr>
        <w:tabs>
          <w:tab w:val="left" w:pos="851"/>
          <w:tab w:val="left" w:pos="993"/>
        </w:tabs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Default="008034A1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5FC6">
        <w:rPr>
          <w:rFonts w:ascii="Times New Roman" w:hAnsi="Times New Roman" w:cs="Times New Roman"/>
          <w:b/>
          <w:bCs/>
          <w:sz w:val="24"/>
          <w:szCs w:val="24"/>
          <w:u w:val="single"/>
        </w:rPr>
        <w:t>Энергосбережение и повышение энергетической эффективности</w:t>
      </w:r>
    </w:p>
    <w:p w:rsidR="0084416C" w:rsidRPr="0084416C" w:rsidRDefault="0084416C" w:rsidP="0084416C">
      <w:pPr>
        <w:tabs>
          <w:tab w:val="left" w:pos="851"/>
          <w:tab w:val="left" w:pos="993"/>
        </w:tabs>
        <w:spacing w:after="0" w:line="120" w:lineRule="auto"/>
        <w:rPr>
          <w:rFonts w:ascii="Times New Roman" w:hAnsi="Times New Roman" w:cs="Times New Roman"/>
          <w:bCs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Удельная величина потребления энергетических ресурсов в многоквартирных домах</w:t>
      </w:r>
    </w:p>
    <w:p w:rsidR="008034A1" w:rsidRPr="00B45FC6" w:rsidRDefault="00D273E5" w:rsidP="00AF151B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Благодаря проведенным мероприятиям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 по установлению </w:t>
      </w:r>
      <w:proofErr w:type="spellStart"/>
      <w:r w:rsidR="008034A1" w:rsidRPr="00B45FC6">
        <w:rPr>
          <w:rFonts w:ascii="Times New Roman" w:hAnsi="Times New Roman" w:cs="Times New Roman"/>
          <w:sz w:val="24"/>
          <w:szCs w:val="24"/>
          <w:shd w:val="clear" w:color="auto" w:fill="FFFFFF"/>
        </w:rPr>
        <w:t>общедомовых</w:t>
      </w:r>
      <w:proofErr w:type="spellEnd"/>
      <w:r w:rsidR="008034A1" w:rsidRPr="00B45F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индивидуальных приборов учета тепловой энергии, электрической энергии, водоснабжения</w:t>
      </w:r>
      <w:r w:rsidRPr="00B45F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45FC6">
        <w:rPr>
          <w:rFonts w:ascii="Times New Roman" w:hAnsi="Times New Roman" w:cs="Times New Roman"/>
          <w:bCs/>
          <w:iCs/>
          <w:sz w:val="24"/>
          <w:szCs w:val="24"/>
        </w:rPr>
        <w:t xml:space="preserve">удельная величина потребления энергетических ресурсов в многоквартирных домах практически не изменилась. </w:t>
      </w:r>
      <w:r w:rsidR="00AF151B">
        <w:rPr>
          <w:rFonts w:ascii="Times New Roman" w:hAnsi="Times New Roman" w:cs="Times New Roman"/>
          <w:bCs/>
          <w:iCs/>
          <w:sz w:val="24"/>
          <w:szCs w:val="24"/>
        </w:rPr>
        <w:t>В прогнозируемом периоде указанные показатели останутся на прежнем уровне.</w:t>
      </w:r>
    </w:p>
    <w:p w:rsidR="008034A1" w:rsidRPr="00B45FC6" w:rsidRDefault="008034A1">
      <w:pPr>
        <w:tabs>
          <w:tab w:val="left" w:pos="851"/>
          <w:tab w:val="left" w:pos="993"/>
        </w:tabs>
        <w:spacing w:after="0" w:line="12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8034A1">
      <w:pPr>
        <w:pStyle w:val="2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5F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Удельная величина потребления энергетических ресурсов муниципальными бюджетными учреждениями</w:t>
      </w:r>
    </w:p>
    <w:p w:rsidR="00D45CDD" w:rsidRPr="00B45FC6" w:rsidRDefault="00D45C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В 2017 г. удельная величина потребления энергетических ресурсов муниципальными бюджетными учреждениями снизилась:</w:t>
      </w:r>
    </w:p>
    <w:p w:rsidR="00D45CDD" w:rsidRPr="00B45FC6" w:rsidRDefault="00AF151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э</w:t>
      </w:r>
      <w:r w:rsidR="00D45CDD" w:rsidRPr="00B45FC6">
        <w:rPr>
          <w:rFonts w:ascii="Times New Roman" w:hAnsi="Times New Roman" w:cs="Times New Roman"/>
          <w:sz w:val="24"/>
          <w:szCs w:val="24"/>
        </w:rPr>
        <w:t>лектрическ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45CDD" w:rsidRPr="00B45FC6">
        <w:rPr>
          <w:rFonts w:ascii="Times New Roman" w:hAnsi="Times New Roman" w:cs="Times New Roman"/>
          <w:sz w:val="24"/>
          <w:szCs w:val="24"/>
        </w:rPr>
        <w:t xml:space="preserve"> энерги</w:t>
      </w:r>
      <w:r>
        <w:rPr>
          <w:rFonts w:ascii="Times New Roman" w:hAnsi="Times New Roman" w:cs="Times New Roman"/>
          <w:sz w:val="24"/>
          <w:szCs w:val="24"/>
        </w:rPr>
        <w:t xml:space="preserve">и на </w:t>
      </w:r>
      <w:r w:rsidR="00EE4C28">
        <w:rPr>
          <w:rFonts w:ascii="Times New Roman" w:hAnsi="Times New Roman" w:cs="Times New Roman"/>
          <w:sz w:val="24"/>
          <w:szCs w:val="24"/>
        </w:rPr>
        <w:t>9,6</w:t>
      </w:r>
      <w:r>
        <w:rPr>
          <w:rFonts w:ascii="Times New Roman" w:hAnsi="Times New Roman" w:cs="Times New Roman"/>
          <w:sz w:val="24"/>
          <w:szCs w:val="24"/>
        </w:rPr>
        <w:t xml:space="preserve">%, составив </w:t>
      </w:r>
      <w:r w:rsidR="00D45CDD" w:rsidRPr="00B45FC6">
        <w:rPr>
          <w:rFonts w:ascii="Times New Roman" w:hAnsi="Times New Roman" w:cs="Times New Roman"/>
          <w:sz w:val="24"/>
          <w:szCs w:val="24"/>
        </w:rPr>
        <w:t>124,9 кВт на 1</w:t>
      </w:r>
      <w:r>
        <w:rPr>
          <w:rFonts w:ascii="Times New Roman" w:hAnsi="Times New Roman" w:cs="Times New Roman"/>
          <w:sz w:val="24"/>
          <w:szCs w:val="24"/>
        </w:rPr>
        <w:t xml:space="preserve"> человека населения;</w:t>
      </w:r>
    </w:p>
    <w:p w:rsidR="00AF151B" w:rsidRDefault="00AF151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холодной</w:t>
      </w:r>
      <w:r w:rsidRPr="00B45FC6">
        <w:rPr>
          <w:rFonts w:ascii="Times New Roman" w:hAnsi="Times New Roman" w:cs="Times New Roman"/>
          <w:sz w:val="24"/>
          <w:szCs w:val="24"/>
        </w:rPr>
        <w:t xml:space="preserve"> вод</w:t>
      </w:r>
      <w:r>
        <w:rPr>
          <w:rFonts w:ascii="Times New Roman" w:hAnsi="Times New Roman" w:cs="Times New Roman"/>
          <w:sz w:val="24"/>
          <w:szCs w:val="24"/>
        </w:rPr>
        <w:t xml:space="preserve">е на </w:t>
      </w:r>
      <w:r w:rsidR="00EE4C28">
        <w:rPr>
          <w:rFonts w:ascii="Times New Roman" w:hAnsi="Times New Roman" w:cs="Times New Roman"/>
          <w:sz w:val="24"/>
          <w:szCs w:val="24"/>
        </w:rPr>
        <w:t>74,7</w:t>
      </w:r>
      <w:r>
        <w:rPr>
          <w:rFonts w:ascii="Times New Roman" w:hAnsi="Times New Roman" w:cs="Times New Roman"/>
          <w:sz w:val="24"/>
          <w:szCs w:val="24"/>
        </w:rPr>
        <w:t xml:space="preserve"> %, составив </w:t>
      </w:r>
      <w:r w:rsidRPr="00B45FC6">
        <w:rPr>
          <w:rFonts w:ascii="Times New Roman" w:hAnsi="Times New Roman" w:cs="Times New Roman"/>
          <w:sz w:val="24"/>
          <w:szCs w:val="24"/>
        </w:rPr>
        <w:t>0,4 куб.м. на 1 человека населе</w:t>
      </w:r>
      <w:r>
        <w:rPr>
          <w:rFonts w:ascii="Times New Roman" w:hAnsi="Times New Roman" w:cs="Times New Roman"/>
          <w:sz w:val="24"/>
          <w:szCs w:val="24"/>
        </w:rPr>
        <w:t>ния.</w:t>
      </w:r>
    </w:p>
    <w:p w:rsidR="00D45CDD" w:rsidRPr="00B45FC6" w:rsidRDefault="00AF151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касается тепловой энергии, то ее потребление по итогам года не изменилось и осталось на уровне </w:t>
      </w:r>
      <w:r w:rsidR="00D45CDD" w:rsidRPr="00B45FC6">
        <w:rPr>
          <w:rFonts w:ascii="Times New Roman" w:hAnsi="Times New Roman" w:cs="Times New Roman"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</w:rPr>
        <w:t xml:space="preserve"> Гкал на 1  кв.м. общей площади.</w:t>
      </w:r>
    </w:p>
    <w:p w:rsidR="00D45CDD" w:rsidRPr="00B45FC6" w:rsidRDefault="00D45C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 xml:space="preserve">Горячая вода и природный газ в муниципальных бюджетных учреждениях </w:t>
      </w:r>
      <w:r w:rsidR="00AF151B">
        <w:rPr>
          <w:rFonts w:ascii="Times New Roman" w:hAnsi="Times New Roman" w:cs="Times New Roman"/>
          <w:sz w:val="24"/>
          <w:szCs w:val="24"/>
        </w:rPr>
        <w:t>не используется.</w:t>
      </w:r>
    </w:p>
    <w:p w:rsidR="00D45CDD" w:rsidRPr="00B45FC6" w:rsidRDefault="00AF151B" w:rsidP="003416CA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последующей перспективе потребление </w:t>
      </w:r>
      <w:r w:rsidR="003416CA">
        <w:rPr>
          <w:rFonts w:ascii="Times New Roman" w:hAnsi="Times New Roman" w:cs="Times New Roman"/>
          <w:sz w:val="24"/>
          <w:szCs w:val="24"/>
        </w:rPr>
        <w:t xml:space="preserve">энергетических ресурсов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бюджетными учреждениями ожидается на </w:t>
      </w:r>
      <w:r w:rsidR="00D45CDD" w:rsidRPr="00B45FC6">
        <w:rPr>
          <w:rFonts w:ascii="Times New Roman" w:hAnsi="Times New Roman" w:cs="Times New Roman"/>
          <w:sz w:val="24"/>
          <w:szCs w:val="24"/>
        </w:rPr>
        <w:t>уровне</w:t>
      </w:r>
      <w:r w:rsidR="003416CA">
        <w:rPr>
          <w:rFonts w:ascii="Times New Roman" w:hAnsi="Times New Roman" w:cs="Times New Roman"/>
          <w:sz w:val="24"/>
          <w:szCs w:val="24"/>
        </w:rPr>
        <w:t xml:space="preserve"> </w:t>
      </w:r>
      <w:r w:rsidR="00D45CDD" w:rsidRPr="00B45FC6">
        <w:rPr>
          <w:rFonts w:ascii="Times New Roman" w:hAnsi="Times New Roman" w:cs="Times New Roman"/>
          <w:sz w:val="24"/>
          <w:szCs w:val="24"/>
        </w:rPr>
        <w:t>2017 г.</w:t>
      </w:r>
    </w:p>
    <w:p w:rsidR="008034A1" w:rsidRDefault="00803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E45" w:rsidRPr="00B45FC6" w:rsidRDefault="00A71E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4A1" w:rsidRPr="00B45FC6" w:rsidRDefault="00E8559A" w:rsidP="008F076C">
      <w:pPr>
        <w:tabs>
          <w:tab w:val="left" w:pos="851"/>
          <w:tab w:val="left" w:pos="993"/>
        </w:tabs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Г</w:t>
      </w:r>
      <w:r w:rsidR="008034A1" w:rsidRPr="00B45FC6">
        <w:rPr>
          <w:rFonts w:ascii="Times New Roman" w:hAnsi="Times New Roman" w:cs="Times New Roman"/>
          <w:sz w:val="24"/>
          <w:szCs w:val="24"/>
        </w:rPr>
        <w:t>лав</w:t>
      </w:r>
      <w:r w:rsidRPr="00B45FC6">
        <w:rPr>
          <w:rFonts w:ascii="Times New Roman" w:hAnsi="Times New Roman" w:cs="Times New Roman"/>
          <w:sz w:val="24"/>
          <w:szCs w:val="24"/>
        </w:rPr>
        <w:t>а</w:t>
      </w:r>
      <w:r w:rsidR="008034A1" w:rsidRPr="00B45FC6">
        <w:rPr>
          <w:rFonts w:ascii="Times New Roman" w:hAnsi="Times New Roman" w:cs="Times New Roman"/>
          <w:sz w:val="24"/>
          <w:szCs w:val="24"/>
        </w:rPr>
        <w:t xml:space="preserve"> муниципального района – </w:t>
      </w:r>
    </w:p>
    <w:p w:rsidR="008034A1" w:rsidRPr="00B45FC6" w:rsidRDefault="008034A1" w:rsidP="008F076C">
      <w:pPr>
        <w:tabs>
          <w:tab w:val="left" w:pos="851"/>
          <w:tab w:val="left" w:pos="993"/>
        </w:tabs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>глав</w:t>
      </w:r>
      <w:r w:rsidR="00E8559A" w:rsidRPr="00B45FC6">
        <w:rPr>
          <w:rFonts w:ascii="Times New Roman" w:hAnsi="Times New Roman" w:cs="Times New Roman"/>
          <w:sz w:val="24"/>
          <w:szCs w:val="24"/>
        </w:rPr>
        <w:t>а</w:t>
      </w:r>
      <w:r w:rsidRPr="00B45FC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8034A1" w:rsidRPr="0012221F" w:rsidRDefault="008034A1" w:rsidP="008F076C">
      <w:pPr>
        <w:tabs>
          <w:tab w:val="left" w:pos="851"/>
          <w:tab w:val="left" w:pos="993"/>
        </w:tabs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B45FC6">
        <w:rPr>
          <w:rFonts w:ascii="Times New Roman" w:hAnsi="Times New Roman" w:cs="Times New Roman"/>
          <w:sz w:val="24"/>
          <w:szCs w:val="24"/>
        </w:rPr>
        <w:t xml:space="preserve">Александровского муниципального района                                    </w:t>
      </w:r>
      <w:r w:rsidRPr="00B45FC6">
        <w:rPr>
          <w:rFonts w:ascii="Times New Roman" w:hAnsi="Times New Roman" w:cs="Times New Roman"/>
          <w:sz w:val="24"/>
          <w:szCs w:val="24"/>
        </w:rPr>
        <w:tab/>
      </w:r>
      <w:r w:rsidRPr="00B45FC6">
        <w:rPr>
          <w:rFonts w:ascii="Times New Roman" w:hAnsi="Times New Roman" w:cs="Times New Roman"/>
          <w:sz w:val="24"/>
          <w:szCs w:val="24"/>
        </w:rPr>
        <w:tab/>
        <w:t xml:space="preserve">С.В. </w:t>
      </w:r>
      <w:proofErr w:type="spellStart"/>
      <w:r w:rsidRPr="00B45FC6">
        <w:rPr>
          <w:rFonts w:ascii="Times New Roman" w:hAnsi="Times New Roman" w:cs="Times New Roman"/>
          <w:sz w:val="24"/>
          <w:szCs w:val="24"/>
        </w:rPr>
        <w:t>Богатырева</w:t>
      </w:r>
      <w:proofErr w:type="spellEnd"/>
    </w:p>
    <w:sectPr w:rsidR="008034A1" w:rsidRPr="0012221F" w:rsidSect="004A5CB6">
      <w:pgSz w:w="11906" w:h="16838"/>
      <w:pgMar w:top="794" w:right="680" w:bottom="79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2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9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6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3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8" w:hanging="21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3"/>
      <w:numFmt w:val="decimal"/>
      <w:lvlText w:val="%1."/>
      <w:lvlJc w:val="left"/>
      <w:pPr>
        <w:tabs>
          <w:tab w:val="num" w:pos="0"/>
        </w:tabs>
        <w:ind w:left="1495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25246"/>
    <w:rsid w:val="000069B0"/>
    <w:rsid w:val="0001218E"/>
    <w:rsid w:val="00015CC8"/>
    <w:rsid w:val="00016774"/>
    <w:rsid w:val="00033892"/>
    <w:rsid w:val="00042D23"/>
    <w:rsid w:val="00043100"/>
    <w:rsid w:val="00052F46"/>
    <w:rsid w:val="00054515"/>
    <w:rsid w:val="000551B1"/>
    <w:rsid w:val="000731BF"/>
    <w:rsid w:val="00073FE7"/>
    <w:rsid w:val="00083637"/>
    <w:rsid w:val="00084594"/>
    <w:rsid w:val="00093AB0"/>
    <w:rsid w:val="00097E1A"/>
    <w:rsid w:val="000A060C"/>
    <w:rsid w:val="000B2E3B"/>
    <w:rsid w:val="000B51B9"/>
    <w:rsid w:val="000C7F8B"/>
    <w:rsid w:val="000D260D"/>
    <w:rsid w:val="000D3ACA"/>
    <w:rsid w:val="000E35C7"/>
    <w:rsid w:val="000E3D78"/>
    <w:rsid w:val="000E5898"/>
    <w:rsid w:val="000E7074"/>
    <w:rsid w:val="000F58A7"/>
    <w:rsid w:val="001113AE"/>
    <w:rsid w:val="0011166F"/>
    <w:rsid w:val="00115C73"/>
    <w:rsid w:val="0012221F"/>
    <w:rsid w:val="00123734"/>
    <w:rsid w:val="001260D3"/>
    <w:rsid w:val="00133167"/>
    <w:rsid w:val="001417B5"/>
    <w:rsid w:val="00156779"/>
    <w:rsid w:val="00156BD5"/>
    <w:rsid w:val="00163DEC"/>
    <w:rsid w:val="00164B73"/>
    <w:rsid w:val="00175B65"/>
    <w:rsid w:val="001800B2"/>
    <w:rsid w:val="00186F4E"/>
    <w:rsid w:val="00193CEE"/>
    <w:rsid w:val="00195AFA"/>
    <w:rsid w:val="001A018B"/>
    <w:rsid w:val="001A40C4"/>
    <w:rsid w:val="001B49D6"/>
    <w:rsid w:val="001C0343"/>
    <w:rsid w:val="001C50BB"/>
    <w:rsid w:val="001F21EF"/>
    <w:rsid w:val="00223C3F"/>
    <w:rsid w:val="00226AC3"/>
    <w:rsid w:val="00240B0A"/>
    <w:rsid w:val="00241C9C"/>
    <w:rsid w:val="002429FD"/>
    <w:rsid w:val="002456B6"/>
    <w:rsid w:val="00250C1A"/>
    <w:rsid w:val="002546AA"/>
    <w:rsid w:val="00261B02"/>
    <w:rsid w:val="00262B70"/>
    <w:rsid w:val="00277A37"/>
    <w:rsid w:val="00285902"/>
    <w:rsid w:val="002A1B74"/>
    <w:rsid w:val="002A7330"/>
    <w:rsid w:val="002B127E"/>
    <w:rsid w:val="002B2AA3"/>
    <w:rsid w:val="002C51D9"/>
    <w:rsid w:val="002D3884"/>
    <w:rsid w:val="002E5407"/>
    <w:rsid w:val="002F180F"/>
    <w:rsid w:val="003008B6"/>
    <w:rsid w:val="00317575"/>
    <w:rsid w:val="003178A5"/>
    <w:rsid w:val="00324C1F"/>
    <w:rsid w:val="00324F19"/>
    <w:rsid w:val="00325B5C"/>
    <w:rsid w:val="0032773B"/>
    <w:rsid w:val="00330638"/>
    <w:rsid w:val="003416CA"/>
    <w:rsid w:val="0034630E"/>
    <w:rsid w:val="00371DA7"/>
    <w:rsid w:val="0037454C"/>
    <w:rsid w:val="00380BD2"/>
    <w:rsid w:val="003910D8"/>
    <w:rsid w:val="00394588"/>
    <w:rsid w:val="003A6F36"/>
    <w:rsid w:val="003B2256"/>
    <w:rsid w:val="003C053D"/>
    <w:rsid w:val="003D417D"/>
    <w:rsid w:val="003E205B"/>
    <w:rsid w:val="003F7837"/>
    <w:rsid w:val="004018C0"/>
    <w:rsid w:val="00401F9B"/>
    <w:rsid w:val="00405550"/>
    <w:rsid w:val="004146EB"/>
    <w:rsid w:val="00420227"/>
    <w:rsid w:val="00431891"/>
    <w:rsid w:val="00434452"/>
    <w:rsid w:val="00435DC9"/>
    <w:rsid w:val="00440847"/>
    <w:rsid w:val="004547B3"/>
    <w:rsid w:val="004552AF"/>
    <w:rsid w:val="0045616B"/>
    <w:rsid w:val="00475027"/>
    <w:rsid w:val="00476265"/>
    <w:rsid w:val="00477FDE"/>
    <w:rsid w:val="00486255"/>
    <w:rsid w:val="00496EC2"/>
    <w:rsid w:val="00497760"/>
    <w:rsid w:val="004A2675"/>
    <w:rsid w:val="004A5CB6"/>
    <w:rsid w:val="004B167D"/>
    <w:rsid w:val="004B18D3"/>
    <w:rsid w:val="004B65BB"/>
    <w:rsid w:val="004B7319"/>
    <w:rsid w:val="004C0186"/>
    <w:rsid w:val="004C5950"/>
    <w:rsid w:val="004C6854"/>
    <w:rsid w:val="004D7A87"/>
    <w:rsid w:val="004E7AB7"/>
    <w:rsid w:val="004F4BA6"/>
    <w:rsid w:val="004F75EE"/>
    <w:rsid w:val="005038A3"/>
    <w:rsid w:val="00516227"/>
    <w:rsid w:val="00517885"/>
    <w:rsid w:val="00522223"/>
    <w:rsid w:val="00537EB1"/>
    <w:rsid w:val="00540572"/>
    <w:rsid w:val="0054146D"/>
    <w:rsid w:val="00541A54"/>
    <w:rsid w:val="00544236"/>
    <w:rsid w:val="00545700"/>
    <w:rsid w:val="00550140"/>
    <w:rsid w:val="00552771"/>
    <w:rsid w:val="005567AD"/>
    <w:rsid w:val="00557824"/>
    <w:rsid w:val="00561BE9"/>
    <w:rsid w:val="005632B8"/>
    <w:rsid w:val="00563CAA"/>
    <w:rsid w:val="0056463C"/>
    <w:rsid w:val="00575D62"/>
    <w:rsid w:val="00583E75"/>
    <w:rsid w:val="00586C20"/>
    <w:rsid w:val="005879F7"/>
    <w:rsid w:val="005950FF"/>
    <w:rsid w:val="005A5914"/>
    <w:rsid w:val="005B4923"/>
    <w:rsid w:val="005C7D29"/>
    <w:rsid w:val="005E0DFC"/>
    <w:rsid w:val="005E2111"/>
    <w:rsid w:val="005E5394"/>
    <w:rsid w:val="005F0F5B"/>
    <w:rsid w:val="005F2FBD"/>
    <w:rsid w:val="005F54E5"/>
    <w:rsid w:val="005F7F7F"/>
    <w:rsid w:val="00600A69"/>
    <w:rsid w:val="00604889"/>
    <w:rsid w:val="00607FEF"/>
    <w:rsid w:val="00613CFD"/>
    <w:rsid w:val="00623975"/>
    <w:rsid w:val="006262DB"/>
    <w:rsid w:val="00634269"/>
    <w:rsid w:val="00635A75"/>
    <w:rsid w:val="0064257F"/>
    <w:rsid w:val="0064265C"/>
    <w:rsid w:val="00653094"/>
    <w:rsid w:val="00653A89"/>
    <w:rsid w:val="0065510A"/>
    <w:rsid w:val="00663D49"/>
    <w:rsid w:val="0069409A"/>
    <w:rsid w:val="00694A33"/>
    <w:rsid w:val="006A097F"/>
    <w:rsid w:val="006B04E6"/>
    <w:rsid w:val="006C18B6"/>
    <w:rsid w:val="006D4162"/>
    <w:rsid w:val="006F4E63"/>
    <w:rsid w:val="007002B1"/>
    <w:rsid w:val="007023BE"/>
    <w:rsid w:val="00705DBA"/>
    <w:rsid w:val="00713FBC"/>
    <w:rsid w:val="00714F49"/>
    <w:rsid w:val="00721EB2"/>
    <w:rsid w:val="00733AD6"/>
    <w:rsid w:val="007377B0"/>
    <w:rsid w:val="0074768F"/>
    <w:rsid w:val="00753DF7"/>
    <w:rsid w:val="00763BE5"/>
    <w:rsid w:val="0076408D"/>
    <w:rsid w:val="007739BA"/>
    <w:rsid w:val="007741DD"/>
    <w:rsid w:val="0077556D"/>
    <w:rsid w:val="0078344B"/>
    <w:rsid w:val="00787AB4"/>
    <w:rsid w:val="00794768"/>
    <w:rsid w:val="007B322C"/>
    <w:rsid w:val="007B426B"/>
    <w:rsid w:val="007B6D33"/>
    <w:rsid w:val="007C4C51"/>
    <w:rsid w:val="007D0687"/>
    <w:rsid w:val="007E5E31"/>
    <w:rsid w:val="007F5F02"/>
    <w:rsid w:val="007F7693"/>
    <w:rsid w:val="008034A1"/>
    <w:rsid w:val="008044D7"/>
    <w:rsid w:val="00814D62"/>
    <w:rsid w:val="0083540C"/>
    <w:rsid w:val="00835CAE"/>
    <w:rsid w:val="0084416C"/>
    <w:rsid w:val="0084493F"/>
    <w:rsid w:val="00846680"/>
    <w:rsid w:val="00853286"/>
    <w:rsid w:val="00853990"/>
    <w:rsid w:val="008543BF"/>
    <w:rsid w:val="008577B2"/>
    <w:rsid w:val="00857869"/>
    <w:rsid w:val="00863341"/>
    <w:rsid w:val="00867372"/>
    <w:rsid w:val="008706DB"/>
    <w:rsid w:val="008712C0"/>
    <w:rsid w:val="00871438"/>
    <w:rsid w:val="0088200A"/>
    <w:rsid w:val="00896411"/>
    <w:rsid w:val="008A37CA"/>
    <w:rsid w:val="008A4F5B"/>
    <w:rsid w:val="008A5446"/>
    <w:rsid w:val="008B4A97"/>
    <w:rsid w:val="008C5F71"/>
    <w:rsid w:val="008C7D21"/>
    <w:rsid w:val="008C7ED4"/>
    <w:rsid w:val="008D1F75"/>
    <w:rsid w:val="008E0484"/>
    <w:rsid w:val="008E3B88"/>
    <w:rsid w:val="008E4F4B"/>
    <w:rsid w:val="008F00C5"/>
    <w:rsid w:val="008F076C"/>
    <w:rsid w:val="008F6365"/>
    <w:rsid w:val="009006E8"/>
    <w:rsid w:val="00911453"/>
    <w:rsid w:val="009341AE"/>
    <w:rsid w:val="00942C97"/>
    <w:rsid w:val="00945F5D"/>
    <w:rsid w:val="00963765"/>
    <w:rsid w:val="00974FDD"/>
    <w:rsid w:val="009761FC"/>
    <w:rsid w:val="00977A53"/>
    <w:rsid w:val="00981407"/>
    <w:rsid w:val="009851AB"/>
    <w:rsid w:val="0098549D"/>
    <w:rsid w:val="00987563"/>
    <w:rsid w:val="00990388"/>
    <w:rsid w:val="00994F2F"/>
    <w:rsid w:val="00995247"/>
    <w:rsid w:val="00997FE0"/>
    <w:rsid w:val="009A7D55"/>
    <w:rsid w:val="009B783C"/>
    <w:rsid w:val="009C0078"/>
    <w:rsid w:val="009D4591"/>
    <w:rsid w:val="009E4B33"/>
    <w:rsid w:val="009E648D"/>
    <w:rsid w:val="009F079D"/>
    <w:rsid w:val="009F0E94"/>
    <w:rsid w:val="00A023B4"/>
    <w:rsid w:val="00A05513"/>
    <w:rsid w:val="00A13C3D"/>
    <w:rsid w:val="00A24701"/>
    <w:rsid w:val="00A248EF"/>
    <w:rsid w:val="00A25246"/>
    <w:rsid w:val="00A27DE8"/>
    <w:rsid w:val="00A40CF7"/>
    <w:rsid w:val="00A4152D"/>
    <w:rsid w:val="00A47E4A"/>
    <w:rsid w:val="00A56A41"/>
    <w:rsid w:val="00A6348A"/>
    <w:rsid w:val="00A64A4D"/>
    <w:rsid w:val="00A71E45"/>
    <w:rsid w:val="00A84768"/>
    <w:rsid w:val="00A85660"/>
    <w:rsid w:val="00AA551E"/>
    <w:rsid w:val="00AB26E8"/>
    <w:rsid w:val="00AB554C"/>
    <w:rsid w:val="00AD3329"/>
    <w:rsid w:val="00AD450A"/>
    <w:rsid w:val="00AD75D2"/>
    <w:rsid w:val="00AD7819"/>
    <w:rsid w:val="00AE0243"/>
    <w:rsid w:val="00AE45A0"/>
    <w:rsid w:val="00AF151B"/>
    <w:rsid w:val="00B2398A"/>
    <w:rsid w:val="00B32D42"/>
    <w:rsid w:val="00B3513F"/>
    <w:rsid w:val="00B36802"/>
    <w:rsid w:val="00B41593"/>
    <w:rsid w:val="00B43BF3"/>
    <w:rsid w:val="00B45FC6"/>
    <w:rsid w:val="00B478F3"/>
    <w:rsid w:val="00B52935"/>
    <w:rsid w:val="00B55907"/>
    <w:rsid w:val="00B61BB8"/>
    <w:rsid w:val="00B6279A"/>
    <w:rsid w:val="00B63545"/>
    <w:rsid w:val="00B67200"/>
    <w:rsid w:val="00B70673"/>
    <w:rsid w:val="00B75184"/>
    <w:rsid w:val="00B758FF"/>
    <w:rsid w:val="00B80DD2"/>
    <w:rsid w:val="00B8780B"/>
    <w:rsid w:val="00BA0236"/>
    <w:rsid w:val="00BB0C16"/>
    <w:rsid w:val="00BB542A"/>
    <w:rsid w:val="00BC5696"/>
    <w:rsid w:val="00BD1A71"/>
    <w:rsid w:val="00BE2070"/>
    <w:rsid w:val="00C135F2"/>
    <w:rsid w:val="00C26F4D"/>
    <w:rsid w:val="00C321AA"/>
    <w:rsid w:val="00C35F55"/>
    <w:rsid w:val="00C43806"/>
    <w:rsid w:val="00C4397C"/>
    <w:rsid w:val="00C55327"/>
    <w:rsid w:val="00C57C38"/>
    <w:rsid w:val="00C63D3B"/>
    <w:rsid w:val="00C64138"/>
    <w:rsid w:val="00C650EE"/>
    <w:rsid w:val="00C656AD"/>
    <w:rsid w:val="00C7279C"/>
    <w:rsid w:val="00C7596A"/>
    <w:rsid w:val="00C75A95"/>
    <w:rsid w:val="00C80265"/>
    <w:rsid w:val="00C915A1"/>
    <w:rsid w:val="00C931F8"/>
    <w:rsid w:val="00CA262F"/>
    <w:rsid w:val="00CA475F"/>
    <w:rsid w:val="00CA659B"/>
    <w:rsid w:val="00CA71BC"/>
    <w:rsid w:val="00CB234B"/>
    <w:rsid w:val="00CB5A62"/>
    <w:rsid w:val="00CC4C95"/>
    <w:rsid w:val="00CD0EB5"/>
    <w:rsid w:val="00CD15D9"/>
    <w:rsid w:val="00CD1988"/>
    <w:rsid w:val="00CD69CF"/>
    <w:rsid w:val="00D0369D"/>
    <w:rsid w:val="00D0751F"/>
    <w:rsid w:val="00D17D31"/>
    <w:rsid w:val="00D20F13"/>
    <w:rsid w:val="00D222DA"/>
    <w:rsid w:val="00D273E5"/>
    <w:rsid w:val="00D40BF9"/>
    <w:rsid w:val="00D441CA"/>
    <w:rsid w:val="00D45CDD"/>
    <w:rsid w:val="00D5133E"/>
    <w:rsid w:val="00D60033"/>
    <w:rsid w:val="00D602B4"/>
    <w:rsid w:val="00D66359"/>
    <w:rsid w:val="00D70449"/>
    <w:rsid w:val="00D7535A"/>
    <w:rsid w:val="00D76844"/>
    <w:rsid w:val="00D86684"/>
    <w:rsid w:val="00D94BA6"/>
    <w:rsid w:val="00D95F8F"/>
    <w:rsid w:val="00DA1CCD"/>
    <w:rsid w:val="00DA32E1"/>
    <w:rsid w:val="00DB13F4"/>
    <w:rsid w:val="00DB3532"/>
    <w:rsid w:val="00DB38BD"/>
    <w:rsid w:val="00DC52FC"/>
    <w:rsid w:val="00DD307A"/>
    <w:rsid w:val="00DD49CE"/>
    <w:rsid w:val="00DD4F6E"/>
    <w:rsid w:val="00DE592E"/>
    <w:rsid w:val="00DE6692"/>
    <w:rsid w:val="00DF0322"/>
    <w:rsid w:val="00DF37E5"/>
    <w:rsid w:val="00DF6DE8"/>
    <w:rsid w:val="00E01022"/>
    <w:rsid w:val="00E23301"/>
    <w:rsid w:val="00E32C98"/>
    <w:rsid w:val="00E357F7"/>
    <w:rsid w:val="00E4273A"/>
    <w:rsid w:val="00E4449A"/>
    <w:rsid w:val="00E45AE5"/>
    <w:rsid w:val="00E5552A"/>
    <w:rsid w:val="00E562DD"/>
    <w:rsid w:val="00E57EFE"/>
    <w:rsid w:val="00E63B4A"/>
    <w:rsid w:val="00E666D8"/>
    <w:rsid w:val="00E729D2"/>
    <w:rsid w:val="00E7483A"/>
    <w:rsid w:val="00E77650"/>
    <w:rsid w:val="00E83B3F"/>
    <w:rsid w:val="00E8559A"/>
    <w:rsid w:val="00E861F7"/>
    <w:rsid w:val="00E87AEC"/>
    <w:rsid w:val="00E96917"/>
    <w:rsid w:val="00E96F08"/>
    <w:rsid w:val="00EA4FA4"/>
    <w:rsid w:val="00EA5A60"/>
    <w:rsid w:val="00EC3435"/>
    <w:rsid w:val="00ED7236"/>
    <w:rsid w:val="00EE2B7F"/>
    <w:rsid w:val="00EE4C28"/>
    <w:rsid w:val="00EE55D9"/>
    <w:rsid w:val="00EE56D5"/>
    <w:rsid w:val="00EE5EC9"/>
    <w:rsid w:val="00F03CE7"/>
    <w:rsid w:val="00F173D0"/>
    <w:rsid w:val="00F24C27"/>
    <w:rsid w:val="00F27DE2"/>
    <w:rsid w:val="00F3314B"/>
    <w:rsid w:val="00F36CA4"/>
    <w:rsid w:val="00F4608B"/>
    <w:rsid w:val="00F57656"/>
    <w:rsid w:val="00F623F2"/>
    <w:rsid w:val="00F62F85"/>
    <w:rsid w:val="00F64069"/>
    <w:rsid w:val="00F6464E"/>
    <w:rsid w:val="00F736B9"/>
    <w:rsid w:val="00F74FA5"/>
    <w:rsid w:val="00F75B7D"/>
    <w:rsid w:val="00F81B9A"/>
    <w:rsid w:val="00F8303D"/>
    <w:rsid w:val="00F930AC"/>
    <w:rsid w:val="00F9444B"/>
    <w:rsid w:val="00F95C48"/>
    <w:rsid w:val="00F9644B"/>
    <w:rsid w:val="00FA1836"/>
    <w:rsid w:val="00FA68C3"/>
    <w:rsid w:val="00FC40E4"/>
    <w:rsid w:val="00FC5470"/>
    <w:rsid w:val="00FD171C"/>
    <w:rsid w:val="00FD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D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56BD5"/>
    <w:rPr>
      <w:rFonts w:ascii="Symbol" w:hAnsi="Symbol"/>
    </w:rPr>
  </w:style>
  <w:style w:type="character" w:customStyle="1" w:styleId="WW8Num1z1">
    <w:name w:val="WW8Num1z1"/>
    <w:rsid w:val="00156BD5"/>
    <w:rPr>
      <w:rFonts w:ascii="Courier New" w:hAnsi="Courier New"/>
    </w:rPr>
  </w:style>
  <w:style w:type="character" w:customStyle="1" w:styleId="WW8Num1z2">
    <w:name w:val="WW8Num1z2"/>
    <w:rsid w:val="00156BD5"/>
    <w:rPr>
      <w:rFonts w:ascii="Wingdings" w:hAnsi="Wingdings"/>
    </w:rPr>
  </w:style>
  <w:style w:type="character" w:customStyle="1" w:styleId="WW8Num2z0">
    <w:name w:val="WW8Num2z0"/>
    <w:rsid w:val="00156BD5"/>
    <w:rPr>
      <w:rFonts w:cs="Times New Roman"/>
    </w:rPr>
  </w:style>
  <w:style w:type="character" w:customStyle="1" w:styleId="WW8Num4z0">
    <w:name w:val="WW8Num4z0"/>
    <w:rsid w:val="00156BD5"/>
    <w:rPr>
      <w:rFonts w:cs="Times New Roman"/>
    </w:rPr>
  </w:style>
  <w:style w:type="character" w:customStyle="1" w:styleId="1">
    <w:name w:val="Основной шрифт абзаца1"/>
    <w:rsid w:val="00156BD5"/>
  </w:style>
  <w:style w:type="character" w:customStyle="1" w:styleId="a3">
    <w:name w:val="Основной текст Знак"/>
    <w:rsid w:val="00156BD5"/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rsid w:val="00156BD5"/>
    <w:rPr>
      <w:rFonts w:ascii="Times New Roman" w:hAnsi="Times New Roman" w:cs="Times New Roman"/>
      <w:sz w:val="24"/>
      <w:szCs w:val="24"/>
    </w:rPr>
  </w:style>
  <w:style w:type="character" w:styleId="a5">
    <w:name w:val="page number"/>
    <w:rsid w:val="00156BD5"/>
    <w:rPr>
      <w:rFonts w:cs="Times New Roman"/>
    </w:rPr>
  </w:style>
  <w:style w:type="character" w:customStyle="1" w:styleId="a6">
    <w:name w:val="Нижний колонтитул Знак"/>
    <w:rsid w:val="00156BD5"/>
    <w:rPr>
      <w:rFonts w:cs="Times New Roman"/>
    </w:rPr>
  </w:style>
  <w:style w:type="character" w:customStyle="1" w:styleId="apple-converted-space">
    <w:name w:val="apple-converted-space"/>
    <w:rsid w:val="00156BD5"/>
    <w:rPr>
      <w:rFonts w:cs="Times New Roman"/>
    </w:rPr>
  </w:style>
  <w:style w:type="character" w:customStyle="1" w:styleId="a7">
    <w:name w:val="Основной текст с отступом Знак"/>
    <w:rsid w:val="00156BD5"/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56BD5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Текст выноски Знак"/>
    <w:rsid w:val="00156BD5"/>
    <w:rPr>
      <w:rFonts w:ascii="Tahoma" w:hAnsi="Tahoma" w:cs="Tahoma"/>
      <w:sz w:val="16"/>
      <w:szCs w:val="16"/>
    </w:rPr>
  </w:style>
  <w:style w:type="character" w:styleId="a9">
    <w:name w:val="Hyperlink"/>
    <w:rsid w:val="00156BD5"/>
    <w:rPr>
      <w:color w:val="0000FF"/>
      <w:u w:val="single"/>
    </w:rPr>
  </w:style>
  <w:style w:type="paragraph" w:customStyle="1" w:styleId="aa">
    <w:name w:val="Заголовок"/>
    <w:basedOn w:val="a"/>
    <w:next w:val="ab"/>
    <w:rsid w:val="00156B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156BD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styleId="ac">
    <w:name w:val="List"/>
    <w:basedOn w:val="ab"/>
    <w:rsid w:val="00156BD5"/>
    <w:rPr>
      <w:rFonts w:ascii="Arial" w:hAnsi="Arial" w:cs="Mangal"/>
    </w:rPr>
  </w:style>
  <w:style w:type="paragraph" w:customStyle="1" w:styleId="10">
    <w:name w:val="Название1"/>
    <w:basedOn w:val="a"/>
    <w:rsid w:val="00156BD5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156BD5"/>
    <w:pPr>
      <w:suppressLineNumbers/>
    </w:pPr>
    <w:rPr>
      <w:rFonts w:ascii="Arial" w:hAnsi="Arial" w:cs="Mangal"/>
    </w:rPr>
  </w:style>
  <w:style w:type="paragraph" w:customStyle="1" w:styleId="ConsPlusNonformat">
    <w:name w:val="ConsPlusNonformat"/>
    <w:rsid w:val="00156BD5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d">
    <w:name w:val="Знак"/>
    <w:basedOn w:val="a"/>
    <w:rsid w:val="00156BD5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2">
    <w:name w:val="Абзац списка1"/>
    <w:basedOn w:val="a"/>
    <w:rsid w:val="00156BD5"/>
    <w:pPr>
      <w:ind w:left="720"/>
    </w:pPr>
  </w:style>
  <w:style w:type="paragraph" w:styleId="ae">
    <w:name w:val="header"/>
    <w:basedOn w:val="a"/>
    <w:rsid w:val="00156B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156BD5"/>
    <w:pPr>
      <w:ind w:left="720"/>
    </w:pPr>
  </w:style>
  <w:style w:type="paragraph" w:styleId="af">
    <w:name w:val="footer"/>
    <w:basedOn w:val="a"/>
    <w:rsid w:val="00156BD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paragraph" w:customStyle="1" w:styleId="af0">
    <w:name w:val="Адресат"/>
    <w:basedOn w:val="a"/>
    <w:rsid w:val="00156BD5"/>
    <w:pPr>
      <w:spacing w:after="120" w:line="240" w:lineRule="exact"/>
    </w:pPr>
    <w:rPr>
      <w:rFonts w:cs="Times New Roman"/>
      <w:sz w:val="28"/>
      <w:szCs w:val="28"/>
    </w:rPr>
  </w:style>
  <w:style w:type="paragraph" w:customStyle="1" w:styleId="ConsPlusNormal">
    <w:name w:val="ConsPlusNormal"/>
    <w:link w:val="ConsPlusNormal0"/>
    <w:rsid w:val="00156B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56BD5"/>
    <w:pPr>
      <w:widowControl w:val="0"/>
      <w:suppressAutoHyphens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13">
    <w:name w:val="1"/>
    <w:basedOn w:val="a"/>
    <w:rsid w:val="00156BD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Содержимое таблицы"/>
    <w:basedOn w:val="a"/>
    <w:rsid w:val="00156BD5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2">
    <w:name w:val="Body Text Indent"/>
    <w:basedOn w:val="a"/>
    <w:rsid w:val="00156BD5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rsid w:val="00156BD5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rsid w:val="00156BD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B542A"/>
    <w:rPr>
      <w:rFonts w:ascii="Arial" w:eastAsia="Arial" w:hAnsi="Arial" w:cs="Arial"/>
      <w:lang w:eastAsia="ar-SA"/>
    </w:rPr>
  </w:style>
  <w:style w:type="character" w:customStyle="1" w:styleId="af5">
    <w:name w:val="Основной текст_"/>
    <w:link w:val="3"/>
    <w:locked/>
    <w:rsid w:val="00BB542A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f5"/>
    <w:rsid w:val="00BB542A"/>
    <w:pPr>
      <w:widowControl w:val="0"/>
      <w:shd w:val="clear" w:color="auto" w:fill="FFFFFF"/>
      <w:suppressAutoHyphens w:val="0"/>
      <w:spacing w:after="0" w:line="216" w:lineRule="exact"/>
    </w:pPr>
    <w:rPr>
      <w:rFonts w:ascii="Times New Roman" w:hAnsi="Times New Roman" w:cs="Times New Roman"/>
      <w:spacing w:val="2"/>
      <w:sz w:val="20"/>
      <w:szCs w:val="20"/>
      <w:shd w:val="clear" w:color="auto" w:fill="FFFFFF"/>
      <w:lang w:eastAsia="ru-RU"/>
    </w:rPr>
  </w:style>
  <w:style w:type="character" w:customStyle="1" w:styleId="20">
    <w:name w:val="Подпись к таблице (2)"/>
    <w:basedOn w:val="a0"/>
    <w:rsid w:val="00BB542A"/>
    <w:rPr>
      <w:rFonts w:ascii="Times New Roman" w:hAnsi="Times New Roman" w:cs="Times New Roman" w:hint="default"/>
      <w:color w:val="000000"/>
      <w:spacing w:val="1"/>
      <w:w w:val="100"/>
      <w:position w:val="0"/>
      <w:sz w:val="17"/>
      <w:szCs w:val="17"/>
      <w:u w:val="single"/>
      <w:lang w:val="ru-RU"/>
    </w:rPr>
  </w:style>
  <w:style w:type="paragraph" w:customStyle="1" w:styleId="msonormalcxspmiddle">
    <w:name w:val="msonormalcxspmiddle"/>
    <w:basedOn w:val="a"/>
    <w:rsid w:val="001C0343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420227"/>
    <w:pPr>
      <w:ind w:left="720"/>
      <w:contextualSpacing/>
    </w:pPr>
  </w:style>
  <w:style w:type="paragraph" w:customStyle="1" w:styleId="30">
    <w:name w:val="Абзац списка3"/>
    <w:basedOn w:val="a"/>
    <w:rsid w:val="0098549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3802</TotalTime>
  <Pages>10</Pages>
  <Words>5669</Words>
  <Characters>32315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37909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user-011</dc:creator>
  <cp:lastModifiedBy>user-011</cp:lastModifiedBy>
  <cp:revision>216</cp:revision>
  <cp:lastPrinted>2018-04-27T07:05:00Z</cp:lastPrinted>
  <dcterms:created xsi:type="dcterms:W3CDTF">2017-04-20T05:30:00Z</dcterms:created>
  <dcterms:modified xsi:type="dcterms:W3CDTF">2018-04-27T08:09:00Z</dcterms:modified>
</cp:coreProperties>
</file>