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30 мая 2012 г. N 524</w:t>
      </w: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ПРАВИЛ</w:t>
      </w: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УСТАНОВЛЕНИЯ СТРАХОВАТЕЛЯМ СКИДОК И НАДБАВОК </w:t>
      </w:r>
      <w:proofErr w:type="gramStart"/>
      <w:r>
        <w:rPr>
          <w:rFonts w:ascii="Calibri" w:hAnsi="Calibri" w:cs="Calibri"/>
          <w:b/>
          <w:bCs/>
        </w:rPr>
        <w:t>К</w:t>
      </w:r>
      <w:proofErr w:type="gramEnd"/>
      <w:r>
        <w:rPr>
          <w:rFonts w:ascii="Calibri" w:hAnsi="Calibri" w:cs="Calibri"/>
          <w:b/>
          <w:bCs/>
        </w:rPr>
        <w:t xml:space="preserve"> СТРАХОВЫМ</w:t>
      </w: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ТАРИФАМ НА ОБЯЗАТЕЛЬНОЕ СОЦИАЛЬНОЕ СТРАХОВАНИЕ</w:t>
      </w: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НЕСЧАСТНЫХ СЛУЧАЕВ НА ПРОИЗВОДСТВЕ</w:t>
      </w: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ПРОФЕССИОНАЛЬНЫХ ЗАБОЛЕВАНИЙ</w:t>
      </w: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21.05.2013 </w:t>
      </w:r>
      <w:hyperlink r:id="rId6" w:history="1">
        <w:r>
          <w:rPr>
            <w:rFonts w:ascii="Calibri" w:hAnsi="Calibri" w:cs="Calibri"/>
            <w:color w:val="0000FF"/>
          </w:rPr>
          <w:t>N 425</w:t>
        </w:r>
      </w:hyperlink>
      <w:r>
        <w:rPr>
          <w:rFonts w:ascii="Calibri" w:hAnsi="Calibri" w:cs="Calibri"/>
        </w:rPr>
        <w:t>,</w:t>
      </w:r>
      <w:proofErr w:type="gramEnd"/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30.07.2014 </w:t>
      </w:r>
      <w:hyperlink r:id="rId7" w:history="1">
        <w:r>
          <w:rPr>
            <w:rFonts w:ascii="Calibri" w:hAnsi="Calibri" w:cs="Calibri"/>
            <w:color w:val="0000FF"/>
          </w:rPr>
          <w:t>N 726</w:t>
        </w:r>
      </w:hyperlink>
      <w:r>
        <w:rPr>
          <w:rFonts w:ascii="Calibri" w:hAnsi="Calibri" w:cs="Calibri"/>
        </w:rPr>
        <w:t>)</w:t>
      </w: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обязательном социальном страховании от несчастных случаев на производстве и профессиональных заболеваний" Правительство Российской Федерации постановляет:</w:t>
      </w: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47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установления страхователям скидок и надбавок к страховым тарифам на обязательное социальное страхование от несчастных случаев на производстве и профессиональных заболеваний.</w:t>
      </w: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Министерству труда и социальной защиты Российской Федерации по согласованию с Министерством финансов Российской Федерации и Фондом социального страхования Российской Федерации (далее - страховщик):</w:t>
      </w: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r:id="rId9" w:history="1">
        <w:r>
          <w:rPr>
            <w:rFonts w:ascii="Calibri" w:hAnsi="Calibri" w:cs="Calibri"/>
            <w:color w:val="0000FF"/>
          </w:rPr>
          <w:t>методику</w:t>
        </w:r>
      </w:hyperlink>
      <w:r>
        <w:rPr>
          <w:rFonts w:ascii="Calibri" w:hAnsi="Calibri" w:cs="Calibri"/>
        </w:rPr>
        <w:t xml:space="preserve"> расчета скидок и надбавок к страховым тарифам на обязательное социальное страхование от несчастных случаев на производстве и профессиональных заболеваний;</w:t>
      </w: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давать разъяснения по применению </w:t>
      </w:r>
      <w:hyperlink w:anchor="Par47" w:history="1">
        <w:r>
          <w:rPr>
            <w:rFonts w:ascii="Calibri" w:hAnsi="Calibri" w:cs="Calibri"/>
            <w:color w:val="0000FF"/>
          </w:rPr>
          <w:t>Правил</w:t>
        </w:r>
      </w:hyperlink>
      <w:r>
        <w:rPr>
          <w:rFonts w:ascii="Calibri" w:hAnsi="Calibri" w:cs="Calibri"/>
        </w:rPr>
        <w:t>, утвержденных настоящим постановлением.</w:t>
      </w: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Установить, что в 2012 году:</w:t>
      </w: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скидка или надбавка рассчитывается на 2012 год исходя из основных показателей, определенных по итогам деятельности страхователя за 2008 - 2010 годы;</w:t>
      </w: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в 2010 году страхового случая со смертельным исходом, произошедшего не по вине третьих лиц, страхователю на 2012 год скидка не устанавливается;</w:t>
      </w: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значения основных показателей по видам экономической деятельности рассчитываются и утверждаются страховщиком по согласованию с Министерством труда и социальной защиты Российской Федерации не позднее 1 июня 2012 г.;</w:t>
      </w: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об установлении страхователю надбавки на 2012 год принимается страховщиком не позднее 1 июля 2012 г.;</w:t>
      </w: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уплата надбавки в 2012 году осуществляется с месяца, следующего за месяцем установления надбавки;</w:t>
      </w: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рассмотрения вопроса об установлении скидки страхователь не позднее 1 июля 2012 г. обращается к страховщику с заявлением;</w:t>
      </w: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скидка устанавливается страховщиком с 1 января 2012 г.</w:t>
      </w: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Признать утратившими силу:</w:t>
      </w: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6 сентября 2001 г. N 652 "Об утверждении Правил установления страхователям скидок и надбавок к страховым тарифам на обязательное социальное страхование от несчастных случаев на производстве и профессиональных заболеваний" (Собрание законодательства Российской Федерации, 2001, N 37, ст. 3696);</w:t>
      </w: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1" w:history="1">
        <w:proofErr w:type="gramStart"/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постановления Правительства Российской Федерации от 11 апреля 2005 г. N 207 "О внесении изменений в Правила начисления, учета и расходования средств на осуществление </w:t>
      </w:r>
      <w:r>
        <w:rPr>
          <w:rFonts w:ascii="Calibri" w:hAnsi="Calibri" w:cs="Calibri"/>
        </w:rPr>
        <w:lastRenderedPageBreak/>
        <w:t>обязательного социального страхования от несчастных случаев на производстве и профессиональных заболеваний и Правила установления страхователям скидок и надбавок к страховым тарифам на обязательное социальное страхование от несчастных случаев на производстве и профессиональных заболеваний" (Собрание законодательства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Российской Федерации, 2005, N 16, ст. 1457);</w:t>
      </w:r>
      <w:proofErr w:type="gramEnd"/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2" w:history="1">
        <w:r>
          <w:rPr>
            <w:rFonts w:ascii="Calibri" w:hAnsi="Calibri" w:cs="Calibri"/>
            <w:color w:val="0000FF"/>
          </w:rPr>
          <w:t>пункт 6</w:t>
        </w:r>
      </w:hyperlink>
      <w:r>
        <w:rPr>
          <w:rFonts w:ascii="Calibri" w:hAnsi="Calibri" w:cs="Calibri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17 декабря 2010 г. N 1045 (Собрание законодательства Российской Федерации, 2010, N 52, ст. 7104).</w:t>
      </w: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42"/>
      <w:bookmarkEnd w:id="1"/>
      <w:r>
        <w:rPr>
          <w:rFonts w:ascii="Calibri" w:hAnsi="Calibri" w:cs="Calibri"/>
        </w:rPr>
        <w:t>Утверждены</w:t>
      </w: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мая 2012 г. N 524</w:t>
      </w: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7"/>
      <w:bookmarkEnd w:id="2"/>
      <w:r>
        <w:rPr>
          <w:rFonts w:ascii="Calibri" w:hAnsi="Calibri" w:cs="Calibri"/>
          <w:b/>
          <w:bCs/>
        </w:rPr>
        <w:t>ПРАВИЛА</w:t>
      </w: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УСТАНОВЛЕНИЯ СТРАХОВАТЕЛЯМ СКИДОК И НАДБАВОК </w:t>
      </w:r>
      <w:proofErr w:type="gramStart"/>
      <w:r>
        <w:rPr>
          <w:rFonts w:ascii="Calibri" w:hAnsi="Calibri" w:cs="Calibri"/>
          <w:b/>
          <w:bCs/>
        </w:rPr>
        <w:t>К</w:t>
      </w:r>
      <w:proofErr w:type="gramEnd"/>
      <w:r>
        <w:rPr>
          <w:rFonts w:ascii="Calibri" w:hAnsi="Calibri" w:cs="Calibri"/>
          <w:b/>
          <w:bCs/>
        </w:rPr>
        <w:t xml:space="preserve"> СТРАХОВЫМ</w:t>
      </w: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ТАРИФАМ НА ОБЯЗАТЕЛЬНОЕ СОЦИАЛЬНОЕ СТРАХОВАНИЕ</w:t>
      </w: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НЕСЧАСТНЫХ СЛУЧАЕВ НА ПРОИЗВОДСТВЕ</w:t>
      </w: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ПРОФЕССИОНАЛЬНЫХ ЗАБОЛЕВАНИЙ</w:t>
      </w: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21.05.2013 </w:t>
      </w:r>
      <w:hyperlink r:id="rId13" w:history="1">
        <w:r>
          <w:rPr>
            <w:rFonts w:ascii="Calibri" w:hAnsi="Calibri" w:cs="Calibri"/>
            <w:color w:val="0000FF"/>
          </w:rPr>
          <w:t>N 425</w:t>
        </w:r>
      </w:hyperlink>
      <w:r>
        <w:rPr>
          <w:rFonts w:ascii="Calibri" w:hAnsi="Calibri" w:cs="Calibri"/>
        </w:rPr>
        <w:t>,</w:t>
      </w:r>
      <w:proofErr w:type="gramEnd"/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30.07.2014 </w:t>
      </w:r>
      <w:hyperlink r:id="rId14" w:history="1">
        <w:r>
          <w:rPr>
            <w:rFonts w:ascii="Calibri" w:hAnsi="Calibri" w:cs="Calibri"/>
            <w:color w:val="0000FF"/>
          </w:rPr>
          <w:t>N 726</w:t>
        </w:r>
      </w:hyperlink>
      <w:r>
        <w:rPr>
          <w:rFonts w:ascii="Calibri" w:hAnsi="Calibri" w:cs="Calibri"/>
        </w:rPr>
        <w:t>)</w:t>
      </w: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Настоящие Правила, разработанные в соответствии с Федеральным </w:t>
      </w:r>
      <w:hyperlink r:id="rId1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обязательном социальном страховании от несчастных случаев на производстве и профессиональных заболеваний" в целях экономической заинтересованности страхователей в снижении профессионального риска, регулируют вопросы установления страхователям скидок и надбавок к страховым тарифам на обязательное социальное страхование от несчастных случаев на производстве и профессиональных заболеваний (далее - скидки, надбавки).</w:t>
      </w:r>
      <w:proofErr w:type="gramEnd"/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Скидки и надбавки к страховому тарифу, соответствующему основному виду экономической деятельности страхователя, устанавливаются Фондом социального страхования Российской Федерации (далее - страховщик) на очередной финансовый год в пределах страховых взносов, предусмотренных соответствующим разделом доходной части бюджета страховщика, утверждаемого федеральным </w:t>
      </w:r>
      <w:hyperlink r:id="rId1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>.</w:t>
      </w: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Размер скидки или надбавки не может превышать 40 процентов установленного страхового тарифа.</w:t>
      </w: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60"/>
      <w:bookmarkEnd w:id="3"/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Размер скидки и надбавки рассчитывается страховщиком в соответствии с </w:t>
      </w:r>
      <w:hyperlink r:id="rId17" w:history="1">
        <w:r>
          <w:rPr>
            <w:rFonts w:ascii="Calibri" w:hAnsi="Calibri" w:cs="Calibri"/>
            <w:color w:val="0000FF"/>
          </w:rPr>
          <w:t>методикой</w:t>
        </w:r>
      </w:hyperlink>
      <w:r>
        <w:rPr>
          <w:rFonts w:ascii="Calibri" w:hAnsi="Calibri" w:cs="Calibri"/>
        </w:rPr>
        <w:t xml:space="preserve"> расчета скидок и надбавок к страховым тарифам на обязательное социальное страхование от несчастных случаев на производстве и профессиональных заболеваний, утверждаемой Министерством труда и социальной защиты Российской Федерации по согласованию с Министерством финансов Российской Федерации и страховщиком, исходя из следующих основных показателей, определенных по итогам деятельности страхователей за 3 года, предшествующих</w:t>
      </w:r>
      <w:proofErr w:type="gramEnd"/>
      <w:r>
        <w:rPr>
          <w:rFonts w:ascii="Calibri" w:hAnsi="Calibri" w:cs="Calibri"/>
        </w:rPr>
        <w:t xml:space="preserve"> текущему году:</w:t>
      </w: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отношение суммы обеспечения по страхованию в связи со всеми произошедшими у страхователя страховыми случаями к начисленной сумме страховых взносов;</w:t>
      </w: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б) количество страховых случаев у страхователя на 1 тыс. работающих;</w:t>
      </w: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количество дней временной нетрудоспособности у страхователя на 1 несчастный случай, признанный страховым, исключая случаи со смертельным исходом.</w:t>
      </w: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При наличии в предшествующем финансовом году страхового случая со смертельным исходом, произошедшего не по вине третьих лиц, страхователю на очередной финансовый год скидка не устанавливается.</w:t>
      </w: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Скидки и надбавки определяются с учетом состояния охраны труда на основании сведений о результатах проведения специальной оценки условий труда и сведений о проведенных обязательных предварительных и периодических медицинских осмотрах по состоянию на 1 января текущего календарного года.</w:t>
      </w: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30.07.2014 N 726)</w:t>
      </w: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результатах проведения специальной оценки условий труда и проведенных обязательных предварительных и периодических медицинских осмотрах отражаются страхователем в отчетности по обязательному социальному страхованию от несчастных случаев на производстве и профессиональных заболеваний, представляемой страховщику по месту регистрации страхователя по форме, утверждаемой Министерством труда и социальной защиты Российской Федерации.</w:t>
      </w: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30.07.2014 N 726)</w:t>
      </w: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Скидка или надбавка устанавливается страховщиком страхователю, если все указанные в </w:t>
      </w:r>
      <w:hyperlink w:anchor="Par60" w:history="1">
        <w:r>
          <w:rPr>
            <w:rFonts w:ascii="Calibri" w:hAnsi="Calibri" w:cs="Calibri"/>
            <w:color w:val="0000FF"/>
          </w:rPr>
          <w:t>пункте 3</w:t>
        </w:r>
      </w:hyperlink>
      <w:r>
        <w:rPr>
          <w:rFonts w:ascii="Calibri" w:hAnsi="Calibri" w:cs="Calibri"/>
        </w:rPr>
        <w:t xml:space="preserve"> настоящих Правил показатели меньше (скидка) или больше (надбавка) аналогичных показателей по виду экономической деятельности, к которому отнесен основной вид деятельности страхователя.</w:t>
      </w: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Значения основных показателей по видам экономической деятельности рассчитываются и утверждаются страховщиком по согласованию с Министерством труда и социальной защиты Российской Федерации не позднее 1 июня текущего года.</w:t>
      </w: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Для рассмотрения вопроса об установлении скидки страхователь не позднее 1 ноября текущего календарного года обращается с заявлением к страховщику по месту своей регистрации.</w:t>
      </w: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7(1). Заявление подается страхователем на бумажном носителе или в форме электронного документа. Заявление в случае его направления в форме электронного документа подписывается страхователем усиленной квалифицированной электронной подписью в порядке, установленном </w:t>
      </w:r>
      <w:hyperlink r:id="rId20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7(1) введен </w:t>
      </w:r>
      <w:hyperlink r:id="rId2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21.05.2013 N 425)</w:t>
      </w: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Условиями рассмотрения страховщиком вопроса об установлении страхователю скидки являются:</w:t>
      </w: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осуществление страхователем финансово-хозяйственной деятельности в течение не менее 3 лет с момента его государственной регистрации до года, в котором рассчитывается скидка;</w:t>
      </w: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своевременная уплата страхователем текущих страховых взносов;</w:t>
      </w: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отсутствие задолженности по страховым взносам на дату подачи заявления об установлении скидки.</w:t>
      </w: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Решение об установлении страхователю надбавки на очередной финансовый год принимается страховщиком не позднее 1 сентября текущего финансового года, об установлении скидки - не позднее 1 декабря текущего финансового года.</w:t>
      </w: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Обоснованное решение страховщика об установлении (отказе в установлении) скидки или надбавки в 5-дневный срок со дня его принятия вручается страхователю (его представителю) под расписку или направляется страхователю иным способом, свидетельствующем о дате его получения страхователем (его представителем).</w:t>
      </w: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Размер скидки или надбавки рассчитывается страховщиком на очередной финансовый год в текущем финансовом году и устанавливается с 1 января очередного финансового года.</w:t>
      </w: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Данные, используемые для расчета скидки и надбавки, предоставляются страховщиком страхователю по его требованию.</w:t>
      </w: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Разногласия, возникающие между страховщиком и страхователем по вопросам установления скидки или надбавки, рассматриваются в судебном порядке, установленном </w:t>
      </w:r>
      <w:hyperlink r:id="rId22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6065" w:rsidRDefault="008A60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A6065" w:rsidRDefault="008A606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003D40" w:rsidRDefault="00003D40">
      <w:bookmarkStart w:id="4" w:name="_GoBack"/>
      <w:bookmarkEnd w:id="4"/>
    </w:p>
    <w:sectPr w:rsidR="00003D40" w:rsidSect="00F13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65"/>
    <w:rsid w:val="00003D40"/>
    <w:rsid w:val="008A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55E63A5BB57FD781DB1B2FC6239FE4DE107D931111DB8F9CA1D15338B0C15294663AA4G2d0I" TargetMode="External"/><Relationship Id="rId13" Type="http://schemas.openxmlformats.org/officeDocument/2006/relationships/hyperlink" Target="consultantplus://offline/ref=A055E63A5BB57FD781DB1B2FC6239FE4DE127F9C1018DB8F9CA1D15338B0C15294663AA223EF57C2G3dFI" TargetMode="External"/><Relationship Id="rId18" Type="http://schemas.openxmlformats.org/officeDocument/2006/relationships/hyperlink" Target="consultantplus://offline/ref=A055E63A5BB57FD781DB1B2FC6239FE4DE107F9D1319DB8F9CA1D15338B0C15294663AA223EF57C2G3d9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055E63A5BB57FD781DB1B2FC6239FE4DE127F9C1018DB8F9CA1D15338B0C15294663AA223EF57C2G3dFI" TargetMode="External"/><Relationship Id="rId7" Type="http://schemas.openxmlformats.org/officeDocument/2006/relationships/hyperlink" Target="consultantplus://offline/ref=A055E63A5BB57FD781DB1B2FC6239FE4DE107F9D1319DB8F9CA1D15338B0C15294663AA223EF57C2G3d9I" TargetMode="External"/><Relationship Id="rId12" Type="http://schemas.openxmlformats.org/officeDocument/2006/relationships/hyperlink" Target="consultantplus://offline/ref=A055E63A5BB57FD781DB1B2FC6239FE4DE16719E101CDB8F9CA1D15338B0C15294663AA223EF57C1G3d7I" TargetMode="External"/><Relationship Id="rId17" Type="http://schemas.openxmlformats.org/officeDocument/2006/relationships/hyperlink" Target="consultantplus://offline/ref=A055E63A5BB57FD781DB1B2FC6239FE4DE107A991B1CDB8F9CA1D15338B0C15294663AA223EF57C0G3d6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055E63A5BB57FD781DB1B2FC6239FE4D6157A9D1612868594F8DD513FBF9E45932F36A323EF57GCd6I" TargetMode="External"/><Relationship Id="rId20" Type="http://schemas.openxmlformats.org/officeDocument/2006/relationships/hyperlink" Target="consultantplus://offline/ref=A055E63A5BB57FD781DB1B2FC6239FE4DE107C9A1218DB8F9CA1D15338B0C15294663AA223EF57C4G3d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055E63A5BB57FD781DB1B2FC6239FE4DE127F9C1018DB8F9CA1D15338B0C15294663AA223EF57C2G3dFI" TargetMode="External"/><Relationship Id="rId11" Type="http://schemas.openxmlformats.org/officeDocument/2006/relationships/hyperlink" Target="consultantplus://offline/ref=A055E63A5BB57FD781DB1B2FC6239FE4DA14719B1112868594F8DD513FBF9E45932F36A323EF57GCd7I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055E63A5BB57FD781DB1B2FC6239FE4DE107D931111DB8F9CA1D15338B0C15294663AA4G2d0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055E63A5BB57FD781DB1B2FC6239FE4DE16719E171CDB8F9CA1D15338GBd0I" TargetMode="External"/><Relationship Id="rId19" Type="http://schemas.openxmlformats.org/officeDocument/2006/relationships/hyperlink" Target="consultantplus://offline/ref=A055E63A5BB57FD781DB1B2FC6239FE4DE107F9D1319DB8F9CA1D15338B0C15294663AA223EF57C2G3d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55E63A5BB57FD781DB1B2FC6239FE4DE107A991B1CDB8F9CA1D15338B0C15294663AA223EF57C0G3d6I" TargetMode="External"/><Relationship Id="rId14" Type="http://schemas.openxmlformats.org/officeDocument/2006/relationships/hyperlink" Target="consultantplus://offline/ref=A055E63A5BB57FD781DB1B2FC6239FE4DE107F9D1319DB8F9CA1D15338B0C15294663AA223EF57C2G3d9I" TargetMode="External"/><Relationship Id="rId22" Type="http://schemas.openxmlformats.org/officeDocument/2006/relationships/hyperlink" Target="consultantplus://offline/ref=A055E63A5BB57FD781DB1B2FC6239FE4DE117A981B18DB8F9CA1D15338GBd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Наталья Вячеславовна</dc:creator>
  <cp:lastModifiedBy>Баранова Наталья Вячеславовна</cp:lastModifiedBy>
  <cp:revision>1</cp:revision>
  <dcterms:created xsi:type="dcterms:W3CDTF">2015-01-23T08:29:00Z</dcterms:created>
  <dcterms:modified xsi:type="dcterms:W3CDTF">2015-01-23T08:29:00Z</dcterms:modified>
</cp:coreProperties>
</file>