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Start w:id="1" w:name="_GoBack"/>
      <w:bookmarkEnd w:id="0"/>
      <w:bookmarkEnd w:id="1"/>
      <w:r>
        <w:rPr>
          <w:rFonts w:ascii="Calibri" w:hAnsi="Calibri" w:cs="Calibri"/>
          <w:b/>
          <w:bCs/>
        </w:rPr>
        <w:t>ПРАВИТЕЛЬСТВО ПЕРМСКОГО КРАЯ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27 декабря 2007 г. N 368-п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ПРОВЕДЕНИИ КОНКУРСА НА ЛУЧШУЮ ОРГАНИЗАЦИЮ РАБОТЫ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ОХРАНЕ ТРУДА В ПЕРМСКОМ КРАЕ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Пермского края</w:t>
      </w:r>
      <w:proofErr w:type="gramEnd"/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17.03.2009 </w:t>
      </w:r>
      <w:hyperlink r:id="rId5" w:history="1">
        <w:r>
          <w:rPr>
            <w:rFonts w:ascii="Calibri" w:hAnsi="Calibri" w:cs="Calibri"/>
            <w:color w:val="0000FF"/>
          </w:rPr>
          <w:t>N 154-п</w:t>
        </w:r>
      </w:hyperlink>
      <w:r>
        <w:rPr>
          <w:rFonts w:ascii="Calibri" w:hAnsi="Calibri" w:cs="Calibri"/>
        </w:rPr>
        <w:t xml:space="preserve">, от 25.01.2010 </w:t>
      </w:r>
      <w:hyperlink r:id="rId6" w:history="1">
        <w:r>
          <w:rPr>
            <w:rFonts w:ascii="Calibri" w:hAnsi="Calibri" w:cs="Calibri"/>
            <w:color w:val="0000FF"/>
          </w:rPr>
          <w:t>N 21-п</w:t>
        </w:r>
      </w:hyperlink>
      <w:r>
        <w:rPr>
          <w:rFonts w:ascii="Calibri" w:hAnsi="Calibri" w:cs="Calibri"/>
        </w:rPr>
        <w:t>,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10.01.2012 </w:t>
      </w:r>
      <w:hyperlink r:id="rId7" w:history="1">
        <w:r>
          <w:rPr>
            <w:rFonts w:ascii="Calibri" w:hAnsi="Calibri" w:cs="Calibri"/>
            <w:color w:val="0000FF"/>
          </w:rPr>
          <w:t>N 4-п</w:t>
        </w:r>
      </w:hyperlink>
      <w:r>
        <w:rPr>
          <w:rFonts w:ascii="Calibri" w:hAnsi="Calibri" w:cs="Calibri"/>
        </w:rPr>
        <w:t xml:space="preserve">, от 16.01.2014 </w:t>
      </w:r>
      <w:hyperlink r:id="rId8" w:history="1">
        <w:r>
          <w:rPr>
            <w:rFonts w:ascii="Calibri" w:hAnsi="Calibri" w:cs="Calibri"/>
            <w:color w:val="0000FF"/>
          </w:rPr>
          <w:t>N 17-п</w:t>
        </w:r>
      </w:hyperlink>
      <w:r>
        <w:rPr>
          <w:rFonts w:ascii="Calibri" w:hAnsi="Calibri" w:cs="Calibri"/>
        </w:rPr>
        <w:t>)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обеспечения приоритета жизни и здоровья работников над результатами производственной деятельности, сохранения активной работоспособности трудящихся Пермского края Правительство Пермского края постановляет: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36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конкурсе на лучшую организацию работы по охране труда в Пермском крае.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Расходы на проведение конкурса на лучшую организацию работы по охране труда в Пермском крае осуществлять за счет средств, предусмотренных на охрану труда законом Пермского края о бюджете Пермского края на очередной финансовый год и плановый период.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Министерству промышленности, предпринимательства и торговли Пермского края ежегодно проводить конкурс на лучшую организацию работы по охране труда в Пермском крае.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Пермского края от 17.03.2009 </w:t>
      </w:r>
      <w:hyperlink r:id="rId9" w:history="1">
        <w:r>
          <w:rPr>
            <w:rFonts w:ascii="Calibri" w:hAnsi="Calibri" w:cs="Calibri"/>
            <w:color w:val="0000FF"/>
          </w:rPr>
          <w:t>N 154-п</w:t>
        </w:r>
      </w:hyperlink>
      <w:r>
        <w:rPr>
          <w:rFonts w:ascii="Calibri" w:hAnsi="Calibri" w:cs="Calibri"/>
        </w:rPr>
        <w:t xml:space="preserve">, от 25.01.2010 </w:t>
      </w:r>
      <w:hyperlink r:id="rId10" w:history="1">
        <w:r>
          <w:rPr>
            <w:rFonts w:ascii="Calibri" w:hAnsi="Calibri" w:cs="Calibri"/>
            <w:color w:val="0000FF"/>
          </w:rPr>
          <w:t>N 21-п</w:t>
        </w:r>
      </w:hyperlink>
      <w:r>
        <w:rPr>
          <w:rFonts w:ascii="Calibri" w:hAnsi="Calibri" w:cs="Calibri"/>
        </w:rPr>
        <w:t xml:space="preserve">, от 16.01.2014 </w:t>
      </w:r>
      <w:hyperlink r:id="rId11" w:history="1">
        <w:r>
          <w:rPr>
            <w:rFonts w:ascii="Calibri" w:hAnsi="Calibri" w:cs="Calibri"/>
            <w:color w:val="0000FF"/>
          </w:rPr>
          <w:t>N 17-п</w:t>
        </w:r>
      </w:hyperlink>
      <w:r>
        <w:rPr>
          <w:rFonts w:ascii="Calibri" w:hAnsi="Calibri" w:cs="Calibri"/>
        </w:rPr>
        <w:t>)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постановления возложить на заместителя председателя Правительства Пермского края Чибисова А.В.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Пермского края от 16.01.2014 N 17-п)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края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Н.Ю.БУХВАЛОВ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0"/>
      <w:bookmarkEnd w:id="2"/>
      <w:r>
        <w:rPr>
          <w:rFonts w:ascii="Calibri" w:hAnsi="Calibri" w:cs="Calibri"/>
        </w:rPr>
        <w:t>УТВЕРЖДЕНО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Пермского края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27.12.2007 N 368-п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6"/>
      <w:bookmarkEnd w:id="3"/>
      <w:r>
        <w:rPr>
          <w:rFonts w:ascii="Calibri" w:hAnsi="Calibri" w:cs="Calibri"/>
          <w:b/>
          <w:bCs/>
        </w:rPr>
        <w:t>ПОЛОЖЕНИЕ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КОНКУРСЕ НА ЛУЧШУЮ ОРГАНИЗАЦИЮ РАБОТЫ ПО ОХРАНЕ ТРУДА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ПЕРМСКОМ КРАЕ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Пермского края</w:t>
      </w:r>
      <w:proofErr w:type="gramEnd"/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17.03.2009 </w:t>
      </w:r>
      <w:hyperlink r:id="rId13" w:history="1">
        <w:r>
          <w:rPr>
            <w:rFonts w:ascii="Calibri" w:hAnsi="Calibri" w:cs="Calibri"/>
            <w:color w:val="0000FF"/>
          </w:rPr>
          <w:t>N 154-п</w:t>
        </w:r>
      </w:hyperlink>
      <w:r>
        <w:rPr>
          <w:rFonts w:ascii="Calibri" w:hAnsi="Calibri" w:cs="Calibri"/>
        </w:rPr>
        <w:t xml:space="preserve">, от 25.01.2010 </w:t>
      </w:r>
      <w:hyperlink r:id="rId14" w:history="1">
        <w:r>
          <w:rPr>
            <w:rFonts w:ascii="Calibri" w:hAnsi="Calibri" w:cs="Calibri"/>
            <w:color w:val="0000FF"/>
          </w:rPr>
          <w:t>N 21-п</w:t>
        </w:r>
      </w:hyperlink>
      <w:r>
        <w:rPr>
          <w:rFonts w:ascii="Calibri" w:hAnsi="Calibri" w:cs="Calibri"/>
        </w:rPr>
        <w:t>,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10.01.2012 </w:t>
      </w:r>
      <w:hyperlink r:id="rId15" w:history="1">
        <w:r>
          <w:rPr>
            <w:rFonts w:ascii="Calibri" w:hAnsi="Calibri" w:cs="Calibri"/>
            <w:color w:val="0000FF"/>
          </w:rPr>
          <w:t>N 4-п</w:t>
        </w:r>
      </w:hyperlink>
      <w:r>
        <w:rPr>
          <w:rFonts w:ascii="Calibri" w:hAnsi="Calibri" w:cs="Calibri"/>
        </w:rPr>
        <w:t xml:space="preserve">, от 16.01.2014 </w:t>
      </w:r>
      <w:hyperlink r:id="rId16" w:history="1">
        <w:r>
          <w:rPr>
            <w:rFonts w:ascii="Calibri" w:hAnsi="Calibri" w:cs="Calibri"/>
            <w:color w:val="0000FF"/>
          </w:rPr>
          <w:t>N 17-п</w:t>
        </w:r>
      </w:hyperlink>
      <w:r>
        <w:rPr>
          <w:rFonts w:ascii="Calibri" w:hAnsi="Calibri" w:cs="Calibri"/>
        </w:rPr>
        <w:t>)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4"/>
      <w:bookmarkEnd w:id="4"/>
      <w:r>
        <w:rPr>
          <w:rFonts w:ascii="Calibri" w:hAnsi="Calibri" w:cs="Calibri"/>
        </w:rPr>
        <w:t>1. Общие положения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Положение о конкурсе на лучшую организацию работы по охране труда в Пермском крае </w:t>
      </w:r>
      <w:r>
        <w:rPr>
          <w:rFonts w:ascii="Calibri" w:hAnsi="Calibri" w:cs="Calibri"/>
        </w:rPr>
        <w:lastRenderedPageBreak/>
        <w:t xml:space="preserve">(далее - конкурс) разработано в соответствии с </w:t>
      </w:r>
      <w:hyperlink r:id="rId17" w:history="1">
        <w:r>
          <w:rPr>
            <w:rFonts w:ascii="Calibri" w:hAnsi="Calibri" w:cs="Calibri"/>
            <w:color w:val="0000FF"/>
          </w:rPr>
          <w:t>главой 57</w:t>
        </w:r>
      </w:hyperlink>
      <w:r>
        <w:rPr>
          <w:rFonts w:ascii="Calibri" w:hAnsi="Calibri" w:cs="Calibri"/>
        </w:rPr>
        <w:t xml:space="preserve"> Гражданского кодекса Российской Федерации и определяет цели, задачи конкурса, требования к участникам конкурса, порядок организации и проведения конкурса, порядок подведения итогов конкурса и поощрения победителей конкурса.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48"/>
      <w:bookmarkEnd w:id="5"/>
      <w:r>
        <w:rPr>
          <w:rFonts w:ascii="Calibri" w:hAnsi="Calibri" w:cs="Calibri"/>
        </w:rPr>
        <w:t>2. Цели конкурса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Целью конкурса является: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2.1.1. снижение количества и тяжести профессиональных заболеваний и несчастных случаев на производстве;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2.1.2. совершенствование оборудования, производственного процесса и условий труда с учетом физической и умственной трудоспособности;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2.1.3. повышение физического и социального благополучия работников всех специальностей;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2.1.4. поддержка программ улучшения условий и охраны труда;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2.1.5. улучшение качества выпускаемой продукции и повышение ее конкурентоспособности в результате сертификации работ по охране труда.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57"/>
      <w:bookmarkEnd w:id="6"/>
      <w:r>
        <w:rPr>
          <w:rFonts w:ascii="Calibri" w:hAnsi="Calibri" w:cs="Calibri"/>
        </w:rPr>
        <w:t>3. Задачи конкурса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Задачи конкурса: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3.1.1. активизация деятельности работодателей, трудовых коллективов, уполномоченных (доверенных) лиц по охране труда, первичных профсоюзных организаций, иных представительных органов работников по обеспечению прав работников на труд в условиях, отвечающих требованиям профессиональной безопасности и гигиены;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3.1.2. содействие организации профилактических работ, направленных на снижение производственного травматизма и профессиональной заболеваемости;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3.1.3. обобщение положительного опыта в сфере улучшения условий и охраны труда;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3.1.4. организация взаимодействия заинтересованных исполнительных органов государственной власти Пермского края, территориальных органов федеральных органов исполнительной власти в Пермском крае, органов местного самоуправления муниципальных районов и городских округов Пермского края, общественных организаций, профсоюзов, работодателей и их объединений по разработке и реализации региональной политики в области охраны труда.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65"/>
      <w:bookmarkEnd w:id="7"/>
      <w:r>
        <w:rPr>
          <w:rFonts w:ascii="Calibri" w:hAnsi="Calibri" w:cs="Calibri"/>
        </w:rPr>
        <w:t>4. Участники конкурса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В конкурсе могут принимать участие организации независимо от организационно-правовых форм, форм собственности и ведомственной принадлежности.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Обязательными условиями участия организаций в конкурсе являются: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4.2.1. наличие службы охраны труда (специалиста по охране труда);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4.2.2. отсутствие смертельных, групповых и тяжелых несчастных случаев на производстве;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4.2.3. наличие коллективного договора, содержащего мероприятия по охране труда, или соглашения по охране труда;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4.2.4. прохождение </w:t>
      </w:r>
      <w:proofErr w:type="gramStart"/>
      <w:r>
        <w:rPr>
          <w:rFonts w:ascii="Calibri" w:hAnsi="Calibri" w:cs="Calibri"/>
        </w:rPr>
        <w:t>обучения по охране</w:t>
      </w:r>
      <w:proofErr w:type="gramEnd"/>
      <w:r>
        <w:rPr>
          <w:rFonts w:ascii="Calibri" w:hAnsi="Calibri" w:cs="Calibri"/>
        </w:rPr>
        <w:t xml:space="preserve"> труда, проверки знаний требований охраны труда руководителем и специалистами организации;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4.2.5. отсутствие взысканий в виде административного приостановления деятельности вследствие нарушения санитарного законодательства.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4.2.5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Пермского края от 16.01.2014 N 17-п)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76"/>
      <w:bookmarkEnd w:id="8"/>
      <w:r>
        <w:rPr>
          <w:rFonts w:ascii="Calibri" w:hAnsi="Calibri" w:cs="Calibri"/>
        </w:rPr>
        <w:t>5. Порядок организации и проведения конкурса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Организацию и проведение конкурса осуществляет Министерство промышленности, предпринимательства и торговли Пермского края (далее - Министерство).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Пермского края от 17.03.2009 </w:t>
      </w:r>
      <w:hyperlink r:id="rId19" w:history="1">
        <w:r>
          <w:rPr>
            <w:rFonts w:ascii="Calibri" w:hAnsi="Calibri" w:cs="Calibri"/>
            <w:color w:val="0000FF"/>
          </w:rPr>
          <w:t>N 154-п</w:t>
        </w:r>
      </w:hyperlink>
      <w:r>
        <w:rPr>
          <w:rFonts w:ascii="Calibri" w:hAnsi="Calibri" w:cs="Calibri"/>
        </w:rPr>
        <w:t xml:space="preserve">, от 25.01.2010 </w:t>
      </w:r>
      <w:hyperlink r:id="rId20" w:history="1">
        <w:r>
          <w:rPr>
            <w:rFonts w:ascii="Calibri" w:hAnsi="Calibri" w:cs="Calibri"/>
            <w:color w:val="0000FF"/>
          </w:rPr>
          <w:t>N 21-п</w:t>
        </w:r>
      </w:hyperlink>
      <w:r>
        <w:rPr>
          <w:rFonts w:ascii="Calibri" w:hAnsi="Calibri" w:cs="Calibri"/>
        </w:rPr>
        <w:t xml:space="preserve">, от 16.01.2014 </w:t>
      </w:r>
      <w:hyperlink r:id="rId21" w:history="1">
        <w:r>
          <w:rPr>
            <w:rFonts w:ascii="Calibri" w:hAnsi="Calibri" w:cs="Calibri"/>
            <w:color w:val="0000FF"/>
          </w:rPr>
          <w:t>N 17-п</w:t>
        </w:r>
      </w:hyperlink>
      <w:r>
        <w:rPr>
          <w:rFonts w:ascii="Calibri" w:hAnsi="Calibri" w:cs="Calibri"/>
        </w:rPr>
        <w:t>)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80"/>
      <w:bookmarkEnd w:id="9"/>
      <w:r>
        <w:rPr>
          <w:rFonts w:ascii="Calibri" w:hAnsi="Calibri" w:cs="Calibri"/>
        </w:rPr>
        <w:t>5.2. Конкурс проводится по семи группам в зависимости от сферы деятельности организации: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Пермского края от 10.01.2012 N 4-п)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1-я группа - машиностроение, химическая, металлургическая, целлюлозно-бумажная, горнорудная, нефтегазодобывающая, нефтегазоперерабатывающая промышленность;</w:t>
      </w:r>
      <w:proofErr w:type="gramEnd"/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2-я группа - лесозаготовительная и лесоперерабатывающая промышленность;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3-я группа - агропромышленный комплекс;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4-я группа - транспорт, связь и энергетика;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5-я группа - строительство и строительная индустрия;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6-я группа - легкая промышленность и непроизводственная сфера;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7-я группа - здравоохранение, образование, культура и спорт.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Пермского края от 10.01.2012 N 4-п)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Министерство не позднее 15 января текущего года размещает информацию на официальном сайте в информационно-телекоммуникационной сети "Интернет" по адресу: "www.minpromtorg.permkrai.ru" и направляет информационные письма о проведении конкурса в органы местного самоуправления городских округов и муниципальных районов Пермского края.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Пермского края от 10.01.2012 </w:t>
      </w:r>
      <w:hyperlink r:id="rId24" w:history="1">
        <w:r>
          <w:rPr>
            <w:rFonts w:ascii="Calibri" w:hAnsi="Calibri" w:cs="Calibri"/>
            <w:color w:val="0000FF"/>
          </w:rPr>
          <w:t>N 4-п</w:t>
        </w:r>
      </w:hyperlink>
      <w:r>
        <w:rPr>
          <w:rFonts w:ascii="Calibri" w:hAnsi="Calibri" w:cs="Calibri"/>
        </w:rPr>
        <w:t xml:space="preserve">, от 16.01.2014 </w:t>
      </w:r>
      <w:hyperlink r:id="rId25" w:history="1">
        <w:r>
          <w:rPr>
            <w:rFonts w:ascii="Calibri" w:hAnsi="Calibri" w:cs="Calibri"/>
            <w:color w:val="0000FF"/>
          </w:rPr>
          <w:t>N 17-п</w:t>
        </w:r>
      </w:hyperlink>
      <w:r>
        <w:rPr>
          <w:rFonts w:ascii="Calibri" w:hAnsi="Calibri" w:cs="Calibri"/>
        </w:rPr>
        <w:t>)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92"/>
      <w:bookmarkEnd w:id="10"/>
      <w:r>
        <w:rPr>
          <w:rFonts w:ascii="Calibri" w:hAnsi="Calibri" w:cs="Calibri"/>
        </w:rPr>
        <w:t xml:space="preserve">5.4. Организации, желающие принять участие в конкурсе, не позднее 1 марта текущего года направляют в адрес Министерства </w:t>
      </w:r>
      <w:hyperlink w:anchor="Par212" w:history="1">
        <w:r>
          <w:rPr>
            <w:rFonts w:ascii="Calibri" w:hAnsi="Calibri" w:cs="Calibri"/>
            <w:color w:val="0000FF"/>
          </w:rPr>
          <w:t>заявки</w:t>
        </w:r>
      </w:hyperlink>
      <w:r>
        <w:rPr>
          <w:rFonts w:ascii="Calibri" w:hAnsi="Calibri" w:cs="Calibri"/>
        </w:rPr>
        <w:t xml:space="preserve"> по форме согласно приложению к настоящему Положению.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Пермского края от 10.01.2012 </w:t>
      </w:r>
      <w:hyperlink r:id="rId26" w:history="1">
        <w:r>
          <w:rPr>
            <w:rFonts w:ascii="Calibri" w:hAnsi="Calibri" w:cs="Calibri"/>
            <w:color w:val="0000FF"/>
          </w:rPr>
          <w:t>N 4-п</w:t>
        </w:r>
      </w:hyperlink>
      <w:r>
        <w:rPr>
          <w:rFonts w:ascii="Calibri" w:hAnsi="Calibri" w:cs="Calibri"/>
        </w:rPr>
        <w:t xml:space="preserve">, от 16.01.2014 </w:t>
      </w:r>
      <w:hyperlink r:id="rId27" w:history="1">
        <w:r>
          <w:rPr>
            <w:rFonts w:ascii="Calibri" w:hAnsi="Calibri" w:cs="Calibri"/>
            <w:color w:val="0000FF"/>
          </w:rPr>
          <w:t>N 17-п</w:t>
        </w:r>
      </w:hyperlink>
      <w:r>
        <w:rPr>
          <w:rFonts w:ascii="Calibri" w:hAnsi="Calibri" w:cs="Calibri"/>
        </w:rPr>
        <w:t>)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95"/>
      <w:bookmarkEnd w:id="11"/>
      <w:r>
        <w:rPr>
          <w:rFonts w:ascii="Calibri" w:hAnsi="Calibri" w:cs="Calibri"/>
        </w:rPr>
        <w:t>6. Порядок подведения итогов конкурса и поощрения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победителей конкурса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Подведение итогов конкурса осуществляет комиссия по подведению итогов конкурса на лучшую организацию работы по охране труда в Пермском крае (далее - конкурсная комиссия), состав которой утверждается распоряжением председателя Правительства Пермского края.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6.2. Подведение итогов конкурса осуществляется в течение 30 дней со дня окончания срока предоставления заявок, указанного в </w:t>
      </w:r>
      <w:hyperlink w:anchor="Par92" w:history="1">
        <w:r>
          <w:rPr>
            <w:rFonts w:ascii="Calibri" w:hAnsi="Calibri" w:cs="Calibri"/>
            <w:color w:val="0000FF"/>
          </w:rPr>
          <w:t>пункте 5.4</w:t>
        </w:r>
      </w:hyperlink>
      <w:r>
        <w:rPr>
          <w:rFonts w:ascii="Calibri" w:hAnsi="Calibri" w:cs="Calibri"/>
        </w:rPr>
        <w:t xml:space="preserve"> настоящего Положения, путем оценки показателей состояния условий и охраны труда.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Министерство анализирует заявки участников конкурса и за 7 дней до заседания комиссии по подведению итогов конкурса направляет материалы членам комиссии.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 xml:space="preserve">бзац введен </w:t>
      </w:r>
      <w:hyperlink r:id="rId2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Пермского края от 16.01.2014 N 17-п)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6.2 в ред. </w:t>
      </w:r>
      <w:hyperlink r:id="rId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Пермского края от 10.01.2012 N 4-п)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Оценка показателей состояния условий и охраны труда осуществляется конкурсной комиссией в баллах в соответствии с таблицей: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92"/>
        <w:gridCol w:w="4762"/>
      </w:tblGrid>
      <w:tr w:rsidR="00801E6F">
        <w:trPr>
          <w:trHeight w:val="5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состояния условий и охраны труда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баллов</w:t>
            </w:r>
          </w:p>
        </w:tc>
      </w:tr>
      <w:tr w:rsidR="00801E6F">
        <w:trPr>
          <w:trHeight w:val="50"/>
        </w:trPr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Состояние условий труда</w:t>
            </w:r>
          </w:p>
        </w:tc>
      </w:tr>
      <w:tr w:rsidR="00801E6F">
        <w:trPr>
          <w:trHeight w:val="5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 Расход средств на выполнение мероприятий по улучшению условий и охране труда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0,2% суммы затрат на производство продукции (работ, услуг) - 10 баллов;</w:t>
            </w:r>
          </w:p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0,2% - 5 баллов;</w:t>
            </w:r>
          </w:p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менее 0,2% - снимается 10 баллов</w:t>
            </w:r>
          </w:p>
        </w:tc>
      </w:tr>
      <w:tr w:rsidR="00801E6F">
        <w:trPr>
          <w:trHeight w:val="5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 Количество выполненных мероприятий по охране труда, предусмотренных коллективным договором (соглашением)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Выполнение всех предусмотренных коллективным договором (соглашением) мероприятий по охране труда - 10 баллов</w:t>
            </w:r>
          </w:p>
        </w:tc>
      </w:tr>
      <w:tr w:rsidR="00801E6F">
        <w:trPr>
          <w:trHeight w:val="5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1.3. Количество рабочих мест, аттестованных </w:t>
            </w:r>
            <w:r>
              <w:rPr>
                <w:rFonts w:ascii="Calibri" w:hAnsi="Calibri" w:cs="Calibri"/>
              </w:rPr>
              <w:lastRenderedPageBreak/>
              <w:t>по условиям труда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от 75 до 100% - 20 баллов;</w:t>
            </w:r>
          </w:p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от 50 до 75% - 10 баллов;</w:t>
            </w:r>
          </w:p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30 до 50% - 5 баллов;</w:t>
            </w:r>
          </w:p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30% - 2 балла</w:t>
            </w:r>
          </w:p>
        </w:tc>
      </w:tr>
      <w:tr w:rsidR="00801E6F">
        <w:trPr>
          <w:trHeight w:val="539"/>
        </w:trPr>
        <w:tc>
          <w:tcPr>
            <w:tcW w:w="9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(п. 1.3 в ред. </w:t>
            </w:r>
            <w:hyperlink r:id="rId30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Пермского края от 16.01.2014 N 17-п)</w:t>
            </w:r>
          </w:p>
        </w:tc>
      </w:tr>
      <w:tr w:rsidR="00801E6F">
        <w:trPr>
          <w:trHeight w:val="5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1.4. Наличие заключения государственной экспертизы условий труда по качеству проведения аттестации рабочих мест по условиям труда (учитывается комиссией при равенстве баллов и при решении других спорных вопросов)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баллов</w:t>
            </w:r>
          </w:p>
        </w:tc>
      </w:tr>
      <w:tr w:rsidR="00801E6F">
        <w:trPr>
          <w:trHeight w:val="5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1.5. Количество работников, обеспеченных сертифицированными средствами индивидуальной защиты в соответствии с установленными типовыми нормами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100% - 10 баллов;</w:t>
            </w:r>
          </w:p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менее 100% - 0 баллов</w:t>
            </w:r>
          </w:p>
        </w:tc>
      </w:tr>
      <w:tr w:rsidR="00801E6F">
        <w:trPr>
          <w:trHeight w:val="50"/>
        </w:trPr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Система управления охраной труда</w:t>
            </w:r>
          </w:p>
        </w:tc>
      </w:tr>
      <w:tr w:rsidR="00801E6F">
        <w:trPr>
          <w:trHeight w:val="5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2.1. Наличие службы охраны труда в соответствии с межотраслевыми нормативами </w:t>
            </w:r>
            <w:proofErr w:type="gramStart"/>
            <w:r>
              <w:rPr>
                <w:rFonts w:ascii="Calibri" w:hAnsi="Calibri" w:cs="Calibri"/>
              </w:rPr>
              <w:t>численности работников службы охраны труда</w:t>
            </w:r>
            <w:proofErr w:type="gramEnd"/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Соответствует - 10 баллов;</w:t>
            </w:r>
          </w:p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полностью соответствует - 5 баллов;</w:t>
            </w:r>
          </w:p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отсутствует - 0 баллов</w:t>
            </w:r>
          </w:p>
        </w:tc>
      </w:tr>
      <w:tr w:rsidR="00801E6F">
        <w:trPr>
          <w:trHeight w:val="539"/>
        </w:trPr>
        <w:tc>
          <w:tcPr>
            <w:tcW w:w="9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2.1 в ред. </w:t>
            </w:r>
            <w:hyperlink r:id="rId31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Пермского края от 16.01.2014 N 17-п)</w:t>
            </w:r>
          </w:p>
        </w:tc>
      </w:tr>
      <w:tr w:rsidR="00801E6F">
        <w:trPr>
          <w:trHeight w:val="5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 Наличие кабинета или уголка по охране труда в соответствии с численностью работников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баллов;</w:t>
            </w:r>
          </w:p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отсутствие - 0 баллов</w:t>
            </w:r>
          </w:p>
        </w:tc>
      </w:tr>
      <w:tr w:rsidR="00801E6F">
        <w:trPr>
          <w:trHeight w:val="5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2.3. Наличие комитета (комиссии) по охране труда в соответствии со </w:t>
            </w:r>
            <w:hyperlink r:id="rId32" w:history="1">
              <w:r>
                <w:rPr>
                  <w:rFonts w:ascii="Calibri" w:hAnsi="Calibri" w:cs="Calibri"/>
                  <w:color w:val="0000FF"/>
                </w:rPr>
                <w:t>ст. 218</w:t>
              </w:r>
            </w:hyperlink>
            <w:r>
              <w:rPr>
                <w:rFonts w:ascii="Calibri" w:hAnsi="Calibri" w:cs="Calibri"/>
              </w:rPr>
              <w:t xml:space="preserve"> Трудового кодекса Российской Федерации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баллов;</w:t>
            </w:r>
          </w:p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отсутствие - 0 баллов</w:t>
            </w:r>
          </w:p>
        </w:tc>
      </w:tr>
      <w:tr w:rsidR="00801E6F">
        <w:trPr>
          <w:trHeight w:val="5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2.4. Количество работников организации, прошедших </w:t>
            </w:r>
            <w:proofErr w:type="gramStart"/>
            <w:r>
              <w:rPr>
                <w:rFonts w:ascii="Calibri" w:hAnsi="Calibri" w:cs="Calibri"/>
              </w:rPr>
              <w:t>обучение по охране</w:t>
            </w:r>
            <w:proofErr w:type="gramEnd"/>
            <w:r>
              <w:rPr>
                <w:rFonts w:ascii="Calibri" w:hAnsi="Calibri" w:cs="Calibri"/>
              </w:rPr>
              <w:t xml:space="preserve"> труда и проверку знания требований охраны труда (с выдачей удостоверений)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Удостоверения (без истекшего срока) имеют 100% работников организации - 10 баллов</w:t>
            </w:r>
          </w:p>
        </w:tc>
      </w:tr>
      <w:tr w:rsidR="00801E6F">
        <w:trPr>
          <w:trHeight w:val="5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2.5. Наличие уполномоченных (доверенных) лиц по охране труда профсоюза или трудового коллектива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и более - 10 баллов</w:t>
            </w:r>
          </w:p>
        </w:tc>
      </w:tr>
      <w:tr w:rsidR="00801E6F">
        <w:trPr>
          <w:trHeight w:val="5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2.6. Количество выполненных мероприятий, предусмотренных программой производственного контроля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100% - 10 баллов;</w:t>
            </w:r>
          </w:p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менее 100% - 0 баллов</w:t>
            </w:r>
          </w:p>
        </w:tc>
      </w:tr>
      <w:tr w:rsidR="00801E6F">
        <w:trPr>
          <w:trHeight w:val="50"/>
        </w:trPr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Состояние травматизма и профессиональной заболеваемости</w:t>
            </w:r>
          </w:p>
        </w:tc>
      </w:tr>
      <w:tr w:rsidR="00801E6F">
        <w:trPr>
          <w:trHeight w:val="5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 Наличие несчастных случаев на производстве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Отсутствие несчастных случаев на производстве в текущем и предшествующем году - 20 баллов</w:t>
            </w:r>
          </w:p>
        </w:tc>
      </w:tr>
      <w:tr w:rsidR="00801E6F">
        <w:trPr>
          <w:trHeight w:val="5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3.2. Снижение коэффициента частоты травматизма (далее - </w:t>
            </w:r>
            <w:proofErr w:type="spellStart"/>
            <w:r>
              <w:rPr>
                <w:rFonts w:ascii="Calibri" w:hAnsi="Calibri" w:cs="Calibri"/>
              </w:rPr>
              <w:t>Кч</w:t>
            </w:r>
            <w:proofErr w:type="spellEnd"/>
            <w:r>
              <w:rPr>
                <w:rFonts w:ascii="Calibri" w:hAnsi="Calibri" w:cs="Calibri"/>
              </w:rPr>
              <w:t xml:space="preserve">) в сравнении с </w:t>
            </w:r>
            <w:r>
              <w:rPr>
                <w:rFonts w:ascii="Calibri" w:hAnsi="Calibri" w:cs="Calibri"/>
              </w:rPr>
              <w:lastRenderedPageBreak/>
              <w:t>предыдущим годом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 баллов</w:t>
            </w:r>
          </w:p>
        </w:tc>
      </w:tr>
      <w:tr w:rsidR="00801E6F">
        <w:trPr>
          <w:trHeight w:val="5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3.3. Увеличение </w:t>
            </w:r>
            <w:proofErr w:type="spellStart"/>
            <w:r>
              <w:rPr>
                <w:rFonts w:ascii="Calibri" w:hAnsi="Calibri" w:cs="Calibri"/>
              </w:rPr>
              <w:t>Кч</w:t>
            </w:r>
            <w:proofErr w:type="spellEnd"/>
            <w:r>
              <w:rPr>
                <w:rFonts w:ascii="Calibri" w:hAnsi="Calibri" w:cs="Calibri"/>
              </w:rPr>
              <w:t xml:space="preserve"> в сравнении с предыдущим годом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Снимается 10 баллов</w:t>
            </w:r>
          </w:p>
        </w:tc>
      </w:tr>
      <w:tr w:rsidR="00801E6F">
        <w:trPr>
          <w:trHeight w:val="5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3.4. Снижение коэффициента тяжести травматизма (далее - </w:t>
            </w:r>
            <w:proofErr w:type="spellStart"/>
            <w:r>
              <w:rPr>
                <w:rFonts w:ascii="Calibri" w:hAnsi="Calibri" w:cs="Calibri"/>
              </w:rPr>
              <w:t>Кт</w:t>
            </w:r>
            <w:proofErr w:type="spellEnd"/>
            <w:r>
              <w:rPr>
                <w:rFonts w:ascii="Calibri" w:hAnsi="Calibri" w:cs="Calibri"/>
              </w:rPr>
              <w:t>) в сравнении с предыдущим годом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баллов</w:t>
            </w:r>
          </w:p>
        </w:tc>
      </w:tr>
      <w:tr w:rsidR="00801E6F">
        <w:trPr>
          <w:trHeight w:val="5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3.5. Увеличение </w:t>
            </w:r>
            <w:proofErr w:type="spellStart"/>
            <w:r>
              <w:rPr>
                <w:rFonts w:ascii="Calibri" w:hAnsi="Calibri" w:cs="Calibri"/>
              </w:rPr>
              <w:t>Кт</w:t>
            </w:r>
            <w:proofErr w:type="spellEnd"/>
            <w:r>
              <w:rPr>
                <w:rFonts w:ascii="Calibri" w:hAnsi="Calibri" w:cs="Calibri"/>
              </w:rPr>
              <w:t xml:space="preserve"> в сравнении с предыдущим годом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Снимается 10 баллов</w:t>
            </w:r>
          </w:p>
        </w:tc>
      </w:tr>
      <w:tr w:rsidR="00801E6F">
        <w:trPr>
          <w:trHeight w:val="5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3.6. Наличие пожаров и аварий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Отсутствие пожаров, аварий - 10 баллов; за каждый случай снимается 10 баллов</w:t>
            </w:r>
          </w:p>
        </w:tc>
      </w:tr>
      <w:tr w:rsidR="00801E6F">
        <w:trPr>
          <w:trHeight w:val="5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3.7. Количество выявленных в результате проверок нарушений по условиям и охране труда, проведенных в текущем году органами государственного надзора и контроля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Отсутствие - 10 баллов;</w:t>
            </w:r>
          </w:p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10 нарушений - 5 баллов;</w:t>
            </w:r>
          </w:p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10 нарушений - снимается 10 баллов</w:t>
            </w:r>
          </w:p>
        </w:tc>
      </w:tr>
      <w:tr w:rsidR="00801E6F">
        <w:trPr>
          <w:trHeight w:val="539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3.8. Наличие профессиональных заболеваний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Отсутствие профессиональных заболеваний на производстве в текущем и предшествующем году - 20 баллов</w:t>
            </w:r>
          </w:p>
        </w:tc>
      </w:tr>
      <w:tr w:rsidR="00801E6F">
        <w:trPr>
          <w:trHeight w:val="539"/>
        </w:trPr>
        <w:tc>
          <w:tcPr>
            <w:tcW w:w="9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3.8 в ред. </w:t>
            </w:r>
            <w:hyperlink r:id="rId33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Пермского края от 16.01.2014 N 17-п)</w:t>
            </w:r>
          </w:p>
        </w:tc>
      </w:tr>
      <w:tr w:rsidR="00801E6F">
        <w:trPr>
          <w:trHeight w:val="539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3.8.1. Снижение коэффициента частоты профзаболеваний (далее - </w:t>
            </w:r>
            <w:proofErr w:type="spellStart"/>
            <w:r>
              <w:rPr>
                <w:rFonts w:ascii="Calibri" w:hAnsi="Calibri" w:cs="Calibri"/>
              </w:rPr>
              <w:t>Кп</w:t>
            </w:r>
            <w:proofErr w:type="spellEnd"/>
            <w:r>
              <w:rPr>
                <w:rFonts w:ascii="Calibri" w:hAnsi="Calibri" w:cs="Calibri"/>
              </w:rPr>
              <w:t>) в сравнении с предыдущим годом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баллов</w:t>
            </w:r>
          </w:p>
        </w:tc>
      </w:tr>
      <w:tr w:rsidR="00801E6F">
        <w:trPr>
          <w:trHeight w:val="539"/>
        </w:trPr>
        <w:tc>
          <w:tcPr>
            <w:tcW w:w="9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3.8.1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34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Пермского края от 16.01.2014 N 17-п)</w:t>
            </w:r>
          </w:p>
        </w:tc>
      </w:tr>
      <w:tr w:rsidR="00801E6F">
        <w:trPr>
          <w:trHeight w:val="539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3.8.2. Увеличение </w:t>
            </w:r>
            <w:proofErr w:type="spellStart"/>
            <w:r>
              <w:rPr>
                <w:rFonts w:ascii="Calibri" w:hAnsi="Calibri" w:cs="Calibri"/>
              </w:rPr>
              <w:t>Кп</w:t>
            </w:r>
            <w:proofErr w:type="spellEnd"/>
            <w:r>
              <w:rPr>
                <w:rFonts w:ascii="Calibri" w:hAnsi="Calibri" w:cs="Calibri"/>
              </w:rPr>
              <w:t xml:space="preserve"> в сравнении с предыдущим годом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Снимается 10 баллов</w:t>
            </w:r>
          </w:p>
        </w:tc>
      </w:tr>
      <w:tr w:rsidR="00801E6F">
        <w:trPr>
          <w:trHeight w:val="539"/>
        </w:trPr>
        <w:tc>
          <w:tcPr>
            <w:tcW w:w="9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3.8.2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35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Пермского края от 16.01.2014 N 17-п)</w:t>
            </w:r>
          </w:p>
        </w:tc>
      </w:tr>
      <w:tr w:rsidR="00801E6F">
        <w:trPr>
          <w:trHeight w:val="5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3.9. Количество работников, прошедших периодические медицинские осмотры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100% - 10 баллов;</w:t>
            </w:r>
          </w:p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70-99% - баллы не присваиваются;</w:t>
            </w:r>
          </w:p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менее 70% - снимается 10 баллов</w:t>
            </w:r>
          </w:p>
        </w:tc>
      </w:tr>
    </w:tbl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6.3 в ред. </w:t>
      </w:r>
      <w:hyperlink r:id="rId3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Пермского края от 10.01.2012 N 4-п)</w:t>
      </w:r>
    </w:p>
    <w:p w:rsidR="00801E6F" w:rsidRDefault="00801E6F">
      <w:pPr>
        <w:pStyle w:val="ConsPlusNonformat"/>
      </w:pPr>
      <w:r>
        <w:t xml:space="preserve">       1</w:t>
      </w:r>
    </w:p>
    <w:p w:rsidR="00801E6F" w:rsidRDefault="00801E6F">
      <w:pPr>
        <w:pStyle w:val="ConsPlusNonformat"/>
      </w:pPr>
      <w:r>
        <w:t xml:space="preserve">    6.3 .  Заявки, представленные после истечения срока или не  оформленные</w:t>
      </w:r>
    </w:p>
    <w:p w:rsidR="00801E6F" w:rsidRDefault="00801E6F">
      <w:pPr>
        <w:pStyle w:val="ConsPlusNonformat"/>
      </w:pPr>
      <w:r>
        <w:t>надлежащим  образом,  не  рассматриваются,  о  чем  заявитель  уведомляется</w:t>
      </w:r>
    </w:p>
    <w:p w:rsidR="00801E6F" w:rsidRDefault="00801E6F">
      <w:pPr>
        <w:pStyle w:val="ConsPlusNonformat"/>
      </w:pPr>
      <w:r>
        <w:t>в течение 5 рабочих дней со дня поступления заявки.</w:t>
      </w:r>
    </w:p>
    <w:p w:rsidR="00801E6F" w:rsidRDefault="00801E6F">
      <w:pPr>
        <w:pStyle w:val="ConsPlusNonformat"/>
      </w:pPr>
      <w:proofErr w:type="gramStart"/>
      <w:r>
        <w:t xml:space="preserve">(в ред. Постановлений Правительства Пермского  края  от  25.01.2010 </w:t>
      </w:r>
      <w:hyperlink r:id="rId37" w:history="1">
        <w:r>
          <w:rPr>
            <w:color w:val="0000FF"/>
          </w:rPr>
          <w:t>N 21-п</w:t>
        </w:r>
      </w:hyperlink>
      <w:r>
        <w:t>,</w:t>
      </w:r>
      <w:proofErr w:type="gramEnd"/>
    </w:p>
    <w:p w:rsidR="00801E6F" w:rsidRDefault="00801E6F">
      <w:pPr>
        <w:pStyle w:val="ConsPlusNonformat"/>
      </w:pPr>
      <w:r>
        <w:t xml:space="preserve">от 16.01.2014 </w:t>
      </w:r>
      <w:hyperlink r:id="rId38" w:history="1">
        <w:r>
          <w:rPr>
            <w:color w:val="0000FF"/>
          </w:rPr>
          <w:t>N 17-п</w:t>
        </w:r>
      </w:hyperlink>
      <w:r>
        <w:t>)</w:t>
      </w:r>
    </w:p>
    <w:p w:rsidR="00801E6F" w:rsidRDefault="00801E6F">
      <w:pPr>
        <w:pStyle w:val="ConsPlusNonformat"/>
      </w:pPr>
      <w:r>
        <w:t xml:space="preserve">       2</w:t>
      </w:r>
    </w:p>
    <w:p w:rsidR="00801E6F" w:rsidRDefault="00801E6F">
      <w:pPr>
        <w:pStyle w:val="ConsPlusNonformat"/>
      </w:pPr>
      <w:r>
        <w:t xml:space="preserve">    6.3 .   За    достоверность   представленных    организацией   сведений</w:t>
      </w:r>
    </w:p>
    <w:p w:rsidR="00801E6F" w:rsidRDefault="00801E6F">
      <w:pPr>
        <w:pStyle w:val="ConsPlusNonformat"/>
      </w:pPr>
      <w:r>
        <w:t>ответственность несет ее руководитель.</w:t>
      </w:r>
    </w:p>
    <w:p w:rsidR="00801E6F" w:rsidRDefault="00801E6F">
      <w:pPr>
        <w:pStyle w:val="ConsPlusNonformat"/>
      </w:pPr>
      <w:r>
        <w:t xml:space="preserve">       2</w:t>
      </w:r>
    </w:p>
    <w:p w:rsidR="00801E6F" w:rsidRDefault="00801E6F">
      <w:pPr>
        <w:pStyle w:val="ConsPlusNonformat"/>
      </w:pPr>
      <w:proofErr w:type="gramStart"/>
      <w:r>
        <w:t xml:space="preserve">(п. 6.3 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 от  17.03.2009</w:t>
      </w:r>
      <w:proofErr w:type="gramEnd"/>
    </w:p>
    <w:p w:rsidR="00801E6F" w:rsidRDefault="00801E6F">
      <w:pPr>
        <w:pStyle w:val="ConsPlusNonformat"/>
      </w:pPr>
      <w:proofErr w:type="gramStart"/>
      <w:r>
        <w:t>N 154-п)</w:t>
      </w:r>
      <w:proofErr w:type="gramEnd"/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6.4. Победители конкурса выбираются по каждой группе, указанной в </w:t>
      </w:r>
      <w:hyperlink w:anchor="Par80" w:history="1">
        <w:r>
          <w:rPr>
            <w:rFonts w:ascii="Calibri" w:hAnsi="Calibri" w:cs="Calibri"/>
            <w:color w:val="0000FF"/>
          </w:rPr>
          <w:t>пункте 5.2</w:t>
        </w:r>
      </w:hyperlink>
      <w:r>
        <w:rPr>
          <w:rFonts w:ascii="Calibri" w:hAnsi="Calibri" w:cs="Calibri"/>
        </w:rPr>
        <w:t xml:space="preserve"> настоящего Положения. Победителем конкурса признается участник, набравший наибольшее количество баллов.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6.5. При равном количестве баллов, набранных участниками конкурса из одной группы, указанной в </w:t>
      </w:r>
      <w:hyperlink w:anchor="Par80" w:history="1">
        <w:r>
          <w:rPr>
            <w:rFonts w:ascii="Calibri" w:hAnsi="Calibri" w:cs="Calibri"/>
            <w:color w:val="0000FF"/>
          </w:rPr>
          <w:t>пункте 5.2</w:t>
        </w:r>
      </w:hyperlink>
      <w:r>
        <w:rPr>
          <w:rFonts w:ascii="Calibri" w:hAnsi="Calibri" w:cs="Calibri"/>
        </w:rPr>
        <w:t xml:space="preserve"> настоящего Положения, решение о победителе конкурса принимается конкурсной комиссией путем открытого голосования. В случае равенства голосов решающим является голос председательствующего.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 победителях конкурса оформляется Протоколом конкурсной комиссии, в котором указываются победители конкурса, занявшие призовые места, по каждой группе.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 xml:space="preserve">бзац введен </w:t>
      </w:r>
      <w:hyperlink r:id="rId4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Пермского края от 16.01.2014 N 17-п)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6.6. Организации, занявшие по итогам конкурса 1-е, 2-е и 3-е места, награждаются заместителем председателя Правительства Пермского края благодарственными письмами и призами.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Пермского края от 25.01.2010 N 21-п)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6.7. Утратил силу. - </w:t>
      </w:r>
      <w:hyperlink r:id="rId4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Пермского края от 16.01.2014 N 17-п.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6.8. Информация о победителях конкурса размещается на сайте Министерства в течение 15 дней со дня подведения итогов конкурса.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6.8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4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Пермского края от 10.01.2012 N 4-п)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2" w:name="Par202"/>
      <w:bookmarkEnd w:id="12"/>
      <w:r>
        <w:rPr>
          <w:rFonts w:ascii="Calibri" w:hAnsi="Calibri" w:cs="Calibri"/>
        </w:rPr>
        <w:t>Приложение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конкурсе на лучшую организацию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работы по охране труда в Пермском крае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4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Пермского края</w:t>
      </w:r>
      <w:proofErr w:type="gramEnd"/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16.01.2014 N 17-п)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01E6F" w:rsidRDefault="00801E6F">
      <w:pPr>
        <w:pStyle w:val="ConsPlusNonformat"/>
      </w:pPr>
      <w:bookmarkStart w:id="13" w:name="Par212"/>
      <w:bookmarkEnd w:id="13"/>
      <w:r>
        <w:t xml:space="preserve">                                  ЗАЯВКА</w:t>
      </w:r>
    </w:p>
    <w:p w:rsidR="00801E6F" w:rsidRDefault="00801E6F">
      <w:pPr>
        <w:pStyle w:val="ConsPlusNonformat"/>
      </w:pPr>
      <w:r>
        <w:t xml:space="preserve">            в Министерство промышленности, предпринимательства</w:t>
      </w:r>
    </w:p>
    <w:p w:rsidR="00801E6F" w:rsidRDefault="00801E6F">
      <w:pPr>
        <w:pStyle w:val="ConsPlusNonformat"/>
      </w:pPr>
      <w:r>
        <w:t xml:space="preserve">         и торговли Пермского края на участие в конкурсе на </w:t>
      </w:r>
      <w:proofErr w:type="gramStart"/>
      <w:r>
        <w:t>лучшую</w:t>
      </w:r>
      <w:proofErr w:type="gramEnd"/>
    </w:p>
    <w:p w:rsidR="00801E6F" w:rsidRDefault="00801E6F">
      <w:pPr>
        <w:pStyle w:val="ConsPlusNonformat"/>
      </w:pPr>
      <w:r>
        <w:t xml:space="preserve">            организацию работы по охране труда в Пермском крае</w:t>
      </w:r>
    </w:p>
    <w:p w:rsidR="00801E6F" w:rsidRDefault="00801E6F">
      <w:pPr>
        <w:pStyle w:val="ConsPlusNonformat"/>
      </w:pPr>
      <w:r>
        <w:t xml:space="preserve">        ___________________________________________________________</w:t>
      </w:r>
    </w:p>
    <w:p w:rsidR="00801E6F" w:rsidRDefault="00801E6F">
      <w:pPr>
        <w:pStyle w:val="ConsPlusNonformat"/>
      </w:pPr>
      <w:r>
        <w:t xml:space="preserve">                     (полное наименование организации)</w:t>
      </w:r>
    </w:p>
    <w:p w:rsidR="00801E6F" w:rsidRDefault="00801E6F">
      <w:pPr>
        <w:pStyle w:val="ConsPlusNonformat"/>
      </w:pPr>
    </w:p>
    <w:p w:rsidR="00801E6F" w:rsidRDefault="00801E6F">
      <w:pPr>
        <w:pStyle w:val="ConsPlusNonformat"/>
      </w:pPr>
      <w:r>
        <w:t>1. Сокращенное официальное наименование:</w:t>
      </w:r>
    </w:p>
    <w:p w:rsidR="00801E6F" w:rsidRDefault="00801E6F">
      <w:pPr>
        <w:pStyle w:val="ConsPlusNonformat"/>
      </w:pPr>
      <w:r>
        <w:t>___________________________________________________________________________</w:t>
      </w:r>
    </w:p>
    <w:p w:rsidR="00801E6F" w:rsidRDefault="00801E6F">
      <w:pPr>
        <w:pStyle w:val="ConsPlusNonformat"/>
      </w:pPr>
      <w:r>
        <w:t>2. Юридический адрес:</w:t>
      </w:r>
    </w:p>
    <w:p w:rsidR="00801E6F" w:rsidRDefault="00801E6F">
      <w:pPr>
        <w:pStyle w:val="ConsPlusNonformat"/>
      </w:pPr>
      <w:r>
        <w:t>___________________________________________________________________________</w:t>
      </w:r>
    </w:p>
    <w:p w:rsidR="00801E6F" w:rsidRDefault="00801E6F">
      <w:pPr>
        <w:pStyle w:val="ConsPlusNonformat"/>
      </w:pPr>
      <w:r>
        <w:t>3. Фактический адрес:</w:t>
      </w:r>
    </w:p>
    <w:p w:rsidR="00801E6F" w:rsidRDefault="00801E6F">
      <w:pPr>
        <w:pStyle w:val="ConsPlusNonformat"/>
      </w:pPr>
      <w:r>
        <w:t>___________________________________________________________________________</w:t>
      </w:r>
    </w:p>
    <w:p w:rsidR="00801E6F" w:rsidRDefault="00801E6F">
      <w:pPr>
        <w:pStyle w:val="ConsPlusNonformat"/>
      </w:pPr>
      <w:r>
        <w:t>4. Телефон, факс:</w:t>
      </w:r>
    </w:p>
    <w:p w:rsidR="00801E6F" w:rsidRDefault="00801E6F">
      <w:pPr>
        <w:pStyle w:val="ConsPlusNonformat"/>
      </w:pPr>
      <w:r>
        <w:t>___________________________________________________________________________</w:t>
      </w:r>
    </w:p>
    <w:p w:rsidR="00801E6F" w:rsidRDefault="00801E6F">
      <w:pPr>
        <w:pStyle w:val="ConsPlusNonformat"/>
      </w:pPr>
      <w:r>
        <w:t>5. Адрес электронной почты:</w:t>
      </w:r>
    </w:p>
    <w:p w:rsidR="00801E6F" w:rsidRDefault="00801E6F">
      <w:pPr>
        <w:pStyle w:val="ConsPlusNonformat"/>
      </w:pPr>
      <w:r>
        <w:t>___________________________________________________________________________</w:t>
      </w:r>
    </w:p>
    <w:p w:rsidR="00801E6F" w:rsidRDefault="00801E6F">
      <w:pPr>
        <w:pStyle w:val="ConsPlusNonformat"/>
      </w:pPr>
      <w:r>
        <w:t>6. Вид деятельности:</w:t>
      </w:r>
    </w:p>
    <w:p w:rsidR="00801E6F" w:rsidRDefault="00801E6F">
      <w:pPr>
        <w:pStyle w:val="ConsPlusNonformat"/>
      </w:pPr>
      <w:r>
        <w:t>___________________________________________________________________________</w:t>
      </w:r>
    </w:p>
    <w:p w:rsidR="00801E6F" w:rsidRDefault="00801E6F">
      <w:pPr>
        <w:pStyle w:val="ConsPlusNonformat"/>
      </w:pPr>
      <w:r>
        <w:t>7. Показатели состояния условий и охраны труда в организации: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18"/>
        <w:gridCol w:w="1417"/>
        <w:gridCol w:w="2268"/>
      </w:tblGrid>
      <w:tr w:rsidR="00801E6F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состояния условий и охраны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баллов (заполняется </w:t>
            </w:r>
            <w:r>
              <w:rPr>
                <w:rFonts w:ascii="Calibri" w:hAnsi="Calibri" w:cs="Calibri"/>
              </w:rPr>
              <w:lastRenderedPageBreak/>
              <w:t>представителем Министерства)</w:t>
            </w:r>
          </w:p>
        </w:tc>
      </w:tr>
      <w:tr w:rsidR="00801E6F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801E6F"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4" w:name="Par239"/>
            <w:bookmarkEnd w:id="14"/>
            <w:r>
              <w:rPr>
                <w:rFonts w:ascii="Calibri" w:hAnsi="Calibri" w:cs="Calibri"/>
              </w:rPr>
              <w:t>1. Состояние условий труда</w:t>
            </w:r>
          </w:p>
        </w:tc>
      </w:tr>
      <w:tr w:rsidR="00801E6F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 Расход средств на выполнение мероприятий по улучшению условий и охраны труда</w:t>
            </w:r>
          </w:p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(указывается в процентах от суммы затрат на производство продукции (работ, услуг), за исключением государственных унитарных предприятий, государственных и муниципальных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01E6F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 Количество выполненных мероприятий по охране труда, предусмотренных коллективным договором (соглашением)</w:t>
            </w:r>
          </w:p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(указывается количество выполненных мероприятий и общее количество мероприятий по охране труда, предусмотренных коллективным договором (соглашением)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01E6F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 Количество рабочих мест, аттестованных по условиям труда</w:t>
            </w:r>
          </w:p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(указывается в процентах от общего числа рабочих мест)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01E6F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1.4. Наличие заключения государственной экспертизы условий труда по качеству проведения аттестации рабочих мест по условиям труда в организации </w:t>
            </w:r>
            <w:hyperlink w:anchor="Par324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01E6F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1.5. Количество работников, обеспеченных сертифицированными средствами индивидуальной защиты в соответствии с установленными типовыми нормами</w:t>
            </w:r>
          </w:p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(указывается в процентах от числа работников, которым положена выдача средств индивидуальной защиты по типовым нормам)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01E6F"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5" w:name="Par259"/>
            <w:bookmarkEnd w:id="15"/>
            <w:r>
              <w:rPr>
                <w:rFonts w:ascii="Calibri" w:hAnsi="Calibri" w:cs="Calibri"/>
              </w:rPr>
              <w:t>2. Система управления охраной труда</w:t>
            </w:r>
          </w:p>
        </w:tc>
      </w:tr>
      <w:tr w:rsidR="00801E6F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2.1. Наличие службы охраны труда в соответствии с межотраслевыми нормативами </w:t>
            </w:r>
            <w:hyperlink w:anchor="Par325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  <w:r>
              <w:rPr>
                <w:rFonts w:ascii="Calibri" w:hAnsi="Calibri" w:cs="Calibri"/>
              </w:rPr>
              <w:t xml:space="preserve"> численности работников службы охраны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01E6F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 Наличие кабинета или уголка по охране труда в соответствии с численностью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01E6F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2.3. Наличие комитета (комиссии) по охране труда в соответствии со </w:t>
            </w:r>
            <w:hyperlink r:id="rId45" w:history="1">
              <w:r>
                <w:rPr>
                  <w:rFonts w:ascii="Calibri" w:hAnsi="Calibri" w:cs="Calibri"/>
                  <w:color w:val="0000FF"/>
                </w:rPr>
                <w:t>статьей 218</w:t>
              </w:r>
            </w:hyperlink>
            <w:r>
              <w:rPr>
                <w:rFonts w:ascii="Calibri" w:hAnsi="Calibri" w:cs="Calibri"/>
              </w:rPr>
              <w:t xml:space="preserve"> Трудового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01E6F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2.4. Количество работников организации, прошедших </w:t>
            </w:r>
            <w:proofErr w:type="gramStart"/>
            <w:r>
              <w:rPr>
                <w:rFonts w:ascii="Calibri" w:hAnsi="Calibri" w:cs="Calibri"/>
              </w:rPr>
              <w:t>обучение по охране</w:t>
            </w:r>
            <w:proofErr w:type="gramEnd"/>
            <w:r>
              <w:rPr>
                <w:rFonts w:ascii="Calibri" w:hAnsi="Calibri" w:cs="Calibri"/>
              </w:rPr>
              <w:t xml:space="preserve"> труда и проверку знания требований охраны труда</w:t>
            </w:r>
          </w:p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(указывается в процентах от общего числа работников)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01E6F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2.5. Наличие уполномоченных (доверенных) лиц по охране труда профсоюза или трудового коллектива </w:t>
            </w:r>
            <w:hyperlink w:anchor="Par326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01E6F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2.6. Количество выполненных мероприятий, предусмотренных программой производственного контроля </w:t>
            </w:r>
            <w:hyperlink w:anchor="Par327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(указывается количество выполненных мероприятий и общее количество мероприятий, предусмотренных программой производственного контроля)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01E6F"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6" w:name="Par280"/>
            <w:bookmarkEnd w:id="16"/>
            <w:r>
              <w:rPr>
                <w:rFonts w:ascii="Calibri" w:hAnsi="Calibri" w:cs="Calibri"/>
              </w:rPr>
              <w:t>3. Состояние травматизма и профессиональной заболеваемости</w:t>
            </w:r>
          </w:p>
        </w:tc>
      </w:tr>
      <w:tr w:rsidR="00801E6F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3.1. Наличие несчастных случаев на производстве </w:t>
            </w:r>
            <w:hyperlink w:anchor="Par328" w:history="1">
              <w:r>
                <w:rPr>
                  <w:rFonts w:ascii="Calibri" w:hAnsi="Calibri" w:cs="Calibri"/>
                  <w:color w:val="0000FF"/>
                </w:rPr>
                <w:t>&lt;5&gt;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01E6F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3.2. Снижение коэффициента частоты травматизма (далее - </w:t>
            </w:r>
            <w:proofErr w:type="spellStart"/>
            <w:r>
              <w:rPr>
                <w:rFonts w:ascii="Calibri" w:hAnsi="Calibri" w:cs="Calibri"/>
              </w:rPr>
              <w:t>Кч</w:t>
            </w:r>
            <w:proofErr w:type="spellEnd"/>
            <w:r>
              <w:rPr>
                <w:rFonts w:ascii="Calibri" w:hAnsi="Calibri" w:cs="Calibri"/>
              </w:rPr>
              <w:t>) в сравнении с предыдущим годом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01E6F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3.3. Увеличение </w:t>
            </w:r>
            <w:proofErr w:type="spellStart"/>
            <w:r>
              <w:rPr>
                <w:rFonts w:ascii="Calibri" w:hAnsi="Calibri" w:cs="Calibri"/>
              </w:rPr>
              <w:t>Кч</w:t>
            </w:r>
            <w:proofErr w:type="spellEnd"/>
            <w:r>
              <w:rPr>
                <w:rFonts w:ascii="Calibri" w:hAnsi="Calibri" w:cs="Calibri"/>
              </w:rPr>
              <w:t xml:space="preserve"> в сравнении с предыдущим годом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01E6F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3.4. Снижение коэффициента тяжести травматизма (далее - </w:t>
            </w:r>
            <w:proofErr w:type="spellStart"/>
            <w:r>
              <w:rPr>
                <w:rFonts w:ascii="Calibri" w:hAnsi="Calibri" w:cs="Calibri"/>
              </w:rPr>
              <w:t>Кт</w:t>
            </w:r>
            <w:proofErr w:type="spellEnd"/>
            <w:r>
              <w:rPr>
                <w:rFonts w:ascii="Calibri" w:hAnsi="Calibri" w:cs="Calibri"/>
              </w:rPr>
              <w:t>) в сравнении с предыдущим годом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01E6F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3.5. Увеличение </w:t>
            </w:r>
            <w:proofErr w:type="spellStart"/>
            <w:r>
              <w:rPr>
                <w:rFonts w:ascii="Calibri" w:hAnsi="Calibri" w:cs="Calibri"/>
              </w:rPr>
              <w:t>Кт</w:t>
            </w:r>
            <w:proofErr w:type="spellEnd"/>
            <w:r>
              <w:rPr>
                <w:rFonts w:ascii="Calibri" w:hAnsi="Calibri" w:cs="Calibri"/>
              </w:rPr>
              <w:t xml:space="preserve"> в сравнении с предыдущим годом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01E6F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3.6. Наличие пожаров и аварий</w:t>
            </w:r>
          </w:p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(указывается количество пожаров, аварий)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01E6F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3.7. Количество выявленных в результате проверок нарушений по условиям и охране труда, проведенных в текущем году органами государственного надзора и контроля</w:t>
            </w:r>
          </w:p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(указывается количество нарушений)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01E6F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3.8. Наличие профессиональных заболеваний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01E6F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3.8.1. Снижение коэффициента частоты профзаболеваний (далее - </w:t>
            </w:r>
            <w:proofErr w:type="spellStart"/>
            <w:r>
              <w:rPr>
                <w:rFonts w:ascii="Calibri" w:hAnsi="Calibri" w:cs="Calibri"/>
              </w:rPr>
              <w:t>Кп</w:t>
            </w:r>
            <w:proofErr w:type="spellEnd"/>
            <w:r>
              <w:rPr>
                <w:rFonts w:ascii="Calibri" w:hAnsi="Calibri" w:cs="Calibri"/>
              </w:rPr>
              <w:t>) в сравнении с предыдущим годом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01E6F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3.8.2. Увеличение </w:t>
            </w:r>
            <w:proofErr w:type="spellStart"/>
            <w:r>
              <w:rPr>
                <w:rFonts w:ascii="Calibri" w:hAnsi="Calibri" w:cs="Calibri"/>
              </w:rPr>
              <w:t>Кп</w:t>
            </w:r>
            <w:proofErr w:type="spellEnd"/>
            <w:r>
              <w:rPr>
                <w:rFonts w:ascii="Calibri" w:hAnsi="Calibri" w:cs="Calibri"/>
              </w:rPr>
              <w:t xml:space="preserve"> в сравнении с предыдущим годом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01E6F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3.9. Количество работников, работающих во вредных и (или) опасных условиях труда, прошедших профилактические периодические медицинские осмотры</w:t>
            </w:r>
          </w:p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(указывается в процентах от числа работников, которые утверждены списком о прохождении профилактических медицинских осмотров)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E6F" w:rsidRDefault="0080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Полноту и достоверность представленных сведений гарантируем. Уведомлены о том, что участники, представившие недостоверные данные, могут быть не допущены к участию в конкурсе или сняты с участия в процессе его проведения.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E6F" w:rsidRDefault="00801E6F">
      <w:pPr>
        <w:pStyle w:val="ConsPlusNonformat"/>
      </w:pPr>
      <w:r>
        <w:t>Руководитель организации ___________/______________________________/</w:t>
      </w:r>
    </w:p>
    <w:p w:rsidR="00801E6F" w:rsidRDefault="00801E6F">
      <w:pPr>
        <w:pStyle w:val="ConsPlusNonformat"/>
      </w:pPr>
      <w:r>
        <w:t xml:space="preserve">                          (подпись)     (фамилия, имя, отчество)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324"/>
      <w:bookmarkEnd w:id="17"/>
      <w:r>
        <w:rPr>
          <w:rFonts w:ascii="Calibri" w:hAnsi="Calibri" w:cs="Calibri"/>
        </w:rPr>
        <w:t xml:space="preserve">&lt;1&gt; Информационные данные, учитываемые комиссией при равенстве баллов и решении </w:t>
      </w:r>
      <w:r>
        <w:rPr>
          <w:rFonts w:ascii="Calibri" w:hAnsi="Calibri" w:cs="Calibri"/>
        </w:rPr>
        <w:lastRenderedPageBreak/>
        <w:t>других спорных вопросов.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325"/>
      <w:bookmarkEnd w:id="18"/>
      <w:r>
        <w:rPr>
          <w:rFonts w:ascii="Calibri" w:hAnsi="Calibri" w:cs="Calibri"/>
        </w:rPr>
        <w:t xml:space="preserve">&lt;2&gt; Межотраслевые </w:t>
      </w:r>
      <w:hyperlink r:id="rId46" w:history="1">
        <w:r>
          <w:rPr>
            <w:rFonts w:ascii="Calibri" w:hAnsi="Calibri" w:cs="Calibri"/>
            <w:color w:val="0000FF"/>
          </w:rPr>
          <w:t>нормативы</w:t>
        </w:r>
      </w:hyperlink>
      <w:r>
        <w:rPr>
          <w:rFonts w:ascii="Calibri" w:hAnsi="Calibri" w:cs="Calibri"/>
        </w:rPr>
        <w:t xml:space="preserve"> утверждены Постановлением Министерства труда и социального развития Российской Федерации от 22 января 2001 г. N 10 "Об утверждении Межотраслевых </w:t>
      </w:r>
      <w:proofErr w:type="gramStart"/>
      <w:r>
        <w:rPr>
          <w:rFonts w:ascii="Calibri" w:hAnsi="Calibri" w:cs="Calibri"/>
        </w:rPr>
        <w:t>нормативов численности работников службы охраны труда</w:t>
      </w:r>
      <w:proofErr w:type="gramEnd"/>
      <w:r>
        <w:rPr>
          <w:rFonts w:ascii="Calibri" w:hAnsi="Calibri" w:cs="Calibri"/>
        </w:rPr>
        <w:t xml:space="preserve"> в организациях".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326"/>
      <w:bookmarkEnd w:id="19"/>
      <w:r>
        <w:rPr>
          <w:rFonts w:ascii="Calibri" w:hAnsi="Calibri" w:cs="Calibri"/>
        </w:rPr>
        <w:t xml:space="preserve">&lt;3&gt; </w:t>
      </w:r>
      <w:hyperlink r:id="rId4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Исполнительного комитета Федерации независимых профсоюзов России от 18 октября 2006 г. N 4-3 "О Типовом </w:t>
      </w:r>
      <w:proofErr w:type="gramStart"/>
      <w:r>
        <w:rPr>
          <w:rFonts w:ascii="Calibri" w:hAnsi="Calibri" w:cs="Calibri"/>
        </w:rPr>
        <w:t>положении</w:t>
      </w:r>
      <w:proofErr w:type="gramEnd"/>
      <w:r>
        <w:rPr>
          <w:rFonts w:ascii="Calibri" w:hAnsi="Calibri" w:cs="Calibri"/>
        </w:rPr>
        <w:t xml:space="preserve"> об уполномоченном (доверенном) лице по охране труда профессионального союза".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327"/>
      <w:bookmarkEnd w:id="20"/>
      <w:r>
        <w:rPr>
          <w:rFonts w:ascii="Calibri" w:hAnsi="Calibri" w:cs="Calibri"/>
        </w:rPr>
        <w:t xml:space="preserve">&lt;4&gt; </w:t>
      </w:r>
      <w:hyperlink r:id="rId48" w:history="1">
        <w:r>
          <w:rPr>
            <w:rFonts w:ascii="Calibri" w:hAnsi="Calibri" w:cs="Calibri"/>
            <w:color w:val="0000FF"/>
          </w:rPr>
          <w:t>Программа</w:t>
        </w:r>
      </w:hyperlink>
      <w:r>
        <w:rPr>
          <w:rFonts w:ascii="Calibri" w:hAnsi="Calibri" w:cs="Calibri"/>
        </w:rPr>
        <w:t xml:space="preserve"> производственного контроля утверждена Постановлением Министерства здравоохранения Российской Федерации, Главного государственного санитарного врача Российской Федерации от 13 июля 2001 г. N 18 "О введении в действие Санитарных правил - СП 1.1.1058-01".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328"/>
      <w:bookmarkEnd w:id="21"/>
      <w:r>
        <w:rPr>
          <w:rFonts w:ascii="Calibri" w:hAnsi="Calibri" w:cs="Calibri"/>
        </w:rPr>
        <w:t xml:space="preserve">&lt;5&gt; Баллы не присваиваются, если в предыдущем </w:t>
      </w:r>
      <w:proofErr w:type="gramStart"/>
      <w:r>
        <w:rPr>
          <w:rFonts w:ascii="Calibri" w:hAnsi="Calibri" w:cs="Calibri"/>
        </w:rPr>
        <w:t>году было наличие несчастных случаев на производстве и производился</w:t>
      </w:r>
      <w:proofErr w:type="gramEnd"/>
      <w:r>
        <w:rPr>
          <w:rFonts w:ascii="Calibri" w:hAnsi="Calibri" w:cs="Calibri"/>
        </w:rPr>
        <w:t xml:space="preserve"> расчет коэффициента травматизма.</w:t>
      </w: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01E6F" w:rsidRDefault="008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E6F" w:rsidRDefault="00801E6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CE199E" w:rsidRDefault="00CE199E"/>
    <w:sectPr w:rsidR="00CE199E" w:rsidSect="00683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6F"/>
    <w:rsid w:val="00801E6F"/>
    <w:rsid w:val="00CE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01E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01E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319F90A62B0AF969865F1964E63FE19A24629E8CF28A768D953156C0927E6E2C6E5AACFBC82D383322140g9ICL" TargetMode="External"/><Relationship Id="rId18" Type="http://schemas.openxmlformats.org/officeDocument/2006/relationships/hyperlink" Target="consultantplus://offline/ref=1319F90A62B0AF969865F1964E63FE19A24629E8CB2EA062DF53156C0927E6E2C6E5AACFBC82D383322141g9I5L" TargetMode="External"/><Relationship Id="rId26" Type="http://schemas.openxmlformats.org/officeDocument/2006/relationships/hyperlink" Target="consultantplus://offline/ref=1319F90A62B0AF969865F1964E63FE19A24629E8C92AA466DD53156C0927E6E2C6E5AACFBC82D383322141g9I7L" TargetMode="External"/><Relationship Id="rId39" Type="http://schemas.openxmlformats.org/officeDocument/2006/relationships/hyperlink" Target="consultantplus://offline/ref=1319F90A62B0AF969865F1964E63FE19A24629E8CF28A768D953156C0927E6E2C6E5AACFBC82D383322144g9I7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319F90A62B0AF969865F1964E63FE19A24629E8CB2EA062DF53156C0927E6E2C6E5AACFBC82D383322141g9I7L" TargetMode="External"/><Relationship Id="rId34" Type="http://schemas.openxmlformats.org/officeDocument/2006/relationships/hyperlink" Target="consultantplus://offline/ref=1319F90A62B0AF969865F1964E63FE19A24629E8CB2EA062DF53156C0927E6E2C6E5AACFBC82D383322143g9I3L" TargetMode="External"/><Relationship Id="rId42" Type="http://schemas.openxmlformats.org/officeDocument/2006/relationships/hyperlink" Target="consultantplus://offline/ref=1319F90A62B0AF969865F1964E63FE19A24629E8CB2EA062DF53156C0927E6E2C6E5AACFBC82D383322144g9I1L" TargetMode="External"/><Relationship Id="rId47" Type="http://schemas.openxmlformats.org/officeDocument/2006/relationships/hyperlink" Target="consultantplus://offline/ref=1319F90A62B0AF969865EF9B580FA312AB4C70E0C526AD36800C4E315Eg2IEL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1319F90A62B0AF969865F1964E63FE19A24629E8C92AA466DD53156C0927E6E2C6E5AACFBC82D383322140g9I0L" TargetMode="External"/><Relationship Id="rId12" Type="http://schemas.openxmlformats.org/officeDocument/2006/relationships/hyperlink" Target="consultantplus://offline/ref=1319F90A62B0AF969865F1964E63FE19A24629E8CB2EA062DF53156C0927E6E2C6E5AACFBC82D383322140g9I2L" TargetMode="External"/><Relationship Id="rId17" Type="http://schemas.openxmlformats.org/officeDocument/2006/relationships/hyperlink" Target="consultantplus://offline/ref=1319F90A62B0AF969865EF9B580FA312AB4A75E3C82CAD36800C4E315E2EECB581AAF38DF88DD784g3I1L" TargetMode="External"/><Relationship Id="rId25" Type="http://schemas.openxmlformats.org/officeDocument/2006/relationships/hyperlink" Target="consultantplus://offline/ref=1319F90A62B0AF969865F1964E63FE19A24629E8CB2EA062DF53156C0927E6E2C6E5AACFBC82D383322141g9I6L" TargetMode="External"/><Relationship Id="rId33" Type="http://schemas.openxmlformats.org/officeDocument/2006/relationships/hyperlink" Target="consultantplus://offline/ref=1319F90A62B0AF969865F1964E63FE19A24629E8CB2EA062DF53156C0927E6E2C6E5AACFBC82D383322143g9I5L" TargetMode="External"/><Relationship Id="rId38" Type="http://schemas.openxmlformats.org/officeDocument/2006/relationships/hyperlink" Target="consultantplus://offline/ref=1319F90A62B0AF969865F1964E63FE19A24629E8CB2EA062DF53156C0927E6E2C6E5AACFBC82D383322144g9I4L" TargetMode="External"/><Relationship Id="rId46" Type="http://schemas.openxmlformats.org/officeDocument/2006/relationships/hyperlink" Target="consultantplus://offline/ref=1319F90A62B0AF969865EF9B580FA312AB487EE5C52BAD36800C4E315E2EECB581AAF38DF88FD282g3I3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319F90A62B0AF969865F1964E63FE19A24629E8CB2EA062DF53156C0927E6E2C6E5AACFBC82D383322140g9ICL" TargetMode="External"/><Relationship Id="rId20" Type="http://schemas.openxmlformats.org/officeDocument/2006/relationships/hyperlink" Target="consultantplus://offline/ref=1319F90A62B0AF969865F1964E63FE19A24629E8C82DA765DF53156C0927E6E2C6E5AACFBC82D383322141g9I5L" TargetMode="External"/><Relationship Id="rId29" Type="http://schemas.openxmlformats.org/officeDocument/2006/relationships/hyperlink" Target="consultantplus://offline/ref=1319F90A62B0AF969865F1964E63FE19A24629E8C92AA466DD53156C0927E6E2C6E5AACFBC82D383322141g9I1L" TargetMode="External"/><Relationship Id="rId41" Type="http://schemas.openxmlformats.org/officeDocument/2006/relationships/hyperlink" Target="consultantplus://offline/ref=1319F90A62B0AF969865F1964E63FE19A24629E8C82DA765DF53156C0927E6E2C6E5AACFBC82D383322141g9I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319F90A62B0AF969865F1964E63FE19A24629E8C82DA765DF53156C0927E6E2C6E5AACFBC82D383322140g9I0L" TargetMode="External"/><Relationship Id="rId11" Type="http://schemas.openxmlformats.org/officeDocument/2006/relationships/hyperlink" Target="consultantplus://offline/ref=1319F90A62B0AF969865F1964E63FE19A24629E8CB2EA062DF53156C0927E6E2C6E5AACFBC82D383322140g9I3L" TargetMode="External"/><Relationship Id="rId24" Type="http://schemas.openxmlformats.org/officeDocument/2006/relationships/hyperlink" Target="consultantplus://offline/ref=1319F90A62B0AF969865F1964E63FE19A24629E8C92AA466DD53156C0927E6E2C6E5AACFBC82D383322141g9I5L" TargetMode="External"/><Relationship Id="rId32" Type="http://schemas.openxmlformats.org/officeDocument/2006/relationships/hyperlink" Target="consultantplus://offline/ref=1319F90A62B0AF969865EF9B580FA312AB4A75E3CA2AAD36800C4E315E2EECB581AAF38DF88ED187g3I2L" TargetMode="External"/><Relationship Id="rId37" Type="http://schemas.openxmlformats.org/officeDocument/2006/relationships/hyperlink" Target="consultantplus://offline/ref=1319F90A62B0AF969865F1964E63FE19A24629E8C82DA765DF53156C0927E6E2C6E5AACFBC82D383322141g9I6L" TargetMode="External"/><Relationship Id="rId40" Type="http://schemas.openxmlformats.org/officeDocument/2006/relationships/hyperlink" Target="consultantplus://offline/ref=1319F90A62B0AF969865F1964E63FE19A24629E8CB2EA062DF53156C0927E6E2C6E5AACFBC82D383322144g9I7L" TargetMode="External"/><Relationship Id="rId45" Type="http://schemas.openxmlformats.org/officeDocument/2006/relationships/hyperlink" Target="consultantplus://offline/ref=1319F90A62B0AF969865EF9B580FA312AB4A75E3CA2AAD36800C4E315E2EECB581AAF38DF88ED187g3I2L" TargetMode="External"/><Relationship Id="rId5" Type="http://schemas.openxmlformats.org/officeDocument/2006/relationships/hyperlink" Target="consultantplus://offline/ref=1319F90A62B0AF969865F1964E63FE19A24629E8CF28A768D953156C0927E6E2C6E5AACFBC82D383322140g9I0L" TargetMode="External"/><Relationship Id="rId15" Type="http://schemas.openxmlformats.org/officeDocument/2006/relationships/hyperlink" Target="consultantplus://offline/ref=1319F90A62B0AF969865F1964E63FE19A24629E8C92AA466DD53156C0927E6E2C6E5AACFBC82D383322140g9I0L" TargetMode="External"/><Relationship Id="rId23" Type="http://schemas.openxmlformats.org/officeDocument/2006/relationships/hyperlink" Target="consultantplus://offline/ref=1319F90A62B0AF969865F1964E63FE19A24629E8C92AA466DD53156C0927E6E2C6E5AACFBC82D383322140g9IDL" TargetMode="External"/><Relationship Id="rId28" Type="http://schemas.openxmlformats.org/officeDocument/2006/relationships/hyperlink" Target="consultantplus://offline/ref=1319F90A62B0AF969865F1964E63FE19A24629E8CB2EA062DF53156C0927E6E2C6E5AACFBC82D383322141g9I0L" TargetMode="External"/><Relationship Id="rId36" Type="http://schemas.openxmlformats.org/officeDocument/2006/relationships/hyperlink" Target="consultantplus://offline/ref=1319F90A62B0AF969865F1964E63FE19A24629E8C92AA466DD53156C0927E6E2C6E5AACFBC82D383322141g9I3L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1319F90A62B0AF969865F1964E63FE19A24629E8C82DA765DF53156C0927E6E2C6E5AACFBC82D383322140g9I3L" TargetMode="External"/><Relationship Id="rId19" Type="http://schemas.openxmlformats.org/officeDocument/2006/relationships/hyperlink" Target="consultantplus://offline/ref=1319F90A62B0AF969865F1964E63FE19A24629E8CF28A768D953156C0927E6E2C6E5AACFBC82D383322141g9I5L" TargetMode="External"/><Relationship Id="rId31" Type="http://schemas.openxmlformats.org/officeDocument/2006/relationships/hyperlink" Target="consultantplus://offline/ref=1319F90A62B0AF969865F1964E63FE19A24629E8CB2EA062DF53156C0927E6E2C6E5AACFBC82D383322142g9I1L" TargetMode="External"/><Relationship Id="rId44" Type="http://schemas.openxmlformats.org/officeDocument/2006/relationships/hyperlink" Target="consultantplus://offline/ref=1319F90A62B0AF969865F1964E63FE19A24629E8CB2EA062DF53156C0927E6E2C6E5AACFBC82D383322144g9I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19F90A62B0AF969865F1964E63FE19A24629E8CF28A768D953156C0927E6E2C6E5AACFBC82D383322140g9I3L" TargetMode="External"/><Relationship Id="rId14" Type="http://schemas.openxmlformats.org/officeDocument/2006/relationships/hyperlink" Target="consultantplus://offline/ref=1319F90A62B0AF969865F1964E63FE19A24629E8C82DA765DF53156C0927E6E2C6E5AACFBC82D383322140g9ICL" TargetMode="External"/><Relationship Id="rId22" Type="http://schemas.openxmlformats.org/officeDocument/2006/relationships/hyperlink" Target="consultantplus://offline/ref=1319F90A62B0AF969865F1964E63FE19A24629E8C92AA466DD53156C0927E6E2C6E5AACFBC82D383322140g9I2L" TargetMode="External"/><Relationship Id="rId27" Type="http://schemas.openxmlformats.org/officeDocument/2006/relationships/hyperlink" Target="consultantplus://offline/ref=1319F90A62B0AF969865F1964E63FE19A24629E8CB2EA062DF53156C0927E6E2C6E5AACFBC82D383322141g9I1L" TargetMode="External"/><Relationship Id="rId30" Type="http://schemas.openxmlformats.org/officeDocument/2006/relationships/hyperlink" Target="consultantplus://offline/ref=1319F90A62B0AF969865F1964E63FE19A24629E8CB2EA062DF53156C0927E6E2C6E5AACFBC82D383322141g9IDL" TargetMode="External"/><Relationship Id="rId35" Type="http://schemas.openxmlformats.org/officeDocument/2006/relationships/hyperlink" Target="consultantplus://offline/ref=1319F90A62B0AF969865F1964E63FE19A24629E8CB2EA062DF53156C0927E6E2C6E5AACFBC82D383322143g9ICL" TargetMode="External"/><Relationship Id="rId43" Type="http://schemas.openxmlformats.org/officeDocument/2006/relationships/hyperlink" Target="consultantplus://offline/ref=1319F90A62B0AF969865F1964E63FE19A24629E8C92AA466DD53156C0927E6E2C6E5AACFBC82D383322144g9I1L" TargetMode="External"/><Relationship Id="rId48" Type="http://schemas.openxmlformats.org/officeDocument/2006/relationships/hyperlink" Target="consultantplus://offline/ref=1319F90A62B0AF969865EF9B580FA312AC4577E6C924F03C885542335921B3A286E3FF8CF88FD3g8I0L" TargetMode="External"/><Relationship Id="rId8" Type="http://schemas.openxmlformats.org/officeDocument/2006/relationships/hyperlink" Target="consultantplus://offline/ref=1319F90A62B0AF969865F1964E63FE19A24629E8CB2EA062DF53156C0927E6E2C6E5AACFBC82D383322140g9I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3717</Words>
  <Characters>21193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Личагина Светлана Валерьевна</dc:creator>
  <cp:lastModifiedBy>Личагина Светлана Валерьевна</cp:lastModifiedBy>
  <cp:revision>1</cp:revision>
  <dcterms:created xsi:type="dcterms:W3CDTF">2015-01-12T11:08:00Z</dcterms:created>
  <dcterms:modified xsi:type="dcterms:W3CDTF">2015-01-12T11:09:00Z</dcterms:modified>
</cp:coreProperties>
</file>