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2D467E">
        <w:rPr>
          <w:sz w:val="24"/>
        </w:rPr>
        <w:t>5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318</w:t>
      </w:r>
    </w:p>
    <w:p w:rsidR="002D467E" w:rsidRPr="002D467E" w:rsidRDefault="002D467E" w:rsidP="00512FA6">
      <w:pPr>
        <w:ind w:firstLine="567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5954"/>
        <w:gridCol w:w="1098"/>
      </w:tblGrid>
      <w:tr w:rsidR="002D467E" w:rsidRPr="002D467E" w:rsidTr="002D467E">
        <w:trPr>
          <w:trHeight w:val="1163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D467E" w:rsidRDefault="002D467E" w:rsidP="002D467E">
            <w:pPr>
              <w:ind w:firstLine="5670"/>
            </w:pPr>
            <w:r>
              <w:t>«</w:t>
            </w:r>
            <w:r w:rsidRPr="002D467E">
              <w:t>Приложение 10</w:t>
            </w:r>
          </w:p>
          <w:p w:rsidR="002D467E" w:rsidRPr="002D467E" w:rsidRDefault="002D467E" w:rsidP="002D467E">
            <w:pPr>
              <w:ind w:firstLine="5670"/>
            </w:pPr>
            <w:r w:rsidRPr="002D467E">
              <w:t>к решению Земского Собрания</w:t>
            </w:r>
          </w:p>
          <w:p w:rsidR="002D467E" w:rsidRPr="002D467E" w:rsidRDefault="002D467E" w:rsidP="002D467E">
            <w:pPr>
              <w:ind w:firstLine="5670"/>
            </w:pPr>
            <w:r w:rsidRPr="002D467E">
              <w:t>от  17.12.2015  № 229</w:t>
            </w:r>
          </w:p>
        </w:tc>
      </w:tr>
      <w:tr w:rsidR="002D467E" w:rsidRPr="002D467E" w:rsidTr="002D467E">
        <w:trPr>
          <w:trHeight w:val="571"/>
        </w:trPr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467E" w:rsidRPr="002D467E" w:rsidRDefault="002D467E" w:rsidP="002D467E">
            <w:pPr>
              <w:jc w:val="center"/>
            </w:pPr>
            <w:r w:rsidRPr="002D467E">
              <w:rPr>
                <w:b/>
                <w:bCs/>
              </w:rPr>
              <w:t>Источники финансирования дефицита  бюджета на 2016 год, тыс.</w:t>
            </w:r>
            <w:r>
              <w:rPr>
                <w:b/>
                <w:bCs/>
              </w:rPr>
              <w:t xml:space="preserve"> </w:t>
            </w:r>
            <w:r w:rsidRPr="002D467E">
              <w:rPr>
                <w:b/>
                <w:bCs/>
              </w:rPr>
              <w:t>рублей</w:t>
            </w:r>
          </w:p>
        </w:tc>
      </w:tr>
      <w:tr w:rsidR="00DA6915" w:rsidRPr="002D467E" w:rsidTr="00C46045">
        <w:trPr>
          <w:trHeight w:val="660"/>
        </w:trPr>
        <w:tc>
          <w:tcPr>
            <w:tcW w:w="3085" w:type="dxa"/>
            <w:tcBorders>
              <w:top w:val="single" w:sz="4" w:space="0" w:color="auto"/>
            </w:tcBorders>
            <w:vAlign w:val="center"/>
            <w:hideMark/>
          </w:tcPr>
          <w:p w:rsidR="00DA6915" w:rsidRPr="00DA6915" w:rsidRDefault="00DA6915">
            <w:pPr>
              <w:jc w:val="center"/>
              <w:rPr>
                <w:b/>
                <w:bCs/>
                <w:sz w:val="24"/>
              </w:rPr>
            </w:pPr>
            <w:r w:rsidRPr="00DA6915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  <w:hideMark/>
          </w:tcPr>
          <w:p w:rsidR="00DA6915" w:rsidRPr="00DA6915" w:rsidRDefault="00DA6915">
            <w:pPr>
              <w:jc w:val="center"/>
              <w:rPr>
                <w:b/>
                <w:bCs/>
                <w:sz w:val="24"/>
              </w:rPr>
            </w:pPr>
            <w:r w:rsidRPr="00DA6915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DA6915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DA691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  <w:hideMark/>
          </w:tcPr>
          <w:p w:rsidR="00DA6915" w:rsidRPr="00DA6915" w:rsidRDefault="00DA6915">
            <w:pPr>
              <w:jc w:val="center"/>
              <w:rPr>
                <w:b/>
                <w:bCs/>
                <w:sz w:val="24"/>
              </w:rPr>
            </w:pPr>
            <w:r w:rsidRPr="00DA6915">
              <w:rPr>
                <w:b/>
                <w:bCs/>
                <w:sz w:val="24"/>
              </w:rPr>
              <w:t>Сумма</w:t>
            </w:r>
          </w:p>
        </w:tc>
      </w:tr>
      <w:tr w:rsidR="00DA6915" w:rsidRPr="002D467E" w:rsidTr="00C46045">
        <w:trPr>
          <w:trHeight w:val="525"/>
        </w:trPr>
        <w:tc>
          <w:tcPr>
            <w:tcW w:w="3085" w:type="dxa"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901 01 00 00 00 00 0000 000</w:t>
            </w:r>
          </w:p>
        </w:tc>
        <w:tc>
          <w:tcPr>
            <w:tcW w:w="5954" w:type="dxa"/>
            <w:vAlign w:val="center"/>
            <w:hideMark/>
          </w:tcPr>
          <w:p w:rsidR="00DA6915" w:rsidRPr="00DA6915" w:rsidRDefault="00DA6915">
            <w:pPr>
              <w:rPr>
                <w:b/>
                <w:bCs/>
                <w:sz w:val="24"/>
              </w:rPr>
            </w:pPr>
            <w:r w:rsidRPr="00DA6915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b/>
                <w:bCs/>
                <w:sz w:val="24"/>
              </w:rPr>
            </w:pPr>
            <w:r w:rsidRPr="00DA6915">
              <w:rPr>
                <w:b/>
                <w:bCs/>
                <w:sz w:val="24"/>
              </w:rPr>
              <w:t>19 344,2</w:t>
            </w:r>
          </w:p>
        </w:tc>
      </w:tr>
      <w:tr w:rsidR="00DA6915" w:rsidRPr="002D467E" w:rsidTr="00C46045">
        <w:trPr>
          <w:trHeight w:val="300"/>
        </w:trPr>
        <w:tc>
          <w:tcPr>
            <w:tcW w:w="3085" w:type="dxa"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901 01 02 00 00 00 0000 000</w:t>
            </w:r>
          </w:p>
        </w:tc>
        <w:tc>
          <w:tcPr>
            <w:tcW w:w="5954" w:type="dxa"/>
            <w:vAlign w:val="center"/>
            <w:hideMark/>
          </w:tcPr>
          <w:p w:rsidR="00DA6915" w:rsidRPr="00DA6915" w:rsidRDefault="00DA6915">
            <w:pPr>
              <w:rPr>
                <w:sz w:val="24"/>
              </w:rPr>
            </w:pPr>
            <w:r w:rsidRPr="00DA6915">
              <w:rPr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sz w:val="24"/>
              </w:rPr>
            </w:pPr>
            <w:r w:rsidRPr="00DA6915">
              <w:rPr>
                <w:sz w:val="24"/>
              </w:rPr>
              <w:t>0,0</w:t>
            </w:r>
          </w:p>
        </w:tc>
      </w:tr>
      <w:tr w:rsidR="00DA6915" w:rsidRPr="002D467E" w:rsidTr="00C46045">
        <w:trPr>
          <w:trHeight w:val="525"/>
        </w:trPr>
        <w:tc>
          <w:tcPr>
            <w:tcW w:w="3085" w:type="dxa"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901 01 02 00 00 00 0000 700</w:t>
            </w:r>
          </w:p>
        </w:tc>
        <w:tc>
          <w:tcPr>
            <w:tcW w:w="5954" w:type="dxa"/>
            <w:vAlign w:val="center"/>
            <w:hideMark/>
          </w:tcPr>
          <w:p w:rsidR="00DA6915" w:rsidRPr="00DA6915" w:rsidRDefault="00DA6915">
            <w:pPr>
              <w:rPr>
                <w:sz w:val="24"/>
              </w:rPr>
            </w:pPr>
            <w:r w:rsidRPr="00DA6915">
              <w:rPr>
                <w:sz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sz w:val="24"/>
              </w:rPr>
            </w:pPr>
            <w:r w:rsidRPr="00DA6915">
              <w:rPr>
                <w:sz w:val="24"/>
              </w:rPr>
              <w:t>10 000,0</w:t>
            </w:r>
          </w:p>
        </w:tc>
      </w:tr>
      <w:tr w:rsidR="00DA6915" w:rsidRPr="002D467E" w:rsidTr="00C46045">
        <w:trPr>
          <w:trHeight w:val="765"/>
        </w:trPr>
        <w:tc>
          <w:tcPr>
            <w:tcW w:w="3085" w:type="dxa"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901 01 02 00 00 05 0000 710</w:t>
            </w:r>
          </w:p>
        </w:tc>
        <w:tc>
          <w:tcPr>
            <w:tcW w:w="5954" w:type="dxa"/>
            <w:vAlign w:val="center"/>
            <w:hideMark/>
          </w:tcPr>
          <w:p w:rsidR="00DA6915" w:rsidRPr="00DA6915" w:rsidRDefault="00DA6915">
            <w:pPr>
              <w:rPr>
                <w:sz w:val="24"/>
              </w:rPr>
            </w:pPr>
            <w:r w:rsidRPr="00DA6915">
              <w:rPr>
                <w:sz w:val="24"/>
              </w:rPr>
              <w:t>Получение кредитов от кредитных организаций бюджетом Александровского муниципального района в валюте Российской Федерации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sz w:val="24"/>
              </w:rPr>
            </w:pPr>
            <w:r w:rsidRPr="00DA6915">
              <w:rPr>
                <w:sz w:val="24"/>
              </w:rPr>
              <w:t>10 000,0</w:t>
            </w:r>
          </w:p>
        </w:tc>
      </w:tr>
      <w:tr w:rsidR="00DA6915" w:rsidRPr="002D467E" w:rsidTr="00C46045">
        <w:trPr>
          <w:trHeight w:val="660"/>
        </w:trPr>
        <w:tc>
          <w:tcPr>
            <w:tcW w:w="3085" w:type="dxa"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901 01 02 00 00 00 0000 800</w:t>
            </w:r>
          </w:p>
        </w:tc>
        <w:tc>
          <w:tcPr>
            <w:tcW w:w="5954" w:type="dxa"/>
            <w:vAlign w:val="center"/>
            <w:hideMark/>
          </w:tcPr>
          <w:p w:rsidR="00DA6915" w:rsidRPr="00DA6915" w:rsidRDefault="00DA6915">
            <w:pPr>
              <w:rPr>
                <w:sz w:val="24"/>
              </w:rPr>
            </w:pPr>
            <w:r w:rsidRPr="00DA6915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sz w:val="24"/>
              </w:rPr>
            </w:pPr>
            <w:r w:rsidRPr="00DA6915">
              <w:rPr>
                <w:sz w:val="24"/>
              </w:rPr>
              <w:t>10 000,0</w:t>
            </w:r>
          </w:p>
        </w:tc>
      </w:tr>
      <w:tr w:rsidR="00DA6915" w:rsidRPr="002D467E" w:rsidTr="00C46045">
        <w:trPr>
          <w:trHeight w:val="555"/>
        </w:trPr>
        <w:tc>
          <w:tcPr>
            <w:tcW w:w="3085" w:type="dxa"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901 01 02 00 00 05 0000 810</w:t>
            </w:r>
          </w:p>
        </w:tc>
        <w:tc>
          <w:tcPr>
            <w:tcW w:w="5954" w:type="dxa"/>
            <w:vAlign w:val="center"/>
            <w:hideMark/>
          </w:tcPr>
          <w:p w:rsidR="00DA6915" w:rsidRPr="00DA6915" w:rsidRDefault="00DA6915">
            <w:pPr>
              <w:rPr>
                <w:sz w:val="24"/>
              </w:rPr>
            </w:pPr>
            <w:r w:rsidRPr="00DA6915">
              <w:rPr>
                <w:sz w:val="24"/>
              </w:rPr>
              <w:t>Погашение бюджетом Александровского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sz w:val="24"/>
              </w:rPr>
            </w:pPr>
            <w:r w:rsidRPr="00DA6915">
              <w:rPr>
                <w:sz w:val="24"/>
              </w:rPr>
              <w:t>10 000,0</w:t>
            </w:r>
          </w:p>
        </w:tc>
      </w:tr>
      <w:tr w:rsidR="00DA6915" w:rsidRPr="002D467E" w:rsidTr="00C46045">
        <w:trPr>
          <w:trHeight w:val="345"/>
        </w:trPr>
        <w:tc>
          <w:tcPr>
            <w:tcW w:w="3085" w:type="dxa"/>
            <w:noWrap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901 01 05 00 00 00 0000 000</w:t>
            </w:r>
          </w:p>
        </w:tc>
        <w:tc>
          <w:tcPr>
            <w:tcW w:w="5954" w:type="dxa"/>
            <w:vAlign w:val="center"/>
            <w:hideMark/>
          </w:tcPr>
          <w:p w:rsidR="00DA6915" w:rsidRPr="00DA6915" w:rsidRDefault="00DA6915">
            <w:pPr>
              <w:rPr>
                <w:b/>
                <w:bCs/>
                <w:sz w:val="24"/>
              </w:rPr>
            </w:pPr>
            <w:r w:rsidRPr="00DA6915">
              <w:rPr>
                <w:b/>
                <w:bCs/>
                <w:sz w:val="24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b/>
                <w:bCs/>
                <w:sz w:val="24"/>
              </w:rPr>
            </w:pPr>
            <w:r w:rsidRPr="00DA6915">
              <w:rPr>
                <w:b/>
                <w:bCs/>
                <w:sz w:val="24"/>
              </w:rPr>
              <w:t>18 940,6</w:t>
            </w:r>
          </w:p>
        </w:tc>
      </w:tr>
      <w:tr w:rsidR="00DA6915" w:rsidRPr="002D467E" w:rsidTr="00C46045">
        <w:trPr>
          <w:trHeight w:val="330"/>
        </w:trPr>
        <w:tc>
          <w:tcPr>
            <w:tcW w:w="3085" w:type="dxa"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901 01 05 02 01 00 0000 500</w:t>
            </w:r>
          </w:p>
        </w:tc>
        <w:tc>
          <w:tcPr>
            <w:tcW w:w="5954" w:type="dxa"/>
            <w:noWrap/>
            <w:vAlign w:val="center"/>
            <w:hideMark/>
          </w:tcPr>
          <w:p w:rsidR="00DA6915" w:rsidRPr="00DA6915" w:rsidRDefault="00DA6915">
            <w:pPr>
              <w:rPr>
                <w:sz w:val="24"/>
              </w:rPr>
            </w:pPr>
            <w:r w:rsidRPr="00DA6915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sz w:val="24"/>
              </w:rPr>
            </w:pPr>
            <w:r w:rsidRPr="00DA6915">
              <w:rPr>
                <w:sz w:val="24"/>
              </w:rPr>
              <w:t>744 232,8</w:t>
            </w:r>
          </w:p>
        </w:tc>
      </w:tr>
      <w:tr w:rsidR="00DA6915" w:rsidRPr="002D467E" w:rsidTr="00C46045">
        <w:trPr>
          <w:trHeight w:val="585"/>
        </w:trPr>
        <w:tc>
          <w:tcPr>
            <w:tcW w:w="3085" w:type="dxa"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901 01 05 02 01 05 0000 510</w:t>
            </w:r>
          </w:p>
        </w:tc>
        <w:tc>
          <w:tcPr>
            <w:tcW w:w="5954" w:type="dxa"/>
            <w:vAlign w:val="center"/>
            <w:hideMark/>
          </w:tcPr>
          <w:p w:rsidR="00DA6915" w:rsidRPr="00DA6915" w:rsidRDefault="00DA6915">
            <w:pPr>
              <w:rPr>
                <w:sz w:val="24"/>
              </w:rPr>
            </w:pPr>
            <w:r w:rsidRPr="00DA6915">
              <w:rPr>
                <w:sz w:val="24"/>
              </w:rPr>
              <w:t xml:space="preserve">Увеличение прочих </w:t>
            </w:r>
            <w:proofErr w:type="gramStart"/>
            <w:r w:rsidRPr="00DA6915">
              <w:rPr>
                <w:sz w:val="24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DA6915">
              <w:rPr>
                <w:sz w:val="24"/>
              </w:rPr>
              <w:t xml:space="preserve"> 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sz w:val="24"/>
              </w:rPr>
            </w:pPr>
            <w:r w:rsidRPr="00DA6915">
              <w:rPr>
                <w:sz w:val="24"/>
              </w:rPr>
              <w:t>744 232,8</w:t>
            </w:r>
          </w:p>
        </w:tc>
      </w:tr>
      <w:tr w:rsidR="00DA6915" w:rsidRPr="002D467E" w:rsidTr="00C46045">
        <w:trPr>
          <w:trHeight w:val="345"/>
        </w:trPr>
        <w:tc>
          <w:tcPr>
            <w:tcW w:w="3085" w:type="dxa"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901 01 05 02 01 00 0000 600</w:t>
            </w:r>
          </w:p>
        </w:tc>
        <w:tc>
          <w:tcPr>
            <w:tcW w:w="5954" w:type="dxa"/>
            <w:noWrap/>
            <w:vAlign w:val="center"/>
            <w:hideMark/>
          </w:tcPr>
          <w:p w:rsidR="00DA6915" w:rsidRPr="00DA6915" w:rsidRDefault="00DA6915">
            <w:pPr>
              <w:rPr>
                <w:sz w:val="24"/>
              </w:rPr>
            </w:pPr>
            <w:r w:rsidRPr="00DA6915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sz w:val="24"/>
              </w:rPr>
            </w:pPr>
            <w:r w:rsidRPr="00DA6915">
              <w:rPr>
                <w:sz w:val="24"/>
              </w:rPr>
              <w:t>763 173,4</w:t>
            </w:r>
          </w:p>
        </w:tc>
      </w:tr>
      <w:tr w:rsidR="00DA6915" w:rsidRPr="002D467E" w:rsidTr="00C46045">
        <w:trPr>
          <w:trHeight w:val="555"/>
        </w:trPr>
        <w:tc>
          <w:tcPr>
            <w:tcW w:w="3085" w:type="dxa"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901 01 05 02 01 05 0000 610</w:t>
            </w:r>
          </w:p>
        </w:tc>
        <w:tc>
          <w:tcPr>
            <w:tcW w:w="5954" w:type="dxa"/>
            <w:vAlign w:val="center"/>
            <w:hideMark/>
          </w:tcPr>
          <w:p w:rsidR="00DA6915" w:rsidRPr="00DA6915" w:rsidRDefault="00DA6915">
            <w:pPr>
              <w:rPr>
                <w:sz w:val="24"/>
              </w:rPr>
            </w:pPr>
            <w:r w:rsidRPr="00DA6915">
              <w:rPr>
                <w:sz w:val="24"/>
              </w:rPr>
              <w:t xml:space="preserve">Уменьшение прочих </w:t>
            </w:r>
            <w:proofErr w:type="gramStart"/>
            <w:r w:rsidRPr="00DA6915">
              <w:rPr>
                <w:sz w:val="24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DA6915">
              <w:rPr>
                <w:sz w:val="24"/>
              </w:rPr>
              <w:t xml:space="preserve"> 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sz w:val="24"/>
              </w:rPr>
            </w:pPr>
            <w:r w:rsidRPr="00DA6915">
              <w:rPr>
                <w:sz w:val="24"/>
              </w:rPr>
              <w:t>763 173,4</w:t>
            </w:r>
          </w:p>
        </w:tc>
      </w:tr>
      <w:tr w:rsidR="00DA6915" w:rsidRPr="002D467E" w:rsidTr="00C46045">
        <w:trPr>
          <w:trHeight w:val="360"/>
        </w:trPr>
        <w:tc>
          <w:tcPr>
            <w:tcW w:w="3085" w:type="dxa"/>
            <w:noWrap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901 01 06 00 00 00 0000 000</w:t>
            </w:r>
          </w:p>
        </w:tc>
        <w:tc>
          <w:tcPr>
            <w:tcW w:w="5954" w:type="dxa"/>
            <w:vAlign w:val="center"/>
            <w:hideMark/>
          </w:tcPr>
          <w:p w:rsidR="00DA6915" w:rsidRPr="00DA6915" w:rsidRDefault="00DA6915">
            <w:pPr>
              <w:rPr>
                <w:b/>
                <w:bCs/>
                <w:sz w:val="24"/>
              </w:rPr>
            </w:pPr>
            <w:r w:rsidRPr="00DA6915">
              <w:rPr>
                <w:b/>
                <w:bCs/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b/>
                <w:bCs/>
                <w:sz w:val="24"/>
              </w:rPr>
            </w:pPr>
            <w:r w:rsidRPr="00DA6915">
              <w:rPr>
                <w:b/>
                <w:bCs/>
                <w:sz w:val="24"/>
              </w:rPr>
              <w:t>403,6</w:t>
            </w:r>
          </w:p>
        </w:tc>
      </w:tr>
      <w:tr w:rsidR="00DA6915" w:rsidRPr="002D467E" w:rsidTr="00C46045">
        <w:trPr>
          <w:trHeight w:val="405"/>
        </w:trPr>
        <w:tc>
          <w:tcPr>
            <w:tcW w:w="3085" w:type="dxa"/>
            <w:noWrap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901 01 06 05 00 00 0000 000</w:t>
            </w:r>
          </w:p>
        </w:tc>
        <w:tc>
          <w:tcPr>
            <w:tcW w:w="5954" w:type="dxa"/>
            <w:vAlign w:val="center"/>
            <w:hideMark/>
          </w:tcPr>
          <w:p w:rsidR="00DA6915" w:rsidRPr="00DA6915" w:rsidRDefault="00DA6915">
            <w:pPr>
              <w:rPr>
                <w:b/>
                <w:bCs/>
                <w:sz w:val="24"/>
              </w:rPr>
            </w:pPr>
            <w:r w:rsidRPr="00DA6915">
              <w:rPr>
                <w:b/>
                <w:bCs/>
                <w:sz w:val="24"/>
              </w:rPr>
              <w:t>Бюджетные кредиты, предоставленные внутри страны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b/>
                <w:bCs/>
                <w:sz w:val="24"/>
              </w:rPr>
            </w:pPr>
            <w:r w:rsidRPr="00DA6915">
              <w:rPr>
                <w:b/>
                <w:bCs/>
                <w:sz w:val="24"/>
              </w:rPr>
              <w:t>403,6</w:t>
            </w:r>
          </w:p>
        </w:tc>
      </w:tr>
      <w:tr w:rsidR="00DA6915" w:rsidRPr="002D467E" w:rsidTr="00C46045">
        <w:trPr>
          <w:trHeight w:val="600"/>
        </w:trPr>
        <w:tc>
          <w:tcPr>
            <w:tcW w:w="3085" w:type="dxa"/>
            <w:noWrap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901 01 06 05 00 00 0000 600</w:t>
            </w:r>
          </w:p>
        </w:tc>
        <w:tc>
          <w:tcPr>
            <w:tcW w:w="5954" w:type="dxa"/>
            <w:vAlign w:val="center"/>
            <w:hideMark/>
          </w:tcPr>
          <w:p w:rsidR="00DA6915" w:rsidRPr="00DA6915" w:rsidRDefault="00DA6915">
            <w:pPr>
              <w:rPr>
                <w:sz w:val="24"/>
              </w:rPr>
            </w:pPr>
            <w:r w:rsidRPr="00DA6915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sz w:val="24"/>
              </w:rPr>
            </w:pPr>
            <w:r w:rsidRPr="00DA6915">
              <w:rPr>
                <w:sz w:val="24"/>
              </w:rPr>
              <w:t>403,6</w:t>
            </w:r>
          </w:p>
        </w:tc>
      </w:tr>
      <w:tr w:rsidR="00DA6915" w:rsidRPr="002D467E" w:rsidTr="00C46045">
        <w:trPr>
          <w:trHeight w:val="660"/>
        </w:trPr>
        <w:tc>
          <w:tcPr>
            <w:tcW w:w="3085" w:type="dxa"/>
            <w:vAlign w:val="center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901 01 06 05 01 00 0000 600</w:t>
            </w:r>
          </w:p>
        </w:tc>
        <w:tc>
          <w:tcPr>
            <w:tcW w:w="5954" w:type="dxa"/>
            <w:vAlign w:val="center"/>
            <w:hideMark/>
          </w:tcPr>
          <w:p w:rsidR="00DA6915" w:rsidRPr="00DA6915" w:rsidRDefault="00DA6915">
            <w:pPr>
              <w:rPr>
                <w:sz w:val="24"/>
              </w:rPr>
            </w:pPr>
            <w:r w:rsidRPr="00DA6915">
              <w:rPr>
                <w:sz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098" w:type="dxa"/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sz w:val="24"/>
              </w:rPr>
            </w:pPr>
            <w:r w:rsidRPr="00DA6915">
              <w:rPr>
                <w:sz w:val="24"/>
              </w:rPr>
              <w:t>403,6</w:t>
            </w:r>
          </w:p>
        </w:tc>
      </w:tr>
      <w:tr w:rsidR="00DA6915" w:rsidRPr="002D467E" w:rsidTr="00C46045">
        <w:trPr>
          <w:trHeight w:val="705"/>
        </w:trPr>
        <w:tc>
          <w:tcPr>
            <w:tcW w:w="3085" w:type="dxa"/>
            <w:tcBorders>
              <w:bottom w:val="single" w:sz="4" w:space="0" w:color="auto"/>
            </w:tcBorders>
            <w:vAlign w:val="bottom"/>
            <w:hideMark/>
          </w:tcPr>
          <w:p w:rsidR="00DA6915" w:rsidRPr="00DA6915" w:rsidRDefault="00DA6915">
            <w:pPr>
              <w:jc w:val="center"/>
              <w:rPr>
                <w:sz w:val="24"/>
              </w:rPr>
            </w:pPr>
            <w:r w:rsidRPr="00DA6915">
              <w:rPr>
                <w:sz w:val="24"/>
              </w:rPr>
              <w:t>901 01 06 05 01 05 0000 640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  <w:hideMark/>
          </w:tcPr>
          <w:p w:rsidR="00DA6915" w:rsidRPr="00DA6915" w:rsidRDefault="00DA6915">
            <w:pPr>
              <w:rPr>
                <w:sz w:val="24"/>
              </w:rPr>
            </w:pPr>
            <w:r w:rsidRPr="00DA6915">
              <w:rPr>
                <w:sz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  <w:hideMark/>
          </w:tcPr>
          <w:p w:rsidR="00DA6915" w:rsidRPr="00DA6915" w:rsidRDefault="00DA6915" w:rsidP="00DA6915">
            <w:pPr>
              <w:ind w:right="-144" w:hanging="108"/>
              <w:jc w:val="center"/>
              <w:rPr>
                <w:sz w:val="24"/>
              </w:rPr>
            </w:pPr>
            <w:r w:rsidRPr="00DA6915">
              <w:rPr>
                <w:sz w:val="24"/>
              </w:rPr>
              <w:t>403,6</w:t>
            </w:r>
          </w:p>
        </w:tc>
      </w:tr>
      <w:tr w:rsidR="002D467E" w:rsidRPr="002D467E" w:rsidTr="002D467E">
        <w:trPr>
          <w:trHeight w:val="255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:rsidR="002D467E" w:rsidRPr="002D467E" w:rsidRDefault="002D467E" w:rsidP="002D467E">
            <w:pPr>
              <w:jc w:val="righ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</w:tbl>
    <w:p w:rsidR="00997594" w:rsidRPr="002D467E" w:rsidRDefault="00997594" w:rsidP="002D467E">
      <w:pPr>
        <w:rPr>
          <w:sz w:val="16"/>
          <w:szCs w:val="16"/>
        </w:rPr>
      </w:pPr>
      <w:bookmarkStart w:id="0" w:name="_GoBack"/>
      <w:bookmarkEnd w:id="0"/>
    </w:p>
    <w:sectPr w:rsidR="00997594" w:rsidRPr="002D467E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D467E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6915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2D4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2D4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2016-12-14T10:56:00Z</dcterms:created>
  <dcterms:modified xsi:type="dcterms:W3CDTF">2016-12-15T08:46:00Z</dcterms:modified>
</cp:coreProperties>
</file>